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CB89" w14:textId="38A68DD1" w:rsidR="00D41C3C" w:rsidRPr="001C227A" w:rsidRDefault="001C227A" w:rsidP="00D56DE0">
      <w:pPr>
        <w:jc w:val="center"/>
        <w:rPr>
          <w:b/>
        </w:rPr>
      </w:pPr>
      <w:r w:rsidRPr="001C227A">
        <w:rPr>
          <w:b/>
        </w:rPr>
        <w:t xml:space="preserve">VMS SWG </w:t>
      </w:r>
      <w:r w:rsidR="00363F2F" w:rsidRPr="001C227A">
        <w:rPr>
          <w:b/>
        </w:rPr>
        <w:t>Paper</w:t>
      </w:r>
      <w:r w:rsidRPr="001C227A">
        <w:rPr>
          <w:b/>
        </w:rPr>
        <w:t xml:space="preserve"> </w:t>
      </w:r>
    </w:p>
    <w:p w14:paraId="4890C211" w14:textId="6958606E" w:rsidR="001C227A" w:rsidRPr="001C227A" w:rsidRDefault="004F7E0D" w:rsidP="001C227A">
      <w:pPr>
        <w:jc w:val="center"/>
        <w:rPr>
          <w:b/>
        </w:rPr>
      </w:pPr>
      <w:r>
        <w:rPr>
          <w:b/>
        </w:rPr>
        <w:t xml:space="preserve">16 </w:t>
      </w:r>
      <w:r w:rsidR="001C227A" w:rsidRPr="001C227A">
        <w:rPr>
          <w:b/>
        </w:rPr>
        <w:t>Ju</w:t>
      </w:r>
      <w:r w:rsidR="00434079">
        <w:rPr>
          <w:b/>
        </w:rPr>
        <w:t>ly</w:t>
      </w:r>
      <w:r w:rsidR="001C227A" w:rsidRPr="001C227A">
        <w:rPr>
          <w:b/>
        </w:rPr>
        <w:t xml:space="preserve"> 2021</w:t>
      </w:r>
    </w:p>
    <w:p w14:paraId="6000A820" w14:textId="300992E8" w:rsidR="001C227A" w:rsidRPr="007D41DC" w:rsidRDefault="005D7178" w:rsidP="001C227A">
      <w:pPr>
        <w:rPr>
          <w:b/>
          <w:u w:val="single"/>
        </w:rPr>
      </w:pPr>
      <w:r w:rsidRPr="007D41DC">
        <w:rPr>
          <w:b/>
          <w:u w:val="single"/>
        </w:rPr>
        <w:t>Introduction</w:t>
      </w:r>
    </w:p>
    <w:p w14:paraId="6BB7F8AF" w14:textId="14BBBDD3" w:rsidR="005213A5" w:rsidRDefault="005213A5" w:rsidP="005213A5">
      <w:r>
        <w:rPr>
          <w:rStyle w:val="normaltextrun"/>
          <w:rFonts w:ascii="Calibri" w:hAnsi="Calibri" w:cs="Calibri"/>
          <w:color w:val="000000"/>
          <w:bdr w:val="none" w:sz="0" w:space="0" w:color="auto" w:frame="1"/>
        </w:rPr>
        <w:t>In the previous VMS SWG update paper (</w:t>
      </w:r>
      <w:hyperlink r:id="rId12" w:history="1">
        <w:r w:rsidRPr="00E46E13">
          <w:rPr>
            <w:rStyle w:val="Hyperlink"/>
            <w:rFonts w:ascii="Calibri" w:hAnsi="Calibri" w:cs="Calibri"/>
            <w:bdr w:val="none" w:sz="0" w:space="0" w:color="auto" w:frame="1"/>
          </w:rPr>
          <w:t>CoChairs_Mar2021</w:t>
        </w:r>
      </w:hyperlink>
      <w:r>
        <w:rPr>
          <w:rStyle w:val="normaltextrun"/>
          <w:rFonts w:ascii="Calibri" w:hAnsi="Calibri" w:cs="Calibri"/>
          <w:color w:val="000000"/>
          <w:bdr w:val="none" w:sz="0" w:space="0" w:color="auto" w:frame="1"/>
        </w:rPr>
        <w:t>)</w:t>
      </w:r>
      <w:r>
        <w:t>, the c</w:t>
      </w:r>
      <w:bookmarkStart w:id="0" w:name="_GoBack"/>
      <w:bookmarkEnd w:id="0"/>
      <w:r>
        <w:t xml:space="preserve">o-chairs grouped the comprehensive list of </w:t>
      </w:r>
      <w:r w:rsidR="00FD601E">
        <w:t xml:space="preserve">VMS data gap </w:t>
      </w:r>
      <w:r>
        <w:t>issues</w:t>
      </w:r>
      <w:r w:rsidR="00FD601E">
        <w:t>,</w:t>
      </w:r>
      <w:r>
        <w:t xml:space="preserve"> to be considered by the SWG</w:t>
      </w:r>
      <w:r w:rsidR="00FD601E">
        <w:t>,</w:t>
      </w:r>
      <w:r>
        <w:t xml:space="preserve"> into six overarching issues:</w:t>
      </w:r>
    </w:p>
    <w:p w14:paraId="0BCC3B00" w14:textId="77777777" w:rsidR="005213A5" w:rsidRDefault="005213A5" w:rsidP="005213A5">
      <w:r>
        <w:t>1)</w:t>
      </w:r>
      <w:r>
        <w:tab/>
        <w:t>Disparity between CCM-held and Secretariat-held VMS data;</w:t>
      </w:r>
    </w:p>
    <w:p w14:paraId="3500385B" w14:textId="77777777" w:rsidR="005213A5" w:rsidRDefault="005213A5" w:rsidP="005213A5">
      <w:r>
        <w:t>2)</w:t>
      </w:r>
      <w:r>
        <w:tab/>
        <w:t xml:space="preserve">Data gaps from VMS failure; </w:t>
      </w:r>
    </w:p>
    <w:p w14:paraId="647ECE3A" w14:textId="258A0D12" w:rsidR="005213A5" w:rsidRDefault="005213A5" w:rsidP="005213A5">
      <w:r>
        <w:t>3)</w:t>
      </w:r>
      <w:r>
        <w:tab/>
        <w:t xml:space="preserve">CCM’s use of the </w:t>
      </w:r>
      <w:r w:rsidR="00FD601E" w:rsidRPr="00FD601E">
        <w:t xml:space="preserve">VMS Reporting Status Tool </w:t>
      </w:r>
      <w:r w:rsidR="00FD601E">
        <w:t>(</w:t>
      </w:r>
      <w:r>
        <w:t>VRST</w:t>
      </w:r>
      <w:r w:rsidR="00FD601E">
        <w:t>)</w:t>
      </w:r>
      <w:r>
        <w:t>;</w:t>
      </w:r>
    </w:p>
    <w:p w14:paraId="6FBA78BC" w14:textId="77777777" w:rsidR="005213A5" w:rsidRDefault="005213A5" w:rsidP="005213A5">
      <w:r>
        <w:t>4)</w:t>
      </w:r>
      <w:r>
        <w:tab/>
        <w:t xml:space="preserve">ALC/MTU approval; </w:t>
      </w:r>
    </w:p>
    <w:p w14:paraId="5FB6B330" w14:textId="77777777" w:rsidR="005213A5" w:rsidRDefault="005213A5" w:rsidP="005213A5">
      <w:r>
        <w:t>5)</w:t>
      </w:r>
      <w:r>
        <w:tab/>
        <w:t>Assessing compliance with CMM 2014-02 para 9(a) VMS SSP 2.8; and</w:t>
      </w:r>
    </w:p>
    <w:p w14:paraId="7F05320B" w14:textId="77777777" w:rsidR="005213A5" w:rsidRDefault="005213A5" w:rsidP="005213A5">
      <w:r>
        <w:t>6)</w:t>
      </w:r>
      <w:r>
        <w:tab/>
        <w:t>Review of Commission VMS.</w:t>
      </w:r>
    </w:p>
    <w:p w14:paraId="055DC8A2" w14:textId="635D5190" w:rsidR="005213A5" w:rsidRPr="00C652C9" w:rsidRDefault="005213A5" w:rsidP="005213A5">
      <w:pPr>
        <w:rPr>
          <w:rStyle w:val="normaltextrun"/>
          <w:rFonts w:ascii="Calibri" w:eastAsia="Times New Roman" w:hAnsi="Calibri" w:cs="Calibri"/>
          <w:color w:val="000000"/>
          <w:bdr w:val="none" w:sz="0" w:space="0" w:color="auto" w:frame="1"/>
          <w:lang w:eastAsia="en-AU"/>
        </w:rPr>
      </w:pPr>
      <w:r w:rsidRPr="00C652C9">
        <w:rPr>
          <w:rStyle w:val="normaltextrun"/>
          <w:rFonts w:ascii="Calibri" w:eastAsia="Times New Roman" w:hAnsi="Calibri" w:cs="Calibri"/>
          <w:color w:val="000000"/>
          <w:bdr w:val="none" w:sz="0" w:space="0" w:color="auto" w:frame="1"/>
          <w:lang w:eastAsia="en-AU"/>
        </w:rPr>
        <w:t>The previous paper then tabled pr</w:t>
      </w:r>
      <w:r w:rsidR="00FD601E" w:rsidRPr="00C652C9">
        <w:rPr>
          <w:rStyle w:val="normaltextrun"/>
          <w:rFonts w:ascii="Calibri" w:eastAsia="Times New Roman" w:hAnsi="Calibri" w:cs="Calibri"/>
          <w:color w:val="000000"/>
          <w:bdr w:val="none" w:sz="0" w:space="0" w:color="auto" w:frame="1"/>
          <w:lang w:eastAsia="en-AU"/>
        </w:rPr>
        <w:t>oposed approaches</w:t>
      </w:r>
      <w:r w:rsidRPr="00C652C9">
        <w:rPr>
          <w:rStyle w:val="normaltextrun"/>
          <w:rFonts w:ascii="Calibri" w:eastAsia="Times New Roman" w:hAnsi="Calibri" w:cs="Calibri"/>
          <w:color w:val="000000"/>
          <w:bdr w:val="none" w:sz="0" w:space="0" w:color="auto" w:frame="1"/>
          <w:lang w:eastAsia="en-AU"/>
        </w:rPr>
        <w:t xml:space="preserve"> </w:t>
      </w:r>
      <w:r w:rsidR="00FD601E" w:rsidRPr="00C652C9">
        <w:rPr>
          <w:rStyle w:val="normaltextrun"/>
          <w:rFonts w:ascii="Calibri" w:eastAsia="Times New Roman" w:hAnsi="Calibri" w:cs="Calibri"/>
          <w:color w:val="000000"/>
          <w:bdr w:val="none" w:sz="0" w:space="0" w:color="auto" w:frame="1"/>
          <w:lang w:eastAsia="en-AU"/>
        </w:rPr>
        <w:t xml:space="preserve">to address each issue </w:t>
      </w:r>
      <w:r w:rsidRPr="00C652C9">
        <w:rPr>
          <w:rStyle w:val="normaltextrun"/>
          <w:rFonts w:ascii="Calibri" w:eastAsia="Times New Roman" w:hAnsi="Calibri" w:cs="Calibri"/>
          <w:color w:val="000000"/>
          <w:bdr w:val="none" w:sz="0" w:space="0" w:color="auto" w:frame="1"/>
          <w:lang w:eastAsia="en-AU"/>
        </w:rPr>
        <w:t xml:space="preserve">supported by participants, as well as some new approaches that </w:t>
      </w:r>
      <w:r w:rsidR="00550BAE" w:rsidRPr="00C652C9">
        <w:rPr>
          <w:rStyle w:val="normaltextrun"/>
          <w:rFonts w:ascii="Calibri" w:eastAsia="Times New Roman" w:hAnsi="Calibri" w:cs="Calibri"/>
          <w:color w:val="000000"/>
          <w:bdr w:val="none" w:sz="0" w:space="0" w:color="auto" w:frame="1"/>
          <w:lang w:eastAsia="en-AU"/>
        </w:rPr>
        <w:t xml:space="preserve">the SWG </w:t>
      </w:r>
      <w:r w:rsidRPr="00C652C9">
        <w:rPr>
          <w:rStyle w:val="normaltextrun"/>
          <w:rFonts w:ascii="Calibri" w:eastAsia="Times New Roman" w:hAnsi="Calibri" w:cs="Calibri"/>
          <w:color w:val="000000"/>
          <w:bdr w:val="none" w:sz="0" w:space="0" w:color="auto" w:frame="1"/>
          <w:lang w:eastAsia="en-AU"/>
        </w:rPr>
        <w:t xml:space="preserve">were yet to fully consider. </w:t>
      </w:r>
    </w:p>
    <w:p w14:paraId="6D871271" w14:textId="32F62B8C" w:rsidR="005213A5" w:rsidRDefault="005213A5" w:rsidP="005213A5">
      <w:r>
        <w:t>The purpose of this paper is to propose draft VMS SWG recommendations to TCC17</w:t>
      </w:r>
      <w:r w:rsidR="002C2B20">
        <w:t>, in line with the VMS SWG’s tasking from WCPFC16</w:t>
      </w:r>
      <w:r>
        <w:t xml:space="preserve">. </w:t>
      </w:r>
    </w:p>
    <w:p w14:paraId="1AF93E5F" w14:textId="54D99FFE" w:rsidR="00C652C9" w:rsidRPr="00C652C9" w:rsidRDefault="005213A5" w:rsidP="00C652C9">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sidRPr="00C652C9">
        <w:rPr>
          <w:rStyle w:val="normaltextrun"/>
          <w:rFonts w:ascii="Calibri" w:hAnsi="Calibri" w:cs="Calibri"/>
          <w:color w:val="000000"/>
          <w:sz w:val="22"/>
          <w:szCs w:val="22"/>
          <w:bdr w:val="none" w:sz="0" w:space="0" w:color="auto" w:frame="1"/>
        </w:rPr>
        <w:t xml:space="preserve">This paper provides a synthesised summary of participants’ comments on the proposed approaches for each overarching issue. Proposed approaches that did not have general agreement from most participants shall not be put forward as recommendations to TCC17. Proposed approaches that did have general agreement have been consolidated into draft recommendations. </w:t>
      </w:r>
    </w:p>
    <w:p w14:paraId="3962F528" w14:textId="07644F01" w:rsidR="001C227A" w:rsidRDefault="005213A5" w:rsidP="00D551E3">
      <w:pPr>
        <w:pStyle w:val="paragraph"/>
      </w:pPr>
      <w:r w:rsidRPr="00C652C9">
        <w:rPr>
          <w:rStyle w:val="normaltextrun"/>
          <w:rFonts w:ascii="Calibri" w:hAnsi="Calibri" w:cs="Calibri"/>
          <w:color w:val="000000"/>
          <w:sz w:val="22"/>
          <w:szCs w:val="22"/>
          <w:bdr w:val="none" w:sz="0" w:space="0" w:color="auto" w:frame="1"/>
        </w:rPr>
        <w:t xml:space="preserve">Participants’ comments on this paper’s draft </w:t>
      </w:r>
      <w:r w:rsidR="007D41DC" w:rsidRPr="00C652C9">
        <w:rPr>
          <w:rStyle w:val="normaltextrun"/>
          <w:rFonts w:ascii="Calibri" w:hAnsi="Calibri" w:cs="Calibri"/>
          <w:color w:val="000000"/>
          <w:sz w:val="22"/>
          <w:szCs w:val="22"/>
          <w:bdr w:val="none" w:sz="0" w:space="0" w:color="auto" w:frame="1"/>
        </w:rPr>
        <w:t xml:space="preserve">TCC </w:t>
      </w:r>
      <w:r w:rsidRPr="00C652C9">
        <w:rPr>
          <w:rStyle w:val="normaltextrun"/>
          <w:rFonts w:ascii="Calibri" w:hAnsi="Calibri" w:cs="Calibri"/>
          <w:color w:val="000000"/>
          <w:sz w:val="22"/>
          <w:szCs w:val="22"/>
          <w:bdr w:val="none" w:sz="0" w:space="0" w:color="auto" w:frame="1"/>
        </w:rPr>
        <w:t xml:space="preserve">recommendations will inform the finalised VMS SWG TCC17 recommendations. The co-chairs propose that these recommendations be put forward to TCC17 via a VMS SWG report. As such, the co-chairs request that participants closely review the draft recommendations. Where possible, participants are requested to </w:t>
      </w:r>
      <w:r w:rsidRPr="00AA41DC">
        <w:rPr>
          <w:rStyle w:val="normaltextrun"/>
          <w:rFonts w:ascii="Calibri" w:hAnsi="Calibri" w:cs="Calibri"/>
          <w:color w:val="000000"/>
          <w:sz w:val="22"/>
          <w:szCs w:val="22"/>
          <w:bdr w:val="none" w:sz="0" w:space="0" w:color="auto" w:frame="1"/>
        </w:rPr>
        <w:t>focus their comments and edits to the draft TCC17 recommendation language (ideally in track changes</w:t>
      </w:r>
      <w:r w:rsidR="00D551E3">
        <w:rPr>
          <w:rStyle w:val="normaltextrun"/>
          <w:rFonts w:ascii="Calibri" w:hAnsi="Calibri" w:cs="Calibri"/>
          <w:color w:val="000000"/>
          <w:sz w:val="22"/>
          <w:szCs w:val="22"/>
          <w:bdr w:val="none" w:sz="0" w:space="0" w:color="auto" w:frame="1"/>
        </w:rPr>
        <w:t>).</w:t>
      </w:r>
      <w:r w:rsidR="007D5D31">
        <w:rPr>
          <w:rStyle w:val="normaltextrun"/>
          <w:rFonts w:ascii="Calibri" w:hAnsi="Calibri" w:cs="Calibri"/>
          <w:color w:val="000000"/>
          <w:sz w:val="22"/>
          <w:szCs w:val="22"/>
          <w:bdr w:val="none" w:sz="0" w:space="0" w:color="auto" w:frame="1"/>
        </w:rPr>
        <w:t xml:space="preserve"> For ease of review, the title of each issue below is coloured </w:t>
      </w:r>
      <w:r w:rsidR="007D5D31" w:rsidRPr="007D5D31">
        <w:rPr>
          <w:rStyle w:val="normaltextrun"/>
          <w:rFonts w:ascii="Calibri" w:hAnsi="Calibri" w:cs="Calibri"/>
          <w:b/>
          <w:bCs/>
          <w:color w:val="0070C0"/>
          <w:sz w:val="22"/>
          <w:szCs w:val="22"/>
          <w:bdr w:val="none" w:sz="0" w:space="0" w:color="auto" w:frame="1"/>
        </w:rPr>
        <w:t>blue</w:t>
      </w:r>
      <w:r w:rsidR="007D5D31">
        <w:rPr>
          <w:rStyle w:val="normaltextrun"/>
          <w:rFonts w:ascii="Calibri" w:hAnsi="Calibri" w:cs="Calibri"/>
          <w:color w:val="000000"/>
          <w:sz w:val="22"/>
          <w:szCs w:val="22"/>
          <w:bdr w:val="none" w:sz="0" w:space="0" w:color="auto" w:frame="1"/>
        </w:rPr>
        <w:t xml:space="preserve">, and draft TCC recommendations are colored </w:t>
      </w:r>
      <w:r w:rsidR="007D5D31" w:rsidRPr="007D5D31">
        <w:rPr>
          <w:rStyle w:val="normaltextrun"/>
          <w:rFonts w:ascii="Calibri" w:hAnsi="Calibri" w:cs="Calibri"/>
          <w:b/>
          <w:bCs/>
          <w:color w:val="FF0000"/>
          <w:sz w:val="22"/>
          <w:szCs w:val="22"/>
          <w:bdr w:val="none" w:sz="0" w:space="0" w:color="auto" w:frame="1"/>
        </w:rPr>
        <w:t>red</w:t>
      </w:r>
      <w:r w:rsidR="007D5D31">
        <w:rPr>
          <w:rStyle w:val="normaltextrun"/>
          <w:rFonts w:ascii="Calibri" w:hAnsi="Calibri" w:cs="Calibri"/>
          <w:color w:val="000000"/>
          <w:sz w:val="22"/>
          <w:szCs w:val="22"/>
          <w:bdr w:val="none" w:sz="0" w:space="0" w:color="auto" w:frame="1"/>
        </w:rPr>
        <w:t>.</w:t>
      </w:r>
    </w:p>
    <w:p w14:paraId="610E58B1" w14:textId="77777777" w:rsidR="00363F2F" w:rsidRDefault="00363F2F">
      <w:pPr>
        <w:rPr>
          <w:rStyle w:val="eop"/>
          <w:rFonts w:ascii="Calibri" w:hAnsi="Calibri" w:cs="Calibri"/>
          <w:color w:val="000000"/>
          <w:shd w:val="clear" w:color="auto" w:fill="FFFFFF"/>
        </w:rPr>
      </w:pPr>
      <w:r w:rsidRPr="00283777">
        <w:rPr>
          <w:rStyle w:val="normaltextrun"/>
          <w:rFonts w:ascii="Calibri" w:hAnsi="Calibri" w:cs="Calibri"/>
          <w:b/>
          <w:bCs/>
          <w:color w:val="0070C0"/>
          <w:u w:val="single"/>
          <w:shd w:val="clear" w:color="auto" w:fill="FFFFFF"/>
        </w:rPr>
        <w:t>Issue 1</w:t>
      </w:r>
      <w:r w:rsidRPr="00283777">
        <w:rPr>
          <w:rStyle w:val="normaltextrun"/>
          <w:rFonts w:ascii="Calibri" w:hAnsi="Calibri" w:cs="Calibri"/>
          <w:color w:val="0070C0"/>
          <w:u w:val="single"/>
          <w:shd w:val="clear" w:color="auto" w:fill="FFFFFF"/>
        </w:rPr>
        <w:t>: </w:t>
      </w:r>
      <w:r w:rsidRPr="00283777">
        <w:rPr>
          <w:rStyle w:val="normaltextrun"/>
          <w:rFonts w:ascii="Calibri" w:hAnsi="Calibri" w:cs="Calibri"/>
          <w:b/>
          <w:bCs/>
          <w:color w:val="0070C0"/>
          <w:u w:val="single"/>
          <w:shd w:val="clear" w:color="auto" w:fill="FFFFFF"/>
        </w:rPr>
        <w:t>Disparity between CCM-held and Secretariat-held VMS data</w:t>
      </w:r>
      <w:r>
        <w:rPr>
          <w:rStyle w:val="eop"/>
          <w:rFonts w:ascii="Calibri" w:hAnsi="Calibri" w:cs="Calibri"/>
          <w:color w:val="000000"/>
          <w:shd w:val="clear" w:color="auto" w:fill="FFFFFF"/>
        </w:rPr>
        <w:t> </w:t>
      </w:r>
    </w:p>
    <w:p w14:paraId="02408880" w14:textId="4CBD7556" w:rsidR="00872FD0" w:rsidRDefault="001E5803"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t>In the previous update paper</w:t>
      </w:r>
      <w:r w:rsidR="00E46E13">
        <w:rPr>
          <w:rStyle w:val="normaltextrun"/>
          <w:rFonts w:ascii="Calibri" w:hAnsi="Calibri" w:cs="Calibri"/>
          <w:color w:val="000000"/>
          <w:sz w:val="22"/>
          <w:szCs w:val="22"/>
          <w:bdr w:val="none" w:sz="0" w:space="0" w:color="auto" w:frame="1"/>
        </w:rPr>
        <w:t>, the c</w:t>
      </w:r>
      <w:r>
        <w:rPr>
          <w:rStyle w:val="normaltextrun"/>
          <w:rFonts w:ascii="Calibri" w:hAnsi="Calibri" w:cs="Calibri"/>
          <w:color w:val="000000"/>
          <w:sz w:val="22"/>
          <w:szCs w:val="22"/>
          <w:bdr w:val="none" w:sz="0" w:space="0" w:color="auto" w:frame="1"/>
        </w:rPr>
        <w:t>o-chairs</w:t>
      </w:r>
      <w:r w:rsidR="00D551E3">
        <w:rPr>
          <w:rStyle w:val="normaltextrun"/>
          <w:rFonts w:ascii="Calibri" w:hAnsi="Calibri" w:cs="Calibri"/>
          <w:color w:val="000000"/>
          <w:sz w:val="22"/>
          <w:szCs w:val="22"/>
          <w:bdr w:val="none" w:sz="0" w:space="0" w:color="auto" w:frame="1"/>
        </w:rPr>
        <w:t>’</w:t>
      </w:r>
      <w:r>
        <w:rPr>
          <w:rStyle w:val="normaltextrun"/>
          <w:rFonts w:ascii="Calibri" w:hAnsi="Calibri" w:cs="Calibri"/>
          <w:color w:val="000000"/>
          <w:sz w:val="22"/>
          <w:szCs w:val="22"/>
          <w:bdr w:val="none" w:sz="0" w:space="0" w:color="auto" w:frame="1"/>
        </w:rPr>
        <w:t xml:space="preserve"> proposed approach to address issue 1 was to </w:t>
      </w:r>
      <w:r w:rsidR="00E06478">
        <w:rPr>
          <w:rStyle w:val="normaltextrun"/>
          <w:rFonts w:ascii="Calibri" w:hAnsi="Calibri" w:cs="Calibri"/>
          <w:color w:val="000000"/>
          <w:sz w:val="22"/>
          <w:szCs w:val="22"/>
          <w:bdr w:val="none" w:sz="0" w:space="0" w:color="auto" w:frame="1"/>
        </w:rPr>
        <w:t>‘</w:t>
      </w:r>
      <w:r w:rsidRPr="0033532A">
        <w:rPr>
          <w:rStyle w:val="normaltextrun"/>
          <w:rFonts w:ascii="Calibri" w:hAnsi="Calibri" w:cs="Calibri"/>
          <w:i/>
          <w:color w:val="000000" w:themeColor="text1"/>
          <w:sz w:val="22"/>
          <w:szCs w:val="22"/>
          <w:bdr w:val="none" w:sz="0" w:space="0" w:color="auto" w:frame="1"/>
        </w:rPr>
        <w:t>recommend exploring ways how direct simultaneou</w:t>
      </w:r>
      <w:r w:rsidR="00E46E13">
        <w:rPr>
          <w:rStyle w:val="normaltextrun"/>
          <w:rFonts w:ascii="Calibri" w:hAnsi="Calibri" w:cs="Calibri"/>
          <w:i/>
          <w:color w:val="000000" w:themeColor="text1"/>
          <w:sz w:val="22"/>
          <w:szCs w:val="22"/>
          <w:bdr w:val="none" w:sz="0" w:space="0" w:color="auto" w:frame="1"/>
        </w:rPr>
        <w:t>s reporting could be implemented</w:t>
      </w:r>
      <w:r w:rsidR="00E06478">
        <w:rPr>
          <w:rStyle w:val="normaltextrun"/>
          <w:rFonts w:ascii="Calibri" w:hAnsi="Calibri" w:cs="Calibri"/>
          <w:color w:val="000000"/>
          <w:sz w:val="22"/>
          <w:szCs w:val="22"/>
          <w:bdr w:val="none" w:sz="0" w:space="0" w:color="auto" w:frame="1"/>
        </w:rPr>
        <w:t>’</w:t>
      </w:r>
      <w:r w:rsidR="00E46E13">
        <w:rPr>
          <w:rStyle w:val="normaltextrun"/>
          <w:rFonts w:ascii="Calibri" w:hAnsi="Calibri" w:cs="Calibri"/>
          <w:color w:val="000000"/>
          <w:sz w:val="22"/>
          <w:szCs w:val="22"/>
          <w:bdr w:val="none" w:sz="0" w:space="0" w:color="auto" w:frame="1"/>
        </w:rPr>
        <w:t>.</w:t>
      </w:r>
      <w:r>
        <w:rPr>
          <w:rStyle w:val="normaltextrun"/>
          <w:rFonts w:ascii="Calibri" w:hAnsi="Calibri" w:cs="Calibri"/>
          <w:color w:val="000000"/>
          <w:sz w:val="22"/>
          <w:szCs w:val="22"/>
          <w:bdr w:val="none" w:sz="0" w:space="0" w:color="auto" w:frame="1"/>
        </w:rPr>
        <w:t xml:space="preserve"> </w:t>
      </w:r>
      <w:r w:rsidR="002C2B20">
        <w:rPr>
          <w:rStyle w:val="normaltextrun"/>
          <w:rFonts w:ascii="Calibri" w:hAnsi="Calibri" w:cs="Calibri"/>
          <w:color w:val="000000"/>
          <w:sz w:val="22"/>
          <w:szCs w:val="22"/>
          <w:bdr w:val="none" w:sz="0" w:space="0" w:color="auto" w:frame="1"/>
        </w:rPr>
        <w:t xml:space="preserve">This approach is one potential solution to </w:t>
      </w:r>
      <w:r w:rsidR="002C2B20" w:rsidRPr="002C2B20">
        <w:rPr>
          <w:rStyle w:val="normaltextrun"/>
          <w:rFonts w:ascii="Calibri" w:hAnsi="Calibri" w:cs="Calibri"/>
          <w:color w:val="000000"/>
          <w:sz w:val="22"/>
          <w:szCs w:val="22"/>
          <w:bdr w:val="none" w:sz="0" w:space="0" w:color="auto" w:frame="1"/>
        </w:rPr>
        <w:t>reducing inconsistency between CCM-held and Secretariat-held VMS data whilst not compromising the reliability and accuracy of the Commission VMS data.</w:t>
      </w:r>
      <w:r w:rsidR="002C2B20">
        <w:rPr>
          <w:rStyle w:val="normaltextrun"/>
          <w:rFonts w:ascii="Calibri" w:hAnsi="Calibri" w:cs="Calibri"/>
          <w:color w:val="000000"/>
          <w:sz w:val="22"/>
          <w:szCs w:val="22"/>
          <w:bdr w:val="none" w:sz="0" w:space="0" w:color="auto" w:frame="1"/>
        </w:rPr>
        <w:t xml:space="preserve"> </w:t>
      </w:r>
      <w:r w:rsidR="002169C4">
        <w:rPr>
          <w:rStyle w:val="normaltextrun"/>
          <w:rFonts w:ascii="Calibri" w:hAnsi="Calibri" w:cs="Calibri"/>
          <w:color w:val="000000"/>
          <w:sz w:val="22"/>
          <w:szCs w:val="22"/>
          <w:bdr w:val="none" w:sz="0" w:space="0" w:color="auto" w:frame="1"/>
        </w:rPr>
        <w:t>U</w:t>
      </w:r>
      <w:r w:rsidR="002C2B20" w:rsidRPr="002C2B20">
        <w:rPr>
          <w:rStyle w:val="normaltextrun"/>
          <w:rFonts w:ascii="Calibri" w:hAnsi="Calibri" w:cs="Calibri"/>
          <w:color w:val="000000"/>
          <w:sz w:val="22"/>
          <w:szCs w:val="22"/>
          <w:bdr w:val="none" w:sz="0" w:space="0" w:color="auto" w:frame="1"/>
        </w:rPr>
        <w:t>tilising a single feed (with a split forwarding system from the M</w:t>
      </w:r>
      <w:r w:rsidR="00CF3249">
        <w:rPr>
          <w:rStyle w:val="normaltextrun"/>
          <w:rFonts w:ascii="Calibri" w:hAnsi="Calibri" w:cs="Calibri"/>
          <w:color w:val="000000"/>
          <w:sz w:val="22"/>
          <w:szCs w:val="22"/>
          <w:bdr w:val="none" w:sz="0" w:space="0" w:color="auto" w:frame="1"/>
        </w:rPr>
        <w:t xml:space="preserve">obile </w:t>
      </w:r>
      <w:r w:rsidR="002C2B20" w:rsidRPr="002C2B20">
        <w:rPr>
          <w:rStyle w:val="normaltextrun"/>
          <w:rFonts w:ascii="Calibri" w:hAnsi="Calibri" w:cs="Calibri"/>
          <w:color w:val="000000"/>
          <w:sz w:val="22"/>
          <w:szCs w:val="22"/>
          <w:bdr w:val="none" w:sz="0" w:space="0" w:color="auto" w:frame="1"/>
        </w:rPr>
        <w:t>C</w:t>
      </w:r>
      <w:r w:rsidR="00CF3249">
        <w:rPr>
          <w:rStyle w:val="normaltextrun"/>
          <w:rFonts w:ascii="Calibri" w:hAnsi="Calibri" w:cs="Calibri"/>
          <w:color w:val="000000"/>
          <w:sz w:val="22"/>
          <w:szCs w:val="22"/>
          <w:bdr w:val="none" w:sz="0" w:space="0" w:color="auto" w:frame="1"/>
        </w:rPr>
        <w:t xml:space="preserve">ommunication </w:t>
      </w:r>
      <w:r w:rsidR="002C2B20" w:rsidRPr="002C2B20">
        <w:rPr>
          <w:rStyle w:val="normaltextrun"/>
          <w:rFonts w:ascii="Calibri" w:hAnsi="Calibri" w:cs="Calibri"/>
          <w:color w:val="000000"/>
          <w:sz w:val="22"/>
          <w:szCs w:val="22"/>
          <w:bdr w:val="none" w:sz="0" w:space="0" w:color="auto" w:frame="1"/>
        </w:rPr>
        <w:t>S</w:t>
      </w:r>
      <w:r w:rsidR="00CF3249">
        <w:rPr>
          <w:rStyle w:val="normaltextrun"/>
          <w:rFonts w:ascii="Calibri" w:hAnsi="Calibri" w:cs="Calibri"/>
          <w:color w:val="000000"/>
          <w:sz w:val="22"/>
          <w:szCs w:val="22"/>
          <w:bdr w:val="none" w:sz="0" w:space="0" w:color="auto" w:frame="1"/>
        </w:rPr>
        <w:t xml:space="preserve">ervice </w:t>
      </w:r>
      <w:r w:rsidR="002C2B20" w:rsidRPr="002C2B20">
        <w:rPr>
          <w:rStyle w:val="normaltextrun"/>
          <w:rFonts w:ascii="Calibri" w:hAnsi="Calibri" w:cs="Calibri"/>
          <w:color w:val="000000"/>
          <w:sz w:val="22"/>
          <w:szCs w:val="22"/>
          <w:bdr w:val="none" w:sz="0" w:space="0" w:color="auto" w:frame="1"/>
        </w:rPr>
        <w:t>P</w:t>
      </w:r>
      <w:r w:rsidR="00CF3249">
        <w:rPr>
          <w:rStyle w:val="normaltextrun"/>
          <w:rFonts w:ascii="Calibri" w:hAnsi="Calibri" w:cs="Calibri"/>
          <w:color w:val="000000"/>
          <w:sz w:val="22"/>
          <w:szCs w:val="22"/>
          <w:bdr w:val="none" w:sz="0" w:space="0" w:color="auto" w:frame="1"/>
        </w:rPr>
        <w:t>rovider</w:t>
      </w:r>
      <w:r w:rsidR="002C2B20" w:rsidRPr="002C2B20">
        <w:rPr>
          <w:rStyle w:val="normaltextrun"/>
          <w:rFonts w:ascii="Calibri" w:hAnsi="Calibri" w:cs="Calibri"/>
          <w:color w:val="000000"/>
          <w:sz w:val="22"/>
          <w:szCs w:val="22"/>
          <w:bdr w:val="none" w:sz="0" w:space="0" w:color="auto" w:frame="1"/>
        </w:rPr>
        <w:t xml:space="preserve"> simultaneously to the Commission VMS and flag State VMS) </w:t>
      </w:r>
      <w:r w:rsidR="002C2B20">
        <w:rPr>
          <w:rStyle w:val="normaltextrun"/>
          <w:rFonts w:ascii="Calibri" w:hAnsi="Calibri" w:cs="Calibri"/>
          <w:color w:val="000000"/>
          <w:sz w:val="22"/>
          <w:szCs w:val="22"/>
          <w:bdr w:val="none" w:sz="0" w:space="0" w:color="auto" w:frame="1"/>
        </w:rPr>
        <w:t xml:space="preserve">will </w:t>
      </w:r>
      <w:r w:rsidR="002169C4">
        <w:rPr>
          <w:rStyle w:val="normaltextrun"/>
          <w:rFonts w:ascii="Calibri" w:hAnsi="Calibri" w:cs="Calibri"/>
          <w:color w:val="000000"/>
          <w:sz w:val="22"/>
          <w:szCs w:val="22"/>
          <w:bdr w:val="none" w:sz="0" w:space="0" w:color="auto" w:frame="1"/>
        </w:rPr>
        <w:t>likely</w:t>
      </w:r>
      <w:r w:rsidR="002C2B20">
        <w:rPr>
          <w:rStyle w:val="normaltextrun"/>
          <w:rFonts w:ascii="Calibri" w:hAnsi="Calibri" w:cs="Calibri"/>
          <w:color w:val="000000"/>
          <w:sz w:val="22"/>
          <w:szCs w:val="22"/>
          <w:bdr w:val="none" w:sz="0" w:space="0" w:color="auto" w:frame="1"/>
        </w:rPr>
        <w:t xml:space="preserve"> reduc</w:t>
      </w:r>
      <w:r w:rsidR="002169C4">
        <w:rPr>
          <w:rStyle w:val="normaltextrun"/>
          <w:rFonts w:ascii="Calibri" w:hAnsi="Calibri" w:cs="Calibri"/>
          <w:color w:val="000000"/>
          <w:sz w:val="22"/>
          <w:szCs w:val="22"/>
          <w:bdr w:val="none" w:sz="0" w:space="0" w:color="auto" w:frame="1"/>
        </w:rPr>
        <w:t>e</w:t>
      </w:r>
      <w:r w:rsidR="002C2B20" w:rsidRPr="002C2B20">
        <w:rPr>
          <w:rStyle w:val="normaltextrun"/>
          <w:rFonts w:ascii="Calibri" w:hAnsi="Calibri" w:cs="Calibri"/>
          <w:color w:val="000000"/>
          <w:sz w:val="22"/>
          <w:szCs w:val="22"/>
          <w:bdr w:val="none" w:sz="0" w:space="0" w:color="auto" w:frame="1"/>
        </w:rPr>
        <w:t xml:space="preserve"> the number of discrepancies between CCM-held and Secretariat-held data. </w:t>
      </w:r>
    </w:p>
    <w:p w14:paraId="33A72BA4" w14:textId="77777777" w:rsidR="00872FD0" w:rsidRDefault="00872FD0"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7E6D719D" w14:textId="09F4A10B" w:rsidR="001E5803" w:rsidRDefault="00872FD0"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t>As noted in the co-chairs’ previous update paper, a</w:t>
      </w:r>
      <w:r w:rsidRPr="00872FD0">
        <w:rPr>
          <w:rStyle w:val="normaltextrun"/>
          <w:rFonts w:ascii="Calibri" w:hAnsi="Calibri" w:cs="Calibri"/>
          <w:color w:val="000000"/>
          <w:sz w:val="22"/>
          <w:szCs w:val="22"/>
          <w:bdr w:val="none" w:sz="0" w:space="0" w:color="auto" w:frame="1"/>
        </w:rPr>
        <w:t xml:space="preserve"> direct simultaneous reporting framework is consistent with Article 24(8) of the Convention: “</w:t>
      </w:r>
      <w:r w:rsidRPr="00887A5F">
        <w:rPr>
          <w:rStyle w:val="normaltextrun"/>
          <w:rFonts w:ascii="Calibri" w:hAnsi="Calibri" w:cs="Calibri"/>
          <w:i/>
          <w:color w:val="000000"/>
          <w:sz w:val="22"/>
          <w:szCs w:val="22"/>
          <w:bdr w:val="none" w:sz="0" w:space="0" w:color="auto" w:frame="1"/>
        </w:rPr>
        <w:t xml:space="preserve">The Commission, </w:t>
      </w:r>
      <w:r w:rsidRPr="00930B02">
        <w:rPr>
          <w:rStyle w:val="normaltextrun"/>
          <w:rFonts w:ascii="Calibri" w:hAnsi="Calibri" w:cs="Calibri"/>
          <w:b/>
          <w:i/>
          <w:color w:val="000000"/>
          <w:sz w:val="22"/>
          <w:szCs w:val="22"/>
          <w:bdr w:val="none" w:sz="0" w:space="0" w:color="auto" w:frame="1"/>
        </w:rPr>
        <w:t>directly,</w:t>
      </w:r>
      <w:r w:rsidRPr="00887A5F">
        <w:rPr>
          <w:rStyle w:val="normaltextrun"/>
          <w:rFonts w:ascii="Calibri" w:hAnsi="Calibri" w:cs="Calibri"/>
          <w:i/>
          <w:color w:val="000000"/>
          <w:sz w:val="22"/>
          <w:szCs w:val="22"/>
          <w:bdr w:val="none" w:sz="0" w:space="0" w:color="auto" w:frame="1"/>
        </w:rPr>
        <w:t xml:space="preserve"> </w:t>
      </w:r>
      <w:r w:rsidRPr="00887A5F">
        <w:rPr>
          <w:rStyle w:val="normaltextrun"/>
          <w:rFonts w:ascii="Calibri" w:hAnsi="Calibri" w:cs="Calibri"/>
          <w:b/>
          <w:i/>
          <w:color w:val="000000"/>
          <w:sz w:val="22"/>
          <w:szCs w:val="22"/>
          <w:bdr w:val="none" w:sz="0" w:space="0" w:color="auto" w:frame="1"/>
        </w:rPr>
        <w:t>and simultaneously with the flag State where the flag State so requires</w:t>
      </w:r>
      <w:r w:rsidRPr="00887A5F">
        <w:rPr>
          <w:rStyle w:val="normaltextrun"/>
          <w:rFonts w:ascii="Calibri" w:hAnsi="Calibri" w:cs="Calibri"/>
          <w:i/>
          <w:color w:val="000000"/>
          <w:sz w:val="22"/>
          <w:szCs w:val="22"/>
          <w:bdr w:val="none" w:sz="0" w:space="0" w:color="auto" w:frame="1"/>
        </w:rPr>
        <w:t>, or through such other organization designated by the Commission, shall receive information from the vessel monitoring system in accordance with the procedures adopted by the Commission.”</w:t>
      </w:r>
      <w:r w:rsidRPr="00872FD0">
        <w:rPr>
          <w:rStyle w:val="normaltextrun"/>
          <w:rFonts w:ascii="Calibri" w:hAnsi="Calibri" w:cs="Calibri"/>
          <w:color w:val="000000"/>
          <w:sz w:val="22"/>
          <w:szCs w:val="22"/>
          <w:bdr w:val="none" w:sz="0" w:space="0" w:color="auto" w:frame="1"/>
        </w:rPr>
        <w:t xml:space="preserve"> </w:t>
      </w:r>
      <w:r w:rsidR="002C2B20" w:rsidRPr="002C2B20">
        <w:rPr>
          <w:rStyle w:val="normaltextrun"/>
          <w:rFonts w:ascii="Calibri" w:hAnsi="Calibri" w:cs="Calibri"/>
          <w:color w:val="000000"/>
          <w:sz w:val="22"/>
          <w:szCs w:val="22"/>
          <w:bdr w:val="none" w:sz="0" w:space="0" w:color="auto" w:frame="1"/>
        </w:rPr>
        <w:t xml:space="preserve">  </w:t>
      </w:r>
      <w:r>
        <w:rPr>
          <w:rStyle w:val="normaltextrun"/>
          <w:rFonts w:ascii="Calibri" w:hAnsi="Calibri" w:cs="Calibri"/>
          <w:color w:val="000000"/>
          <w:sz w:val="22"/>
          <w:szCs w:val="22"/>
          <w:bdr w:val="none" w:sz="0" w:space="0" w:color="auto" w:frame="1"/>
        </w:rPr>
        <w:t>[emphasis added]</w:t>
      </w:r>
    </w:p>
    <w:p w14:paraId="08D2EB3B" w14:textId="77777777" w:rsidR="008675E9" w:rsidRDefault="008675E9"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57C6D026" w14:textId="58B60D25" w:rsidR="0033532A" w:rsidRDefault="001E5803"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lastRenderedPageBreak/>
        <w:t xml:space="preserve">Some SWG participants saw value in a direct simultaneous reporting approach and suggested a scoping study/ preliminary analysis to explore how </w:t>
      </w:r>
      <w:r w:rsidR="00E46E13">
        <w:rPr>
          <w:rStyle w:val="normaltextrun"/>
          <w:rFonts w:ascii="Calibri" w:hAnsi="Calibri" w:cs="Calibri"/>
          <w:color w:val="000000"/>
          <w:sz w:val="22"/>
          <w:szCs w:val="22"/>
          <w:bdr w:val="none" w:sz="0" w:space="0" w:color="auto" w:frame="1"/>
        </w:rPr>
        <w:t>CCMs could implement this approach</w:t>
      </w:r>
      <w:r>
        <w:rPr>
          <w:rStyle w:val="normaltextrun"/>
          <w:rFonts w:ascii="Calibri" w:hAnsi="Calibri" w:cs="Calibri"/>
          <w:color w:val="000000"/>
          <w:sz w:val="22"/>
          <w:szCs w:val="22"/>
          <w:bdr w:val="none" w:sz="0" w:space="0" w:color="auto" w:frame="1"/>
        </w:rPr>
        <w:t xml:space="preserve">. </w:t>
      </w:r>
      <w:r w:rsidR="00E46E13">
        <w:rPr>
          <w:rStyle w:val="normaltextrun"/>
          <w:rFonts w:ascii="Calibri" w:hAnsi="Calibri" w:cs="Calibri"/>
          <w:color w:val="000000"/>
          <w:sz w:val="22"/>
          <w:szCs w:val="22"/>
          <w:bdr w:val="none" w:sz="0" w:space="0" w:color="auto" w:frame="1"/>
        </w:rPr>
        <w:t>However, s</w:t>
      </w:r>
      <w:r w:rsidR="004353EC">
        <w:rPr>
          <w:rStyle w:val="normaltextrun"/>
          <w:rFonts w:ascii="Calibri" w:hAnsi="Calibri" w:cs="Calibri"/>
          <w:color w:val="000000"/>
          <w:sz w:val="22"/>
          <w:szCs w:val="22"/>
          <w:bdr w:val="none" w:sz="0" w:space="0" w:color="auto" w:frame="1"/>
        </w:rPr>
        <w:t xml:space="preserve">everal other participants noted cost </w:t>
      </w:r>
      <w:r w:rsidR="0092434B">
        <w:rPr>
          <w:rStyle w:val="normaltextrun"/>
          <w:rFonts w:ascii="Calibri" w:hAnsi="Calibri" w:cs="Calibri"/>
          <w:color w:val="000000"/>
          <w:sz w:val="22"/>
          <w:szCs w:val="22"/>
          <w:bdr w:val="none" w:sz="0" w:space="0" w:color="auto" w:frame="1"/>
        </w:rPr>
        <w:t>and/</w:t>
      </w:r>
      <w:r w:rsidR="004353EC">
        <w:rPr>
          <w:rStyle w:val="normaltextrun"/>
          <w:rFonts w:ascii="Calibri" w:hAnsi="Calibri" w:cs="Calibri"/>
          <w:color w:val="000000"/>
          <w:sz w:val="22"/>
          <w:szCs w:val="22"/>
          <w:bdr w:val="none" w:sz="0" w:space="0" w:color="auto" w:frame="1"/>
        </w:rPr>
        <w:t xml:space="preserve">or capacity </w:t>
      </w:r>
      <w:r w:rsidR="0026011A">
        <w:rPr>
          <w:rStyle w:val="normaltextrun"/>
          <w:rFonts w:ascii="Calibri" w:hAnsi="Calibri" w:cs="Calibri"/>
          <w:color w:val="000000"/>
          <w:sz w:val="22"/>
          <w:szCs w:val="22"/>
          <w:bdr w:val="none" w:sz="0" w:space="0" w:color="auto" w:frame="1"/>
        </w:rPr>
        <w:t>concern</w:t>
      </w:r>
      <w:r w:rsidR="004353EC">
        <w:rPr>
          <w:rStyle w:val="normaltextrun"/>
          <w:rFonts w:ascii="Calibri" w:hAnsi="Calibri" w:cs="Calibri"/>
          <w:color w:val="000000"/>
          <w:sz w:val="22"/>
          <w:szCs w:val="22"/>
          <w:bdr w:val="none" w:sz="0" w:space="0" w:color="auto" w:frame="1"/>
        </w:rPr>
        <w:t xml:space="preserve">s that would likely make implementation </w:t>
      </w:r>
      <w:r w:rsidR="001E04CB">
        <w:rPr>
          <w:rStyle w:val="normaltextrun"/>
          <w:rFonts w:ascii="Calibri" w:hAnsi="Calibri" w:cs="Calibri"/>
          <w:color w:val="000000"/>
          <w:sz w:val="22"/>
          <w:szCs w:val="22"/>
          <w:bdr w:val="none" w:sz="0" w:space="0" w:color="auto" w:frame="1"/>
        </w:rPr>
        <w:t xml:space="preserve">of this proposed approach </w:t>
      </w:r>
      <w:r w:rsidR="004353EC">
        <w:rPr>
          <w:rStyle w:val="normaltextrun"/>
          <w:rFonts w:ascii="Calibri" w:hAnsi="Calibri" w:cs="Calibri"/>
          <w:color w:val="000000"/>
          <w:sz w:val="22"/>
          <w:szCs w:val="22"/>
          <w:bdr w:val="none" w:sz="0" w:space="0" w:color="auto" w:frame="1"/>
        </w:rPr>
        <w:t xml:space="preserve">impractical </w:t>
      </w:r>
      <w:r w:rsidR="0033532A">
        <w:rPr>
          <w:rStyle w:val="normaltextrun"/>
          <w:rFonts w:ascii="Calibri" w:hAnsi="Calibri" w:cs="Calibri"/>
          <w:color w:val="000000"/>
          <w:sz w:val="22"/>
          <w:szCs w:val="22"/>
          <w:bdr w:val="none" w:sz="0" w:space="0" w:color="auto" w:frame="1"/>
        </w:rPr>
        <w:t xml:space="preserve">in the </w:t>
      </w:r>
      <w:r w:rsidR="00D551E3">
        <w:rPr>
          <w:rStyle w:val="normaltextrun"/>
          <w:rFonts w:ascii="Calibri" w:hAnsi="Calibri" w:cs="Calibri"/>
          <w:color w:val="000000"/>
          <w:sz w:val="22"/>
          <w:szCs w:val="22"/>
          <w:bdr w:val="none" w:sz="0" w:space="0" w:color="auto" w:frame="1"/>
        </w:rPr>
        <w:t>foreseeable future</w:t>
      </w:r>
      <w:r w:rsidR="004353EC">
        <w:rPr>
          <w:rStyle w:val="normaltextrun"/>
          <w:rFonts w:ascii="Calibri" w:hAnsi="Calibri" w:cs="Calibri"/>
          <w:color w:val="000000"/>
          <w:sz w:val="22"/>
          <w:szCs w:val="22"/>
          <w:bdr w:val="none" w:sz="0" w:space="0" w:color="auto" w:frame="1"/>
        </w:rPr>
        <w:t xml:space="preserve">. </w:t>
      </w:r>
      <w:r w:rsidR="006E3826">
        <w:rPr>
          <w:rStyle w:val="normaltextrun"/>
          <w:rFonts w:ascii="Calibri" w:hAnsi="Calibri" w:cs="Calibri"/>
          <w:color w:val="000000"/>
          <w:sz w:val="22"/>
          <w:szCs w:val="22"/>
          <w:bdr w:val="none" w:sz="0" w:space="0" w:color="auto" w:frame="1"/>
        </w:rPr>
        <w:t xml:space="preserve">Therefore, the </w:t>
      </w:r>
      <w:r w:rsidR="002C2B20">
        <w:rPr>
          <w:rStyle w:val="normaltextrun"/>
          <w:rFonts w:ascii="Calibri" w:hAnsi="Calibri" w:cs="Calibri"/>
          <w:color w:val="000000"/>
          <w:sz w:val="22"/>
          <w:szCs w:val="22"/>
          <w:bdr w:val="none" w:sz="0" w:space="0" w:color="auto" w:frame="1"/>
        </w:rPr>
        <w:t xml:space="preserve">proposed </w:t>
      </w:r>
      <w:r w:rsidR="006E3826">
        <w:rPr>
          <w:rStyle w:val="normaltextrun"/>
          <w:rFonts w:ascii="Calibri" w:hAnsi="Calibri" w:cs="Calibri"/>
          <w:color w:val="000000"/>
          <w:sz w:val="22"/>
          <w:szCs w:val="22"/>
          <w:bdr w:val="none" w:sz="0" w:space="0" w:color="auto" w:frame="1"/>
        </w:rPr>
        <w:t xml:space="preserve">SWG recommendations focus on initial steps that may incrementally increase </w:t>
      </w:r>
      <w:r w:rsidR="00F5110E">
        <w:rPr>
          <w:rStyle w:val="normaltextrun"/>
          <w:rFonts w:ascii="Calibri" w:hAnsi="Calibri" w:cs="Calibri"/>
          <w:color w:val="000000"/>
          <w:sz w:val="22"/>
          <w:szCs w:val="22"/>
          <w:bdr w:val="none" w:sz="0" w:space="0" w:color="auto" w:frame="1"/>
        </w:rPr>
        <w:t xml:space="preserve">CCM </w:t>
      </w:r>
      <w:r w:rsidR="006E3826">
        <w:rPr>
          <w:rStyle w:val="normaltextrun"/>
          <w:rFonts w:ascii="Calibri" w:hAnsi="Calibri" w:cs="Calibri"/>
          <w:color w:val="000000"/>
          <w:sz w:val="22"/>
          <w:szCs w:val="22"/>
          <w:bdr w:val="none" w:sz="0" w:space="0" w:color="auto" w:frame="1"/>
        </w:rPr>
        <w:t>capacity to do so over time.</w:t>
      </w:r>
    </w:p>
    <w:p w14:paraId="17D39096" w14:textId="77777777" w:rsidR="0033532A" w:rsidRDefault="0033532A"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1ACC3952" w14:textId="3E64EA7D" w:rsidR="0033532A" w:rsidRDefault="00F5110E"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t xml:space="preserve">Some </w:t>
      </w:r>
      <w:r w:rsidR="008675E9">
        <w:rPr>
          <w:rStyle w:val="normaltextrun"/>
          <w:rFonts w:ascii="Calibri" w:hAnsi="Calibri" w:cs="Calibri"/>
          <w:color w:val="000000"/>
          <w:sz w:val="22"/>
          <w:szCs w:val="22"/>
          <w:bdr w:val="none" w:sz="0" w:space="0" w:color="auto" w:frame="1"/>
        </w:rPr>
        <w:t xml:space="preserve">SWG </w:t>
      </w:r>
      <w:r>
        <w:rPr>
          <w:rStyle w:val="normaltextrun"/>
          <w:rFonts w:ascii="Calibri" w:hAnsi="Calibri" w:cs="Calibri"/>
          <w:color w:val="000000"/>
          <w:sz w:val="22"/>
          <w:szCs w:val="22"/>
          <w:bdr w:val="none" w:sz="0" w:space="0" w:color="auto" w:frame="1"/>
        </w:rPr>
        <w:t>participants noted that they had</w:t>
      </w:r>
      <w:r w:rsidR="009821BE">
        <w:rPr>
          <w:rStyle w:val="normaltextrun"/>
          <w:rFonts w:ascii="Calibri" w:hAnsi="Calibri" w:cs="Calibri"/>
          <w:color w:val="000000"/>
          <w:sz w:val="22"/>
          <w:szCs w:val="22"/>
          <w:bdr w:val="none" w:sz="0" w:space="0" w:color="auto" w:frame="1"/>
        </w:rPr>
        <w:t xml:space="preserve"> phased out</w:t>
      </w:r>
      <w:r>
        <w:rPr>
          <w:rStyle w:val="normaltextrun"/>
          <w:rFonts w:ascii="Calibri" w:hAnsi="Calibri" w:cs="Calibri"/>
          <w:color w:val="000000"/>
          <w:sz w:val="22"/>
          <w:szCs w:val="22"/>
          <w:bdr w:val="none" w:sz="0" w:space="0" w:color="auto" w:frame="1"/>
        </w:rPr>
        <w:t>, or are in the process of phasing out</w:t>
      </w:r>
      <w:r w:rsidR="009821BE">
        <w:rPr>
          <w:rStyle w:val="normaltextrun"/>
          <w:rFonts w:ascii="Calibri" w:hAnsi="Calibri" w:cs="Calibri"/>
          <w:color w:val="000000"/>
          <w:sz w:val="22"/>
          <w:szCs w:val="22"/>
          <w:bdr w:val="none" w:sz="0" w:space="0" w:color="auto" w:frame="1"/>
        </w:rPr>
        <w:t>,</w:t>
      </w:r>
      <w:r w:rsidR="004353EC">
        <w:rPr>
          <w:rStyle w:val="normaltextrun"/>
          <w:rFonts w:ascii="Calibri" w:hAnsi="Calibri" w:cs="Calibri"/>
          <w:color w:val="000000"/>
          <w:sz w:val="22"/>
          <w:szCs w:val="22"/>
          <w:bdr w:val="none" w:sz="0" w:space="0" w:color="auto" w:frame="1"/>
        </w:rPr>
        <w:t xml:space="preserve"> </w:t>
      </w:r>
      <w:r w:rsidR="0033532A">
        <w:rPr>
          <w:rStyle w:val="normaltextrun"/>
          <w:rFonts w:ascii="Calibri" w:hAnsi="Calibri" w:cs="Calibri"/>
          <w:color w:val="000000"/>
          <w:sz w:val="22"/>
          <w:szCs w:val="22"/>
          <w:bdr w:val="none" w:sz="0" w:space="0" w:color="auto" w:frame="1"/>
        </w:rPr>
        <w:t>Data Network ID (</w:t>
      </w:r>
      <w:r w:rsidR="004353EC">
        <w:rPr>
          <w:rStyle w:val="normaltextrun"/>
          <w:rFonts w:ascii="Calibri" w:hAnsi="Calibri" w:cs="Calibri"/>
          <w:color w:val="000000"/>
          <w:sz w:val="22"/>
          <w:szCs w:val="22"/>
          <w:bdr w:val="none" w:sz="0" w:space="0" w:color="auto" w:frame="1"/>
        </w:rPr>
        <w:t>DNID</w:t>
      </w:r>
      <w:r w:rsidR="0033532A">
        <w:rPr>
          <w:rStyle w:val="normaltextrun"/>
          <w:rFonts w:ascii="Calibri" w:hAnsi="Calibri" w:cs="Calibri"/>
          <w:color w:val="000000"/>
          <w:sz w:val="22"/>
          <w:szCs w:val="22"/>
          <w:bdr w:val="none" w:sz="0" w:space="0" w:color="auto" w:frame="1"/>
        </w:rPr>
        <w:t xml:space="preserve">) </w:t>
      </w:r>
      <w:r w:rsidR="004353EC">
        <w:rPr>
          <w:rStyle w:val="normaltextrun"/>
          <w:rFonts w:ascii="Calibri" w:hAnsi="Calibri" w:cs="Calibri"/>
          <w:color w:val="000000"/>
          <w:sz w:val="22"/>
          <w:szCs w:val="22"/>
          <w:bdr w:val="none" w:sz="0" w:space="0" w:color="auto" w:frame="1"/>
        </w:rPr>
        <w:t xml:space="preserve">based INMARSAT </w:t>
      </w:r>
      <w:r w:rsidR="0092434B">
        <w:rPr>
          <w:rStyle w:val="normaltextrun"/>
          <w:rFonts w:ascii="Calibri" w:hAnsi="Calibri" w:cs="Calibri"/>
          <w:color w:val="000000"/>
          <w:sz w:val="22"/>
          <w:szCs w:val="22"/>
          <w:bdr w:val="none" w:sz="0" w:space="0" w:color="auto" w:frame="1"/>
        </w:rPr>
        <w:t>ALC</w:t>
      </w:r>
      <w:r w:rsidR="004353EC">
        <w:rPr>
          <w:rStyle w:val="normaltextrun"/>
          <w:rFonts w:ascii="Calibri" w:hAnsi="Calibri" w:cs="Calibri"/>
          <w:color w:val="000000"/>
          <w:sz w:val="22"/>
          <w:szCs w:val="22"/>
          <w:bdr w:val="none" w:sz="0" w:space="0" w:color="auto" w:frame="1"/>
        </w:rPr>
        <w:t>s</w:t>
      </w:r>
      <w:r>
        <w:rPr>
          <w:rStyle w:val="normaltextrun"/>
          <w:rFonts w:ascii="Calibri" w:hAnsi="Calibri" w:cs="Calibri"/>
          <w:color w:val="000000"/>
          <w:sz w:val="22"/>
          <w:szCs w:val="22"/>
          <w:bdr w:val="none" w:sz="0" w:space="0" w:color="auto" w:frame="1"/>
        </w:rPr>
        <w:t xml:space="preserve">. This was due to various issues with these units (e.g. network issues, operating costs). Relevantly, these </w:t>
      </w:r>
      <w:r w:rsidR="0092434B">
        <w:rPr>
          <w:rStyle w:val="normaltextrun"/>
          <w:rFonts w:ascii="Calibri" w:hAnsi="Calibri" w:cs="Calibri"/>
          <w:color w:val="000000"/>
          <w:sz w:val="22"/>
          <w:szCs w:val="22"/>
          <w:bdr w:val="none" w:sz="0" w:space="0" w:color="auto" w:frame="1"/>
        </w:rPr>
        <w:t>ALC</w:t>
      </w:r>
      <w:r w:rsidR="004353EC">
        <w:rPr>
          <w:rStyle w:val="normaltextrun"/>
          <w:rFonts w:ascii="Calibri" w:hAnsi="Calibri" w:cs="Calibri"/>
          <w:color w:val="000000"/>
          <w:sz w:val="22"/>
          <w:szCs w:val="22"/>
          <w:bdr w:val="none" w:sz="0" w:space="0" w:color="auto" w:frame="1"/>
        </w:rPr>
        <w:t xml:space="preserve">s are </w:t>
      </w:r>
      <w:r>
        <w:rPr>
          <w:rStyle w:val="normaltextrun"/>
          <w:rFonts w:ascii="Calibri" w:hAnsi="Calibri" w:cs="Calibri"/>
          <w:color w:val="000000"/>
          <w:sz w:val="22"/>
          <w:szCs w:val="22"/>
          <w:bdr w:val="none" w:sz="0" w:space="0" w:color="auto" w:frame="1"/>
        </w:rPr>
        <w:t xml:space="preserve">also </w:t>
      </w:r>
      <w:r w:rsidR="004353EC">
        <w:rPr>
          <w:rStyle w:val="normaltextrun"/>
          <w:rFonts w:ascii="Calibri" w:hAnsi="Calibri" w:cs="Calibri"/>
          <w:color w:val="000000"/>
          <w:sz w:val="22"/>
          <w:szCs w:val="22"/>
          <w:bdr w:val="none" w:sz="0" w:space="0" w:color="auto" w:frame="1"/>
        </w:rPr>
        <w:t>incompatible with the proposed</w:t>
      </w:r>
      <w:r w:rsidR="001E04CB">
        <w:rPr>
          <w:rStyle w:val="normaltextrun"/>
          <w:rFonts w:ascii="Calibri" w:hAnsi="Calibri" w:cs="Calibri"/>
          <w:color w:val="000000"/>
          <w:sz w:val="22"/>
          <w:szCs w:val="22"/>
          <w:bdr w:val="none" w:sz="0" w:space="0" w:color="auto" w:frame="1"/>
        </w:rPr>
        <w:t xml:space="preserve"> direct simultaneous reporting. </w:t>
      </w:r>
      <w:r w:rsidR="00D551E3">
        <w:rPr>
          <w:rStyle w:val="normaltextrun"/>
          <w:rFonts w:ascii="Calibri" w:hAnsi="Calibri" w:cs="Calibri"/>
          <w:color w:val="000000"/>
          <w:sz w:val="22"/>
          <w:szCs w:val="22"/>
          <w:bdr w:val="none" w:sz="0" w:space="0" w:color="auto" w:frame="1"/>
        </w:rPr>
        <w:t xml:space="preserve">One participant noted that in their own experience, when they investigate ALCs that have stopped reporting, the vast majority of them are INMARSAT ALCs. </w:t>
      </w:r>
      <w:r w:rsidR="0033532A">
        <w:rPr>
          <w:rStyle w:val="normaltextrun"/>
          <w:rFonts w:ascii="Calibri" w:hAnsi="Calibri" w:cs="Calibri"/>
          <w:color w:val="000000"/>
          <w:sz w:val="22"/>
          <w:szCs w:val="22"/>
          <w:bdr w:val="none" w:sz="0" w:space="0" w:color="auto" w:frame="1"/>
        </w:rPr>
        <w:t xml:space="preserve">Other participants have noted </w:t>
      </w:r>
      <w:r w:rsidR="00D551E3">
        <w:rPr>
          <w:rStyle w:val="normaltextrun"/>
          <w:rFonts w:ascii="Calibri" w:hAnsi="Calibri" w:cs="Calibri"/>
          <w:color w:val="000000"/>
          <w:sz w:val="22"/>
          <w:szCs w:val="22"/>
          <w:bdr w:val="none" w:sz="0" w:space="0" w:color="auto" w:frame="1"/>
        </w:rPr>
        <w:t>frequen</w:t>
      </w:r>
      <w:r w:rsidR="009821BE">
        <w:rPr>
          <w:rStyle w:val="normaltextrun"/>
          <w:rFonts w:ascii="Calibri" w:hAnsi="Calibri" w:cs="Calibri"/>
          <w:color w:val="000000"/>
          <w:sz w:val="22"/>
          <w:szCs w:val="22"/>
          <w:bdr w:val="none" w:sz="0" w:space="0" w:color="auto" w:frame="1"/>
        </w:rPr>
        <w:t>t</w:t>
      </w:r>
      <w:r w:rsidR="00223126">
        <w:rPr>
          <w:rStyle w:val="normaltextrun"/>
          <w:rFonts w:ascii="Calibri" w:hAnsi="Calibri" w:cs="Calibri"/>
          <w:color w:val="000000"/>
          <w:sz w:val="22"/>
          <w:szCs w:val="22"/>
          <w:bdr w:val="none" w:sz="0" w:space="0" w:color="auto" w:frame="1"/>
        </w:rPr>
        <w:t xml:space="preserve"> ALC non-reporting when INMARSAT ALCs must report to multiple entities, such as in the WCPFC VMS framework, and that </w:t>
      </w:r>
      <w:r w:rsidR="0033532A">
        <w:rPr>
          <w:rStyle w:val="normaltextrun"/>
          <w:rFonts w:ascii="Calibri" w:hAnsi="Calibri" w:cs="Calibri"/>
          <w:color w:val="000000"/>
          <w:sz w:val="22"/>
          <w:szCs w:val="22"/>
          <w:bdr w:val="none" w:sz="0" w:space="0" w:color="auto" w:frame="1"/>
        </w:rPr>
        <w:t xml:space="preserve">they have already phased out the use of DNID-based units to address efficiency and reporting </w:t>
      </w:r>
      <w:r w:rsidR="00223126">
        <w:rPr>
          <w:rStyle w:val="normaltextrun"/>
          <w:rFonts w:ascii="Calibri" w:hAnsi="Calibri" w:cs="Calibri"/>
          <w:color w:val="000000"/>
          <w:sz w:val="22"/>
          <w:szCs w:val="22"/>
          <w:bdr w:val="none" w:sz="0" w:space="0" w:color="auto" w:frame="1"/>
        </w:rPr>
        <w:t xml:space="preserve">reliability </w:t>
      </w:r>
      <w:r w:rsidR="0033532A">
        <w:rPr>
          <w:rStyle w:val="normaltextrun"/>
          <w:rFonts w:ascii="Calibri" w:hAnsi="Calibri" w:cs="Calibri"/>
          <w:color w:val="000000"/>
          <w:sz w:val="22"/>
          <w:szCs w:val="22"/>
          <w:bdr w:val="none" w:sz="0" w:space="0" w:color="auto" w:frame="1"/>
        </w:rPr>
        <w:t>issues experienced nationally.</w:t>
      </w:r>
    </w:p>
    <w:p w14:paraId="0FB02792" w14:textId="3B24875D" w:rsidR="0033532A" w:rsidRDefault="0033532A"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2BDE0626" w14:textId="7064992D" w:rsidR="00E63677" w:rsidRDefault="001E04CB"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t xml:space="preserve">Therefore, the recommendation from the VMS SWG below is aimed at making direct simultaneous reporting </w:t>
      </w:r>
      <w:r w:rsidR="0026011A">
        <w:rPr>
          <w:rStyle w:val="normaltextrun"/>
          <w:rFonts w:ascii="Calibri" w:hAnsi="Calibri" w:cs="Calibri"/>
          <w:color w:val="000000"/>
          <w:sz w:val="22"/>
          <w:szCs w:val="22"/>
          <w:bdr w:val="none" w:sz="0" w:space="0" w:color="auto" w:frame="1"/>
        </w:rPr>
        <w:t>viable</w:t>
      </w:r>
      <w:r>
        <w:rPr>
          <w:rStyle w:val="normaltextrun"/>
          <w:rFonts w:ascii="Calibri" w:hAnsi="Calibri" w:cs="Calibri"/>
          <w:color w:val="000000"/>
          <w:sz w:val="22"/>
          <w:szCs w:val="22"/>
          <w:bdr w:val="none" w:sz="0" w:space="0" w:color="auto" w:frame="1"/>
        </w:rPr>
        <w:t xml:space="preserve"> for </w:t>
      </w:r>
      <w:r w:rsidR="00AE25D0">
        <w:rPr>
          <w:rStyle w:val="normaltextrun"/>
          <w:rFonts w:ascii="Calibri" w:hAnsi="Calibri" w:cs="Calibri"/>
          <w:color w:val="000000"/>
          <w:sz w:val="22"/>
          <w:szCs w:val="22"/>
          <w:bdr w:val="none" w:sz="0" w:space="0" w:color="auto" w:frame="1"/>
        </w:rPr>
        <w:t>CCMs</w:t>
      </w:r>
      <w:r>
        <w:rPr>
          <w:rStyle w:val="normaltextrun"/>
          <w:rFonts w:ascii="Calibri" w:hAnsi="Calibri" w:cs="Calibri"/>
          <w:color w:val="000000"/>
          <w:sz w:val="22"/>
          <w:szCs w:val="22"/>
          <w:bdr w:val="none" w:sz="0" w:space="0" w:color="auto" w:frame="1"/>
        </w:rPr>
        <w:t xml:space="preserve"> </w:t>
      </w:r>
      <w:r w:rsidR="00223126">
        <w:rPr>
          <w:rStyle w:val="normaltextrun"/>
          <w:rFonts w:ascii="Calibri" w:hAnsi="Calibri" w:cs="Calibri"/>
          <w:color w:val="000000"/>
          <w:sz w:val="22"/>
          <w:szCs w:val="22"/>
          <w:bdr w:val="none" w:sz="0" w:space="0" w:color="auto" w:frame="1"/>
        </w:rPr>
        <w:t xml:space="preserve">at some point </w:t>
      </w:r>
      <w:r w:rsidR="0026011A">
        <w:rPr>
          <w:rStyle w:val="normaltextrun"/>
          <w:rFonts w:ascii="Calibri" w:hAnsi="Calibri" w:cs="Calibri"/>
          <w:color w:val="000000"/>
          <w:sz w:val="22"/>
          <w:szCs w:val="22"/>
          <w:bdr w:val="none" w:sz="0" w:space="0" w:color="auto" w:frame="1"/>
        </w:rPr>
        <w:t>in the future</w:t>
      </w:r>
      <w:r w:rsidR="00872FD0">
        <w:rPr>
          <w:rStyle w:val="normaltextrun"/>
          <w:rFonts w:ascii="Calibri" w:hAnsi="Calibri" w:cs="Calibri"/>
          <w:color w:val="000000"/>
          <w:sz w:val="22"/>
          <w:szCs w:val="22"/>
          <w:bdr w:val="none" w:sz="0" w:space="0" w:color="auto" w:frame="1"/>
        </w:rPr>
        <w:t xml:space="preserve"> (noting that a</w:t>
      </w:r>
      <w:r w:rsidR="00872FD0" w:rsidRPr="00872FD0">
        <w:rPr>
          <w:rStyle w:val="normaltextrun"/>
          <w:rFonts w:ascii="Calibri" w:hAnsi="Calibri" w:cs="Calibri"/>
          <w:color w:val="000000"/>
          <w:sz w:val="22"/>
          <w:szCs w:val="22"/>
          <w:bdr w:val="none" w:sz="0" w:space="0" w:color="auto" w:frame="1"/>
        </w:rPr>
        <w:t xml:space="preserve"> direct simultaneous reporting framework is consistent with Article 24(8) of the Convention</w:t>
      </w:r>
      <w:r w:rsidR="00872FD0">
        <w:rPr>
          <w:rStyle w:val="normaltextrun"/>
          <w:rFonts w:ascii="Calibri" w:hAnsi="Calibri" w:cs="Calibri"/>
          <w:color w:val="000000"/>
          <w:sz w:val="22"/>
          <w:szCs w:val="22"/>
          <w:bdr w:val="none" w:sz="0" w:space="0" w:color="auto" w:frame="1"/>
        </w:rPr>
        <w:t>)</w:t>
      </w:r>
      <w:r w:rsidR="00502ECD">
        <w:rPr>
          <w:rStyle w:val="normaltextrun"/>
          <w:rFonts w:ascii="Calibri" w:hAnsi="Calibri" w:cs="Calibri"/>
          <w:color w:val="000000"/>
          <w:sz w:val="22"/>
          <w:szCs w:val="22"/>
          <w:bdr w:val="none" w:sz="0" w:space="0" w:color="auto" w:frame="1"/>
        </w:rPr>
        <w:t>.</w:t>
      </w:r>
      <w:r w:rsidR="00A00214">
        <w:rPr>
          <w:rStyle w:val="normaltextrun"/>
          <w:rFonts w:ascii="Calibri" w:hAnsi="Calibri" w:cs="Calibri"/>
          <w:color w:val="000000"/>
          <w:sz w:val="22"/>
          <w:szCs w:val="22"/>
          <w:bdr w:val="none" w:sz="0" w:space="0" w:color="auto" w:frame="1"/>
        </w:rPr>
        <w:t xml:space="preserve"> </w:t>
      </w:r>
      <w:r w:rsidR="00223126">
        <w:rPr>
          <w:rStyle w:val="normaltextrun"/>
          <w:rFonts w:ascii="Calibri" w:hAnsi="Calibri" w:cs="Calibri"/>
          <w:color w:val="000000"/>
          <w:sz w:val="22"/>
          <w:szCs w:val="22"/>
          <w:bdr w:val="none" w:sz="0" w:space="0" w:color="auto" w:frame="1"/>
        </w:rPr>
        <w:t>Due to the wide deployment of these ALCs currently (see table below provided by the WCPFC Secretariat), it is anticipated that any transition</w:t>
      </w:r>
      <w:r w:rsidR="0092434B" w:rsidRPr="0033532A">
        <w:rPr>
          <w:rStyle w:val="normaltextrun"/>
          <w:rFonts w:ascii="Calibri" w:hAnsi="Calibri" w:cs="Calibri"/>
          <w:color w:val="000000"/>
          <w:sz w:val="22"/>
          <w:szCs w:val="22"/>
          <w:bdr w:val="none" w:sz="0" w:space="0" w:color="auto" w:frame="1"/>
        </w:rPr>
        <w:t xml:space="preserve"> should</w:t>
      </w:r>
      <w:r w:rsidR="00502ECD" w:rsidRPr="0033532A">
        <w:rPr>
          <w:rStyle w:val="normaltextrun"/>
          <w:rFonts w:ascii="Calibri" w:hAnsi="Calibri" w:cs="Calibri"/>
          <w:color w:val="000000"/>
          <w:sz w:val="22"/>
          <w:szCs w:val="22"/>
          <w:bdr w:val="none" w:sz="0" w:space="0" w:color="auto" w:frame="1"/>
        </w:rPr>
        <w:t xml:space="preserve"> </w:t>
      </w:r>
      <w:r w:rsidR="0092434B" w:rsidRPr="0033532A">
        <w:rPr>
          <w:rStyle w:val="normaltextrun"/>
          <w:rFonts w:ascii="Calibri" w:hAnsi="Calibri" w:cs="Calibri"/>
          <w:color w:val="000000"/>
          <w:sz w:val="22"/>
          <w:szCs w:val="22"/>
          <w:bdr w:val="none" w:sz="0" w:space="0" w:color="auto" w:frame="1"/>
        </w:rPr>
        <w:t xml:space="preserve">allow </w:t>
      </w:r>
      <w:r w:rsidR="009821BE">
        <w:rPr>
          <w:rStyle w:val="normaltextrun"/>
          <w:rFonts w:ascii="Calibri" w:hAnsi="Calibri" w:cs="Calibri"/>
          <w:color w:val="000000"/>
          <w:sz w:val="22"/>
          <w:szCs w:val="22"/>
          <w:bdr w:val="none" w:sz="0" w:space="0" w:color="auto" w:frame="1"/>
        </w:rPr>
        <w:t>CCMs</w:t>
      </w:r>
      <w:r w:rsidR="009821BE" w:rsidRPr="0033532A">
        <w:rPr>
          <w:rStyle w:val="normaltextrun"/>
          <w:rFonts w:ascii="Calibri" w:hAnsi="Calibri" w:cs="Calibri"/>
          <w:color w:val="000000"/>
          <w:sz w:val="22"/>
          <w:szCs w:val="22"/>
          <w:bdr w:val="none" w:sz="0" w:space="0" w:color="auto" w:frame="1"/>
        </w:rPr>
        <w:t xml:space="preserve"> </w:t>
      </w:r>
      <w:r w:rsidR="0092434B" w:rsidRPr="0033532A">
        <w:rPr>
          <w:rStyle w:val="normaltextrun"/>
          <w:rFonts w:ascii="Calibri" w:hAnsi="Calibri" w:cs="Calibri"/>
          <w:color w:val="000000"/>
          <w:sz w:val="22"/>
          <w:szCs w:val="22"/>
          <w:bdr w:val="none" w:sz="0" w:space="0" w:color="auto" w:frame="1"/>
        </w:rPr>
        <w:t xml:space="preserve">sufficient time </w:t>
      </w:r>
      <w:r w:rsidR="0026011A" w:rsidRPr="0033532A">
        <w:rPr>
          <w:rStyle w:val="normaltextrun"/>
          <w:rFonts w:ascii="Calibri" w:hAnsi="Calibri" w:cs="Calibri"/>
          <w:color w:val="000000"/>
          <w:sz w:val="22"/>
          <w:szCs w:val="22"/>
          <w:bdr w:val="none" w:sz="0" w:space="0" w:color="auto" w:frame="1"/>
        </w:rPr>
        <w:t xml:space="preserve">(several years) </w:t>
      </w:r>
      <w:r w:rsidR="0092434B" w:rsidRPr="0033532A">
        <w:rPr>
          <w:rStyle w:val="normaltextrun"/>
          <w:rFonts w:ascii="Calibri" w:hAnsi="Calibri" w:cs="Calibri"/>
          <w:color w:val="000000"/>
          <w:sz w:val="22"/>
          <w:szCs w:val="22"/>
          <w:bdr w:val="none" w:sz="0" w:space="0" w:color="auto" w:frame="1"/>
        </w:rPr>
        <w:t>to address practical near-term impediments to eventually implementing direct and simultaneous reporting.</w:t>
      </w:r>
    </w:p>
    <w:p w14:paraId="69BE54DB" w14:textId="45CA56BC" w:rsidR="00E63677" w:rsidRDefault="00E63677"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7E6E49D4" w14:textId="65A73478" w:rsidR="00E63677" w:rsidRDefault="00E63677"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r>
        <w:rPr>
          <w:rStyle w:val="normaltextrun"/>
          <w:rFonts w:ascii="Calibri" w:hAnsi="Calibri" w:cs="Calibri"/>
          <w:color w:val="000000"/>
          <w:sz w:val="22"/>
          <w:szCs w:val="22"/>
          <w:bdr w:val="none" w:sz="0" w:space="0" w:color="auto" w:frame="1"/>
        </w:rPr>
        <w:t xml:space="preserve">The Secretariat has </w:t>
      </w:r>
      <w:r w:rsidR="00934BBD">
        <w:rPr>
          <w:rStyle w:val="normaltextrun"/>
          <w:rFonts w:ascii="Calibri" w:hAnsi="Calibri" w:cs="Calibri"/>
          <w:color w:val="000000"/>
          <w:sz w:val="22"/>
          <w:szCs w:val="22"/>
          <w:bdr w:val="none" w:sz="0" w:space="0" w:color="auto" w:frame="1"/>
        </w:rPr>
        <w:t>advised</w:t>
      </w:r>
      <w:r>
        <w:rPr>
          <w:rStyle w:val="normaltextrun"/>
          <w:rFonts w:ascii="Calibri" w:hAnsi="Calibri" w:cs="Calibri"/>
          <w:color w:val="000000"/>
          <w:sz w:val="22"/>
          <w:szCs w:val="22"/>
          <w:bdr w:val="none" w:sz="0" w:space="0" w:color="auto" w:frame="1"/>
        </w:rPr>
        <w:t xml:space="preserve"> that</w:t>
      </w:r>
      <w:r w:rsidR="009821BE">
        <w:rPr>
          <w:rStyle w:val="normaltextrun"/>
          <w:rFonts w:ascii="Calibri" w:hAnsi="Calibri" w:cs="Calibri"/>
          <w:color w:val="000000"/>
          <w:sz w:val="22"/>
          <w:szCs w:val="22"/>
          <w:bdr w:val="none" w:sz="0" w:space="0" w:color="auto" w:frame="1"/>
        </w:rPr>
        <w:t>,</w:t>
      </w:r>
      <w:r>
        <w:rPr>
          <w:rStyle w:val="normaltextrun"/>
          <w:rFonts w:ascii="Calibri" w:hAnsi="Calibri" w:cs="Calibri"/>
          <w:color w:val="000000"/>
          <w:sz w:val="22"/>
          <w:szCs w:val="22"/>
          <w:bdr w:val="none" w:sz="0" w:space="0" w:color="auto" w:frame="1"/>
        </w:rPr>
        <w:t xml:space="preserve"> as at </w:t>
      </w:r>
      <w:r w:rsidR="00934BBD">
        <w:rPr>
          <w:rStyle w:val="normaltextrun"/>
          <w:rFonts w:ascii="Calibri" w:hAnsi="Calibri" w:cs="Calibri"/>
          <w:color w:val="000000"/>
          <w:sz w:val="22"/>
          <w:szCs w:val="22"/>
          <w:bdr w:val="none" w:sz="0" w:space="0" w:color="auto" w:frame="1"/>
        </w:rPr>
        <w:t xml:space="preserve">16 </w:t>
      </w:r>
      <w:r>
        <w:rPr>
          <w:rStyle w:val="normaltextrun"/>
          <w:rFonts w:ascii="Calibri" w:hAnsi="Calibri" w:cs="Calibri"/>
          <w:color w:val="000000"/>
          <w:sz w:val="22"/>
          <w:szCs w:val="22"/>
          <w:bdr w:val="none" w:sz="0" w:space="0" w:color="auto" w:frame="1"/>
        </w:rPr>
        <w:t xml:space="preserve">June 2021, </w:t>
      </w:r>
      <w:r w:rsidR="001242FE" w:rsidRPr="001242FE">
        <w:rPr>
          <w:rStyle w:val="normaltextrun"/>
          <w:rFonts w:ascii="Calibri" w:hAnsi="Calibri" w:cs="Calibri"/>
          <w:color w:val="000000"/>
          <w:sz w:val="22"/>
          <w:szCs w:val="22"/>
          <w:bdr w:val="none" w:sz="0" w:space="0" w:color="auto" w:frame="1"/>
        </w:rPr>
        <w:t>Inmarsat C MTUs make up 52% of the registered MTUs</w:t>
      </w:r>
      <w:r w:rsidR="001242FE">
        <w:rPr>
          <w:rStyle w:val="normaltextrun"/>
          <w:rFonts w:ascii="Calibri" w:hAnsi="Calibri" w:cs="Calibri"/>
          <w:color w:val="000000"/>
          <w:sz w:val="22"/>
          <w:szCs w:val="22"/>
          <w:bdr w:val="none" w:sz="0" w:space="0" w:color="auto" w:frame="1"/>
        </w:rPr>
        <w:t xml:space="preserve"> in WCPFC MTU Register. T</w:t>
      </w:r>
      <w:r>
        <w:rPr>
          <w:rStyle w:val="normaltextrun"/>
          <w:rFonts w:ascii="Calibri" w:hAnsi="Calibri" w:cs="Calibri"/>
          <w:color w:val="000000"/>
          <w:sz w:val="22"/>
          <w:szCs w:val="22"/>
          <w:bdr w:val="none" w:sz="0" w:space="0" w:color="auto" w:frame="1"/>
        </w:rPr>
        <w:t xml:space="preserve">here </w:t>
      </w:r>
      <w:r w:rsidR="001242FE">
        <w:rPr>
          <w:rStyle w:val="normaltextrun"/>
          <w:rFonts w:ascii="Calibri" w:hAnsi="Calibri" w:cs="Calibri"/>
          <w:color w:val="000000"/>
          <w:sz w:val="22"/>
          <w:szCs w:val="22"/>
          <w:bdr w:val="none" w:sz="0" w:space="0" w:color="auto" w:frame="1"/>
        </w:rPr>
        <w:t>a</w:t>
      </w:r>
      <w:r>
        <w:rPr>
          <w:rStyle w:val="normaltextrun"/>
          <w:rFonts w:ascii="Calibri" w:hAnsi="Calibri" w:cs="Calibri"/>
          <w:color w:val="000000"/>
          <w:sz w:val="22"/>
          <w:szCs w:val="22"/>
          <w:bdr w:val="none" w:sz="0" w:space="0" w:color="auto" w:frame="1"/>
        </w:rPr>
        <w:t xml:space="preserve">re </w:t>
      </w:r>
      <w:r w:rsidRPr="00E63677">
        <w:rPr>
          <w:rStyle w:val="normaltextrun"/>
          <w:rFonts w:ascii="Calibri" w:hAnsi="Calibri" w:cs="Calibri"/>
          <w:color w:val="000000"/>
          <w:sz w:val="22"/>
          <w:szCs w:val="22"/>
          <w:bdr w:val="none" w:sz="0" w:space="0" w:color="auto" w:frame="1"/>
        </w:rPr>
        <w:t>740 Inmarsat C MTU</w:t>
      </w:r>
      <w:r>
        <w:rPr>
          <w:rStyle w:val="normaltextrun"/>
          <w:rFonts w:ascii="Calibri" w:hAnsi="Calibri" w:cs="Calibri"/>
          <w:color w:val="000000"/>
          <w:sz w:val="22"/>
          <w:szCs w:val="22"/>
          <w:bdr w:val="none" w:sz="0" w:space="0" w:color="auto" w:frame="1"/>
        </w:rPr>
        <w:t xml:space="preserve">s listed as WCPFC-Active (for </w:t>
      </w:r>
      <w:r w:rsidR="009821BE">
        <w:rPr>
          <w:rStyle w:val="normaltextrun"/>
          <w:rFonts w:ascii="Calibri" w:hAnsi="Calibri" w:cs="Calibri"/>
          <w:color w:val="000000"/>
          <w:sz w:val="22"/>
          <w:szCs w:val="22"/>
          <w:bdr w:val="none" w:sz="0" w:space="0" w:color="auto" w:frame="1"/>
        </w:rPr>
        <w:t>d</w:t>
      </w:r>
      <w:r w:rsidRPr="00E63677">
        <w:rPr>
          <w:rStyle w:val="normaltextrun"/>
          <w:rFonts w:ascii="Calibri" w:hAnsi="Calibri" w:cs="Calibri"/>
          <w:color w:val="000000"/>
          <w:sz w:val="22"/>
          <w:szCs w:val="22"/>
          <w:bdr w:val="none" w:sz="0" w:space="0" w:color="auto" w:frame="1"/>
        </w:rPr>
        <w:t>irect reporting</w:t>
      </w:r>
      <w:r>
        <w:rPr>
          <w:rStyle w:val="normaltextrun"/>
          <w:rFonts w:ascii="Calibri" w:hAnsi="Calibri" w:cs="Calibri"/>
          <w:color w:val="000000"/>
          <w:sz w:val="22"/>
          <w:szCs w:val="22"/>
          <w:bdr w:val="none" w:sz="0" w:space="0" w:color="auto" w:frame="1"/>
        </w:rPr>
        <w:t xml:space="preserve"> to WCPFC VMS)</w:t>
      </w:r>
      <w:r w:rsidRPr="00E63677">
        <w:rPr>
          <w:rStyle w:val="normaltextrun"/>
          <w:rFonts w:ascii="Calibri" w:hAnsi="Calibri" w:cs="Calibri"/>
          <w:color w:val="000000"/>
          <w:sz w:val="22"/>
          <w:szCs w:val="22"/>
          <w:bdr w:val="none" w:sz="0" w:space="0" w:color="auto" w:frame="1"/>
        </w:rPr>
        <w:t xml:space="preserve">. </w:t>
      </w:r>
      <w:r w:rsidR="00934BBD">
        <w:rPr>
          <w:rStyle w:val="normaltextrun"/>
          <w:rFonts w:ascii="Calibri" w:hAnsi="Calibri" w:cs="Calibri"/>
          <w:color w:val="000000"/>
          <w:sz w:val="22"/>
          <w:szCs w:val="22"/>
          <w:bdr w:val="none" w:sz="0" w:space="0" w:color="auto" w:frame="1"/>
        </w:rPr>
        <w:t xml:space="preserve">The breakdown by flag and by </w:t>
      </w:r>
      <w:r w:rsidR="00872FD0">
        <w:rPr>
          <w:rStyle w:val="normaltextrun"/>
          <w:rFonts w:ascii="Calibri" w:hAnsi="Calibri" w:cs="Calibri"/>
          <w:color w:val="000000"/>
          <w:sz w:val="22"/>
          <w:szCs w:val="22"/>
          <w:bdr w:val="none" w:sz="0" w:space="0" w:color="auto" w:frame="1"/>
        </w:rPr>
        <w:t>m</w:t>
      </w:r>
      <w:r w:rsidR="00934BBD">
        <w:rPr>
          <w:rStyle w:val="normaltextrun"/>
          <w:rFonts w:ascii="Calibri" w:hAnsi="Calibri" w:cs="Calibri"/>
          <w:color w:val="000000"/>
          <w:sz w:val="22"/>
          <w:szCs w:val="22"/>
          <w:bdr w:val="none" w:sz="0" w:space="0" w:color="auto" w:frame="1"/>
        </w:rPr>
        <w:t xml:space="preserve">anufacturer are provided in the </w:t>
      </w:r>
      <w:r w:rsidR="00847A14">
        <w:rPr>
          <w:rStyle w:val="normaltextrun"/>
          <w:rFonts w:ascii="Calibri" w:hAnsi="Calibri" w:cs="Calibri"/>
          <w:color w:val="000000"/>
          <w:sz w:val="22"/>
          <w:szCs w:val="22"/>
          <w:bdr w:val="none" w:sz="0" w:space="0" w:color="auto" w:frame="1"/>
        </w:rPr>
        <w:t xml:space="preserve">two </w:t>
      </w:r>
      <w:r w:rsidR="00934BBD">
        <w:rPr>
          <w:rStyle w:val="normaltextrun"/>
          <w:rFonts w:ascii="Calibri" w:hAnsi="Calibri" w:cs="Calibri"/>
          <w:color w:val="000000"/>
          <w:sz w:val="22"/>
          <w:szCs w:val="22"/>
          <w:bdr w:val="none" w:sz="0" w:space="0" w:color="auto" w:frame="1"/>
        </w:rPr>
        <w:t xml:space="preserve">tables below.  </w:t>
      </w:r>
    </w:p>
    <w:tbl>
      <w:tblPr>
        <w:tblW w:w="8905" w:type="dxa"/>
        <w:tblLayout w:type="fixed"/>
        <w:tblLook w:val="04A0" w:firstRow="1" w:lastRow="0" w:firstColumn="1" w:lastColumn="0" w:noHBand="0" w:noVBand="1"/>
      </w:tblPr>
      <w:tblGrid>
        <w:gridCol w:w="2434"/>
        <w:gridCol w:w="530"/>
        <w:gridCol w:w="531"/>
        <w:gridCol w:w="530"/>
        <w:gridCol w:w="531"/>
        <w:gridCol w:w="569"/>
        <w:gridCol w:w="492"/>
        <w:gridCol w:w="531"/>
        <w:gridCol w:w="530"/>
        <w:gridCol w:w="697"/>
        <w:gridCol w:w="630"/>
        <w:gridCol w:w="900"/>
      </w:tblGrid>
      <w:tr w:rsidR="00594E95" w:rsidRPr="00594E95" w14:paraId="4AF39003" w14:textId="77777777" w:rsidTr="006572D3">
        <w:trPr>
          <w:trHeight w:val="315"/>
        </w:trPr>
        <w:tc>
          <w:tcPr>
            <w:tcW w:w="2434" w:type="dxa"/>
            <w:tcBorders>
              <w:top w:val="single" w:sz="4" w:space="0" w:color="auto"/>
              <w:left w:val="single" w:sz="4" w:space="0" w:color="C0C0C0"/>
              <w:bottom w:val="double" w:sz="6" w:space="0" w:color="auto"/>
              <w:right w:val="nil"/>
            </w:tcBorders>
            <w:shd w:val="clear" w:color="000000" w:fill="D9D9D9"/>
            <w:vAlign w:val="bottom"/>
            <w:hideMark/>
          </w:tcPr>
          <w:p w14:paraId="73EB1C06" w14:textId="1A497E94" w:rsidR="00594E95" w:rsidRPr="00594E95" w:rsidRDefault="00594E95" w:rsidP="00594E95">
            <w:pPr>
              <w:spacing w:after="0" w:line="240" w:lineRule="auto"/>
              <w:rPr>
                <w:rFonts w:ascii="Calibri" w:eastAsia="Times New Roman" w:hAnsi="Calibri" w:cs="Calibri"/>
                <w:b/>
                <w:bCs/>
                <w:color w:val="000000"/>
                <w:lang w:val="en-US"/>
              </w:rPr>
            </w:pPr>
          </w:p>
        </w:tc>
        <w:tc>
          <w:tcPr>
            <w:tcW w:w="530" w:type="dxa"/>
            <w:tcBorders>
              <w:top w:val="single" w:sz="4" w:space="0" w:color="auto"/>
              <w:left w:val="single" w:sz="4" w:space="0" w:color="auto"/>
              <w:bottom w:val="double" w:sz="6" w:space="0" w:color="auto"/>
              <w:right w:val="single" w:sz="4" w:space="0" w:color="auto"/>
            </w:tcBorders>
            <w:shd w:val="clear" w:color="000000" w:fill="D9D9D9"/>
            <w:noWrap/>
            <w:vAlign w:val="bottom"/>
            <w:hideMark/>
          </w:tcPr>
          <w:p w14:paraId="1D9EFD1B" w14:textId="137E0B5F" w:rsidR="00594E95" w:rsidRPr="00594E95" w:rsidRDefault="00594E95" w:rsidP="00594E95">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A</w:t>
            </w:r>
            <w:r>
              <w:rPr>
                <w:rFonts w:eastAsia="Times New Roman"/>
                <w:b/>
                <w:bCs/>
                <w:lang w:val="en-US"/>
              </w:rPr>
              <w:t>U</w:t>
            </w:r>
          </w:p>
        </w:tc>
        <w:tc>
          <w:tcPr>
            <w:tcW w:w="531" w:type="dxa"/>
            <w:tcBorders>
              <w:top w:val="single" w:sz="4" w:space="0" w:color="auto"/>
              <w:left w:val="nil"/>
              <w:bottom w:val="double" w:sz="6" w:space="0" w:color="auto"/>
              <w:right w:val="single" w:sz="4" w:space="0" w:color="auto"/>
            </w:tcBorders>
            <w:shd w:val="clear" w:color="000000" w:fill="D9D9D9"/>
            <w:noWrap/>
            <w:vAlign w:val="bottom"/>
            <w:hideMark/>
          </w:tcPr>
          <w:p w14:paraId="7760B013" w14:textId="39BA1D6D" w:rsidR="00594E95" w:rsidRPr="00594E95" w:rsidRDefault="00594E95" w:rsidP="00594E95">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C</w:t>
            </w:r>
            <w:r w:rsidRPr="00594E95">
              <w:rPr>
                <w:rFonts w:ascii="Calibri" w:eastAsia="Times New Roman" w:hAnsi="Calibri" w:cs="Calibri"/>
                <w:b/>
                <w:bCs/>
                <w:color w:val="000000"/>
                <w:lang w:val="en-US"/>
              </w:rPr>
              <w:t>N</w:t>
            </w:r>
          </w:p>
        </w:tc>
        <w:tc>
          <w:tcPr>
            <w:tcW w:w="530" w:type="dxa"/>
            <w:tcBorders>
              <w:top w:val="single" w:sz="4" w:space="0" w:color="auto"/>
              <w:left w:val="nil"/>
              <w:bottom w:val="double" w:sz="6" w:space="0" w:color="auto"/>
              <w:right w:val="single" w:sz="4" w:space="0" w:color="auto"/>
            </w:tcBorders>
            <w:shd w:val="clear" w:color="000000" w:fill="D9D9D9"/>
            <w:noWrap/>
            <w:vAlign w:val="bottom"/>
            <w:hideMark/>
          </w:tcPr>
          <w:p w14:paraId="534FBCBE" w14:textId="10090F0C" w:rsidR="00594E95" w:rsidRPr="00594E95" w:rsidRDefault="00594E95" w:rsidP="00594E95">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E</w:t>
            </w:r>
            <w:r>
              <w:rPr>
                <w:rFonts w:eastAsia="Times New Roman"/>
                <w:b/>
                <w:bCs/>
                <w:lang w:val="en-US"/>
              </w:rPr>
              <w:t>U</w:t>
            </w:r>
          </w:p>
        </w:tc>
        <w:tc>
          <w:tcPr>
            <w:tcW w:w="531" w:type="dxa"/>
            <w:tcBorders>
              <w:top w:val="single" w:sz="4" w:space="0" w:color="auto"/>
              <w:left w:val="nil"/>
              <w:bottom w:val="double" w:sz="6" w:space="0" w:color="auto"/>
              <w:right w:val="single" w:sz="4" w:space="0" w:color="auto"/>
            </w:tcBorders>
            <w:shd w:val="clear" w:color="000000" w:fill="D9D9D9"/>
            <w:noWrap/>
            <w:vAlign w:val="bottom"/>
            <w:hideMark/>
          </w:tcPr>
          <w:p w14:paraId="350897F8" w14:textId="3407B092"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FJ</w:t>
            </w:r>
          </w:p>
        </w:tc>
        <w:tc>
          <w:tcPr>
            <w:tcW w:w="569" w:type="dxa"/>
            <w:tcBorders>
              <w:top w:val="single" w:sz="4" w:space="0" w:color="auto"/>
              <w:left w:val="nil"/>
              <w:bottom w:val="double" w:sz="6" w:space="0" w:color="auto"/>
              <w:right w:val="single" w:sz="4" w:space="0" w:color="auto"/>
            </w:tcBorders>
            <w:shd w:val="clear" w:color="000000" w:fill="D9D9D9"/>
            <w:noWrap/>
            <w:vAlign w:val="bottom"/>
            <w:hideMark/>
          </w:tcPr>
          <w:p w14:paraId="25BAE1DB" w14:textId="260D9FF1"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JP</w:t>
            </w:r>
          </w:p>
        </w:tc>
        <w:tc>
          <w:tcPr>
            <w:tcW w:w="492" w:type="dxa"/>
            <w:tcBorders>
              <w:top w:val="single" w:sz="4" w:space="0" w:color="auto"/>
              <w:left w:val="nil"/>
              <w:bottom w:val="double" w:sz="6" w:space="0" w:color="auto"/>
              <w:right w:val="single" w:sz="4" w:space="0" w:color="auto"/>
            </w:tcBorders>
            <w:shd w:val="clear" w:color="000000" w:fill="D9D9D9"/>
            <w:noWrap/>
            <w:vAlign w:val="bottom"/>
            <w:hideMark/>
          </w:tcPr>
          <w:p w14:paraId="0D776375" w14:textId="73BD9E4A"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KR</w:t>
            </w:r>
          </w:p>
        </w:tc>
        <w:tc>
          <w:tcPr>
            <w:tcW w:w="531" w:type="dxa"/>
            <w:tcBorders>
              <w:top w:val="single" w:sz="4" w:space="0" w:color="auto"/>
              <w:left w:val="nil"/>
              <w:bottom w:val="double" w:sz="6" w:space="0" w:color="auto"/>
              <w:right w:val="single" w:sz="4" w:space="0" w:color="auto"/>
            </w:tcBorders>
            <w:shd w:val="clear" w:color="000000" w:fill="D9D9D9"/>
            <w:noWrap/>
            <w:vAlign w:val="bottom"/>
            <w:hideMark/>
          </w:tcPr>
          <w:p w14:paraId="382F2B43" w14:textId="4C6E707F"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NC</w:t>
            </w:r>
          </w:p>
        </w:tc>
        <w:tc>
          <w:tcPr>
            <w:tcW w:w="530" w:type="dxa"/>
            <w:tcBorders>
              <w:top w:val="single" w:sz="4" w:space="0" w:color="auto"/>
              <w:left w:val="nil"/>
              <w:bottom w:val="double" w:sz="6" w:space="0" w:color="auto"/>
              <w:right w:val="single" w:sz="4" w:space="0" w:color="auto"/>
            </w:tcBorders>
            <w:shd w:val="clear" w:color="000000" w:fill="D9D9D9"/>
            <w:noWrap/>
            <w:vAlign w:val="bottom"/>
            <w:hideMark/>
          </w:tcPr>
          <w:p w14:paraId="049B862E" w14:textId="43DE9C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NZ</w:t>
            </w:r>
          </w:p>
        </w:tc>
        <w:tc>
          <w:tcPr>
            <w:tcW w:w="697" w:type="dxa"/>
            <w:tcBorders>
              <w:top w:val="single" w:sz="4" w:space="0" w:color="auto"/>
              <w:left w:val="nil"/>
              <w:bottom w:val="double" w:sz="6" w:space="0" w:color="auto"/>
              <w:right w:val="single" w:sz="4" w:space="0" w:color="auto"/>
            </w:tcBorders>
            <w:shd w:val="clear" w:color="000000" w:fill="D9D9D9"/>
            <w:noWrap/>
            <w:vAlign w:val="bottom"/>
            <w:hideMark/>
          </w:tcPr>
          <w:p w14:paraId="5D774835" w14:textId="4E256363"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PA</w:t>
            </w:r>
          </w:p>
        </w:tc>
        <w:tc>
          <w:tcPr>
            <w:tcW w:w="630" w:type="dxa"/>
            <w:tcBorders>
              <w:top w:val="single" w:sz="4" w:space="0" w:color="auto"/>
              <w:left w:val="nil"/>
              <w:bottom w:val="double" w:sz="6" w:space="0" w:color="auto"/>
              <w:right w:val="single" w:sz="4" w:space="0" w:color="auto"/>
            </w:tcBorders>
            <w:shd w:val="clear" w:color="000000" w:fill="D9D9D9"/>
            <w:noWrap/>
            <w:vAlign w:val="bottom"/>
            <w:hideMark/>
          </w:tcPr>
          <w:p w14:paraId="441A0D9E" w14:textId="0B62A4DC"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TW</w:t>
            </w:r>
          </w:p>
        </w:tc>
        <w:tc>
          <w:tcPr>
            <w:tcW w:w="900" w:type="dxa"/>
            <w:tcBorders>
              <w:top w:val="single" w:sz="4" w:space="0" w:color="auto"/>
              <w:left w:val="nil"/>
              <w:bottom w:val="double" w:sz="6" w:space="0" w:color="auto"/>
              <w:right w:val="single" w:sz="4" w:space="0" w:color="auto"/>
            </w:tcBorders>
            <w:shd w:val="clear" w:color="000000" w:fill="D9D9D9"/>
            <w:noWrap/>
            <w:vAlign w:val="bottom"/>
            <w:hideMark/>
          </w:tcPr>
          <w:p w14:paraId="3689439C"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TOTAL</w:t>
            </w:r>
          </w:p>
        </w:tc>
      </w:tr>
      <w:tr w:rsidR="00E96BE9" w:rsidRPr="00594E95" w14:paraId="4133B08A" w14:textId="77777777" w:rsidTr="006572D3">
        <w:trPr>
          <w:trHeight w:val="315"/>
        </w:trPr>
        <w:tc>
          <w:tcPr>
            <w:tcW w:w="2434" w:type="dxa"/>
            <w:tcBorders>
              <w:top w:val="single" w:sz="4" w:space="0" w:color="auto"/>
              <w:left w:val="single" w:sz="4" w:space="0" w:color="C0C0C0"/>
              <w:bottom w:val="double" w:sz="6" w:space="0" w:color="auto"/>
              <w:right w:val="nil"/>
            </w:tcBorders>
            <w:shd w:val="clear" w:color="000000" w:fill="D9D9D9"/>
            <w:vAlign w:val="bottom"/>
            <w:hideMark/>
          </w:tcPr>
          <w:p w14:paraId="4C039C54" w14:textId="59F38525" w:rsidR="00594E95" w:rsidRPr="00594E95" w:rsidRDefault="00594E95" w:rsidP="00594E95">
            <w:pPr>
              <w:spacing w:after="0" w:line="240" w:lineRule="auto"/>
              <w:rPr>
                <w:rFonts w:ascii="Calibri" w:eastAsia="Times New Roman" w:hAnsi="Calibri" w:cs="Calibri"/>
                <w:b/>
                <w:bCs/>
                <w:color w:val="000000"/>
                <w:lang w:val="en-US"/>
              </w:rPr>
            </w:pPr>
            <w:r w:rsidRPr="00594E95">
              <w:rPr>
                <w:rFonts w:ascii="Calibri" w:eastAsia="Times New Roman" w:hAnsi="Calibri" w:cs="Calibri"/>
                <w:b/>
                <w:bCs/>
                <w:color w:val="000000"/>
                <w:lang w:val="en-US"/>
              </w:rPr>
              <w:t>TOTAL "</w:t>
            </w:r>
            <w:r>
              <w:rPr>
                <w:rFonts w:ascii="Calibri" w:eastAsia="Times New Roman" w:hAnsi="Calibri" w:cs="Calibri"/>
                <w:b/>
                <w:bCs/>
                <w:color w:val="000000"/>
                <w:lang w:val="en-US"/>
              </w:rPr>
              <w:t>W</w:t>
            </w:r>
            <w:r>
              <w:rPr>
                <w:rFonts w:eastAsia="Times New Roman"/>
                <w:b/>
                <w:bCs/>
                <w:lang w:val="en-US"/>
              </w:rPr>
              <w:t>CPFC-</w:t>
            </w:r>
            <w:r w:rsidRPr="00594E95">
              <w:rPr>
                <w:rFonts w:ascii="Calibri" w:eastAsia="Times New Roman" w:hAnsi="Calibri" w:cs="Calibri"/>
                <w:b/>
                <w:bCs/>
                <w:color w:val="000000"/>
                <w:lang w:val="en-US"/>
              </w:rPr>
              <w:t xml:space="preserve">Active" </w:t>
            </w:r>
            <w:r w:rsidR="009821BE">
              <w:rPr>
                <w:rFonts w:ascii="Calibri" w:eastAsia="Times New Roman" w:hAnsi="Calibri" w:cs="Calibri"/>
                <w:b/>
                <w:bCs/>
                <w:color w:val="000000"/>
                <w:lang w:val="en-US"/>
              </w:rPr>
              <w:t xml:space="preserve">Inmarsat C </w:t>
            </w:r>
            <w:r w:rsidRPr="00594E95">
              <w:rPr>
                <w:rFonts w:ascii="Calibri" w:eastAsia="Times New Roman" w:hAnsi="Calibri" w:cs="Calibri"/>
                <w:b/>
                <w:bCs/>
                <w:color w:val="000000"/>
                <w:lang w:val="en-US"/>
              </w:rPr>
              <w:t>ALC/MTUs</w:t>
            </w:r>
          </w:p>
        </w:tc>
        <w:tc>
          <w:tcPr>
            <w:tcW w:w="530" w:type="dxa"/>
            <w:tcBorders>
              <w:top w:val="single" w:sz="4" w:space="0" w:color="auto"/>
              <w:left w:val="single" w:sz="4" w:space="0" w:color="auto"/>
              <w:bottom w:val="double" w:sz="6" w:space="0" w:color="auto"/>
              <w:right w:val="single" w:sz="4" w:space="0" w:color="auto"/>
            </w:tcBorders>
            <w:shd w:val="clear" w:color="000000" w:fill="D9D9D9"/>
            <w:noWrap/>
            <w:vAlign w:val="bottom"/>
            <w:hideMark/>
          </w:tcPr>
          <w:p w14:paraId="41912D24"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36</w:t>
            </w:r>
          </w:p>
        </w:tc>
        <w:tc>
          <w:tcPr>
            <w:tcW w:w="531" w:type="dxa"/>
            <w:tcBorders>
              <w:top w:val="single" w:sz="4" w:space="0" w:color="auto"/>
              <w:left w:val="nil"/>
              <w:bottom w:val="double" w:sz="6" w:space="0" w:color="auto"/>
              <w:right w:val="single" w:sz="4" w:space="0" w:color="auto"/>
            </w:tcBorders>
            <w:shd w:val="clear" w:color="000000" w:fill="D9D9D9"/>
            <w:noWrap/>
            <w:vAlign w:val="bottom"/>
            <w:hideMark/>
          </w:tcPr>
          <w:p w14:paraId="797D83C2"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72</w:t>
            </w:r>
          </w:p>
        </w:tc>
        <w:tc>
          <w:tcPr>
            <w:tcW w:w="530" w:type="dxa"/>
            <w:tcBorders>
              <w:top w:val="single" w:sz="4" w:space="0" w:color="auto"/>
              <w:left w:val="nil"/>
              <w:bottom w:val="double" w:sz="6" w:space="0" w:color="auto"/>
              <w:right w:val="single" w:sz="4" w:space="0" w:color="auto"/>
            </w:tcBorders>
            <w:shd w:val="clear" w:color="000000" w:fill="D9D9D9"/>
            <w:noWrap/>
            <w:vAlign w:val="bottom"/>
            <w:hideMark/>
          </w:tcPr>
          <w:p w14:paraId="5F34A6D4"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17</w:t>
            </w:r>
          </w:p>
        </w:tc>
        <w:tc>
          <w:tcPr>
            <w:tcW w:w="531" w:type="dxa"/>
            <w:tcBorders>
              <w:top w:val="single" w:sz="4" w:space="0" w:color="auto"/>
              <w:left w:val="nil"/>
              <w:bottom w:val="double" w:sz="6" w:space="0" w:color="auto"/>
              <w:right w:val="single" w:sz="4" w:space="0" w:color="auto"/>
            </w:tcBorders>
            <w:shd w:val="clear" w:color="000000" w:fill="D9D9D9"/>
            <w:noWrap/>
            <w:vAlign w:val="bottom"/>
            <w:hideMark/>
          </w:tcPr>
          <w:p w14:paraId="01F10EE0"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1</w:t>
            </w:r>
          </w:p>
        </w:tc>
        <w:tc>
          <w:tcPr>
            <w:tcW w:w="569" w:type="dxa"/>
            <w:tcBorders>
              <w:top w:val="single" w:sz="4" w:space="0" w:color="auto"/>
              <w:left w:val="nil"/>
              <w:bottom w:val="double" w:sz="6" w:space="0" w:color="auto"/>
              <w:right w:val="single" w:sz="4" w:space="0" w:color="auto"/>
            </w:tcBorders>
            <w:shd w:val="clear" w:color="000000" w:fill="D9D9D9"/>
            <w:noWrap/>
            <w:vAlign w:val="bottom"/>
            <w:hideMark/>
          </w:tcPr>
          <w:p w14:paraId="17D46485"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352</w:t>
            </w:r>
          </w:p>
        </w:tc>
        <w:tc>
          <w:tcPr>
            <w:tcW w:w="492" w:type="dxa"/>
            <w:tcBorders>
              <w:top w:val="single" w:sz="4" w:space="0" w:color="auto"/>
              <w:left w:val="nil"/>
              <w:bottom w:val="double" w:sz="6" w:space="0" w:color="auto"/>
              <w:right w:val="single" w:sz="4" w:space="0" w:color="auto"/>
            </w:tcBorders>
            <w:shd w:val="clear" w:color="000000" w:fill="D9D9D9"/>
            <w:noWrap/>
            <w:vAlign w:val="bottom"/>
            <w:hideMark/>
          </w:tcPr>
          <w:p w14:paraId="4A20FE30"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3</w:t>
            </w:r>
          </w:p>
        </w:tc>
        <w:tc>
          <w:tcPr>
            <w:tcW w:w="531" w:type="dxa"/>
            <w:tcBorders>
              <w:top w:val="single" w:sz="4" w:space="0" w:color="auto"/>
              <w:left w:val="nil"/>
              <w:bottom w:val="double" w:sz="6" w:space="0" w:color="auto"/>
              <w:right w:val="single" w:sz="4" w:space="0" w:color="auto"/>
            </w:tcBorders>
            <w:shd w:val="clear" w:color="000000" w:fill="D9D9D9"/>
            <w:noWrap/>
            <w:vAlign w:val="bottom"/>
            <w:hideMark/>
          </w:tcPr>
          <w:p w14:paraId="6EC446EF"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4</w:t>
            </w:r>
          </w:p>
        </w:tc>
        <w:tc>
          <w:tcPr>
            <w:tcW w:w="530" w:type="dxa"/>
            <w:tcBorders>
              <w:top w:val="single" w:sz="4" w:space="0" w:color="auto"/>
              <w:left w:val="nil"/>
              <w:bottom w:val="double" w:sz="6" w:space="0" w:color="auto"/>
              <w:right w:val="single" w:sz="4" w:space="0" w:color="auto"/>
            </w:tcBorders>
            <w:shd w:val="clear" w:color="000000" w:fill="D9D9D9"/>
            <w:noWrap/>
            <w:vAlign w:val="bottom"/>
            <w:hideMark/>
          </w:tcPr>
          <w:p w14:paraId="7AE2344F"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2</w:t>
            </w:r>
          </w:p>
        </w:tc>
        <w:tc>
          <w:tcPr>
            <w:tcW w:w="697" w:type="dxa"/>
            <w:tcBorders>
              <w:top w:val="single" w:sz="4" w:space="0" w:color="auto"/>
              <w:left w:val="nil"/>
              <w:bottom w:val="double" w:sz="6" w:space="0" w:color="auto"/>
              <w:right w:val="single" w:sz="4" w:space="0" w:color="auto"/>
            </w:tcBorders>
            <w:shd w:val="clear" w:color="000000" w:fill="D9D9D9"/>
            <w:noWrap/>
            <w:vAlign w:val="bottom"/>
            <w:hideMark/>
          </w:tcPr>
          <w:p w14:paraId="52FDB3B5"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20</w:t>
            </w:r>
          </w:p>
        </w:tc>
        <w:tc>
          <w:tcPr>
            <w:tcW w:w="630" w:type="dxa"/>
            <w:tcBorders>
              <w:top w:val="single" w:sz="4" w:space="0" w:color="auto"/>
              <w:left w:val="nil"/>
              <w:bottom w:val="double" w:sz="6" w:space="0" w:color="auto"/>
              <w:right w:val="single" w:sz="4" w:space="0" w:color="auto"/>
            </w:tcBorders>
            <w:shd w:val="clear" w:color="000000" w:fill="D9D9D9"/>
            <w:noWrap/>
            <w:vAlign w:val="bottom"/>
            <w:hideMark/>
          </w:tcPr>
          <w:p w14:paraId="69E40E14"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233</w:t>
            </w:r>
          </w:p>
        </w:tc>
        <w:tc>
          <w:tcPr>
            <w:tcW w:w="900" w:type="dxa"/>
            <w:tcBorders>
              <w:top w:val="single" w:sz="4" w:space="0" w:color="auto"/>
              <w:left w:val="nil"/>
              <w:bottom w:val="double" w:sz="6" w:space="0" w:color="auto"/>
              <w:right w:val="single" w:sz="4" w:space="0" w:color="auto"/>
            </w:tcBorders>
            <w:shd w:val="clear" w:color="000000" w:fill="D9D9D9"/>
            <w:noWrap/>
            <w:vAlign w:val="bottom"/>
            <w:hideMark/>
          </w:tcPr>
          <w:p w14:paraId="6CFD019C" w14:textId="77777777" w:rsidR="00594E95" w:rsidRPr="00594E95" w:rsidRDefault="00594E95" w:rsidP="00594E95">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740</w:t>
            </w:r>
          </w:p>
        </w:tc>
      </w:tr>
    </w:tbl>
    <w:p w14:paraId="338DF1C3" w14:textId="77777777" w:rsidR="00594E95" w:rsidRDefault="00594E95"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tbl>
      <w:tblPr>
        <w:tblW w:w="8906" w:type="dxa"/>
        <w:tblLook w:val="04A0" w:firstRow="1" w:lastRow="0" w:firstColumn="1" w:lastColumn="0" w:noHBand="0" w:noVBand="1"/>
      </w:tblPr>
      <w:tblGrid>
        <w:gridCol w:w="2421"/>
        <w:gridCol w:w="990"/>
        <w:gridCol w:w="975"/>
        <w:gridCol w:w="919"/>
        <w:gridCol w:w="1710"/>
        <w:gridCol w:w="1080"/>
        <w:gridCol w:w="811"/>
      </w:tblGrid>
      <w:tr w:rsidR="00934BBD" w:rsidRPr="00594E95" w14:paraId="4AD612DA" w14:textId="77777777" w:rsidTr="00981DA2">
        <w:trPr>
          <w:trHeight w:val="288"/>
        </w:trPr>
        <w:tc>
          <w:tcPr>
            <w:tcW w:w="2425" w:type="dxa"/>
            <w:tcBorders>
              <w:top w:val="single" w:sz="4" w:space="0" w:color="auto"/>
              <w:left w:val="single" w:sz="4" w:space="0" w:color="C0C0C0"/>
              <w:bottom w:val="double" w:sz="6" w:space="0" w:color="auto"/>
              <w:right w:val="nil"/>
            </w:tcBorders>
            <w:shd w:val="clear" w:color="000000" w:fill="D9D9D9"/>
            <w:vAlign w:val="bottom"/>
            <w:hideMark/>
          </w:tcPr>
          <w:p w14:paraId="2D5A9D2F" w14:textId="5F84715D" w:rsidR="00934BBD" w:rsidRPr="00594E95" w:rsidRDefault="009821BE" w:rsidP="00F159AD">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Manufacturer:</w:t>
            </w:r>
          </w:p>
        </w:tc>
        <w:tc>
          <w:tcPr>
            <w:tcW w:w="990" w:type="dxa"/>
            <w:tcBorders>
              <w:top w:val="single" w:sz="4" w:space="0" w:color="auto"/>
              <w:left w:val="single" w:sz="4" w:space="0" w:color="auto"/>
              <w:bottom w:val="double" w:sz="6" w:space="0" w:color="auto"/>
              <w:right w:val="single" w:sz="4" w:space="0" w:color="auto"/>
            </w:tcBorders>
            <w:shd w:val="clear" w:color="000000" w:fill="D9D9D9"/>
            <w:noWrap/>
            <w:vAlign w:val="bottom"/>
            <w:hideMark/>
          </w:tcPr>
          <w:p w14:paraId="084CEFC1" w14:textId="08A55A01" w:rsidR="00934BBD" w:rsidRPr="00594E95" w:rsidRDefault="00934BBD" w:rsidP="00F159AD">
            <w:pPr>
              <w:spacing w:after="0" w:line="240" w:lineRule="auto"/>
              <w:jc w:val="right"/>
              <w:rPr>
                <w:rFonts w:ascii="Calibri" w:eastAsia="Times New Roman" w:hAnsi="Calibri" w:cs="Calibri"/>
                <w:b/>
                <w:bCs/>
                <w:color w:val="000000"/>
                <w:lang w:val="en-US"/>
              </w:rPr>
            </w:pPr>
            <w:r>
              <w:rPr>
                <w:rFonts w:eastAsia="Times New Roman"/>
                <w:b/>
                <w:bCs/>
                <w:lang w:val="en-US"/>
              </w:rPr>
              <w:t>JUE</w:t>
            </w:r>
          </w:p>
        </w:tc>
        <w:tc>
          <w:tcPr>
            <w:tcW w:w="971" w:type="dxa"/>
            <w:tcBorders>
              <w:top w:val="single" w:sz="4" w:space="0" w:color="auto"/>
              <w:left w:val="nil"/>
              <w:bottom w:val="double" w:sz="6" w:space="0" w:color="auto"/>
              <w:right w:val="single" w:sz="4" w:space="0" w:color="auto"/>
            </w:tcBorders>
            <w:shd w:val="clear" w:color="000000" w:fill="D9D9D9"/>
            <w:noWrap/>
            <w:vAlign w:val="bottom"/>
            <w:hideMark/>
          </w:tcPr>
          <w:p w14:paraId="0A966884" w14:textId="5F43047B"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FELCOM</w:t>
            </w:r>
          </w:p>
        </w:tc>
        <w:tc>
          <w:tcPr>
            <w:tcW w:w="919" w:type="dxa"/>
            <w:tcBorders>
              <w:top w:val="single" w:sz="4" w:space="0" w:color="auto"/>
              <w:left w:val="nil"/>
              <w:bottom w:val="double" w:sz="6" w:space="0" w:color="auto"/>
              <w:right w:val="single" w:sz="4" w:space="0" w:color="auto"/>
            </w:tcBorders>
            <w:shd w:val="clear" w:color="000000" w:fill="D9D9D9"/>
            <w:noWrap/>
            <w:vAlign w:val="bottom"/>
            <w:hideMark/>
          </w:tcPr>
          <w:p w14:paraId="47343DEC" w14:textId="10C1D920"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Trimble</w:t>
            </w:r>
          </w:p>
        </w:tc>
        <w:tc>
          <w:tcPr>
            <w:tcW w:w="1710" w:type="dxa"/>
            <w:tcBorders>
              <w:top w:val="single" w:sz="4" w:space="0" w:color="auto"/>
              <w:left w:val="nil"/>
              <w:bottom w:val="double" w:sz="6" w:space="0" w:color="auto"/>
              <w:right w:val="single" w:sz="4" w:space="0" w:color="auto"/>
            </w:tcBorders>
            <w:shd w:val="clear" w:color="000000" w:fill="D9D9D9"/>
            <w:noWrap/>
            <w:vAlign w:val="bottom"/>
            <w:hideMark/>
          </w:tcPr>
          <w:p w14:paraId="3A385E24" w14:textId="029D5FCB"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Thrane and Thrane / Sailor</w:t>
            </w:r>
          </w:p>
        </w:tc>
        <w:tc>
          <w:tcPr>
            <w:tcW w:w="1080" w:type="dxa"/>
            <w:tcBorders>
              <w:top w:val="single" w:sz="4" w:space="0" w:color="auto"/>
              <w:left w:val="nil"/>
              <w:bottom w:val="double" w:sz="6" w:space="0" w:color="auto"/>
              <w:right w:val="single" w:sz="4" w:space="0" w:color="auto"/>
            </w:tcBorders>
            <w:shd w:val="clear" w:color="000000" w:fill="D9D9D9"/>
            <w:noWrap/>
            <w:vAlign w:val="bottom"/>
            <w:hideMark/>
          </w:tcPr>
          <w:p w14:paraId="1F804D51" w14:textId="5DBAA3B8"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ELB [Satlink]</w:t>
            </w:r>
          </w:p>
        </w:tc>
        <w:tc>
          <w:tcPr>
            <w:tcW w:w="811" w:type="dxa"/>
            <w:tcBorders>
              <w:top w:val="single" w:sz="4" w:space="0" w:color="auto"/>
              <w:left w:val="nil"/>
              <w:bottom w:val="double" w:sz="6" w:space="0" w:color="auto"/>
              <w:right w:val="single" w:sz="4" w:space="0" w:color="auto"/>
            </w:tcBorders>
            <w:shd w:val="clear" w:color="000000" w:fill="D9D9D9"/>
            <w:noWrap/>
            <w:vAlign w:val="bottom"/>
            <w:hideMark/>
          </w:tcPr>
          <w:p w14:paraId="50EA629D" w14:textId="77777777" w:rsidR="00934BBD" w:rsidRPr="00594E95" w:rsidRDefault="00934BBD" w:rsidP="00F159AD">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TOTAL</w:t>
            </w:r>
          </w:p>
        </w:tc>
      </w:tr>
      <w:tr w:rsidR="00934BBD" w:rsidRPr="00594E95" w14:paraId="61BC29A5" w14:textId="77777777" w:rsidTr="00981DA2">
        <w:trPr>
          <w:trHeight w:val="288"/>
        </w:trPr>
        <w:tc>
          <w:tcPr>
            <w:tcW w:w="2425" w:type="dxa"/>
            <w:tcBorders>
              <w:top w:val="single" w:sz="4" w:space="0" w:color="auto"/>
              <w:left w:val="single" w:sz="4" w:space="0" w:color="C0C0C0"/>
              <w:bottom w:val="double" w:sz="6" w:space="0" w:color="auto"/>
              <w:right w:val="nil"/>
            </w:tcBorders>
            <w:shd w:val="clear" w:color="000000" w:fill="D9D9D9"/>
            <w:vAlign w:val="bottom"/>
            <w:hideMark/>
          </w:tcPr>
          <w:p w14:paraId="119E0BAA" w14:textId="123B026B" w:rsidR="00934BBD" w:rsidRPr="00594E95" w:rsidRDefault="00934BBD" w:rsidP="00F159AD">
            <w:pPr>
              <w:spacing w:after="0" w:line="240" w:lineRule="auto"/>
              <w:rPr>
                <w:rFonts w:ascii="Calibri" w:eastAsia="Times New Roman" w:hAnsi="Calibri" w:cs="Calibri"/>
                <w:b/>
                <w:bCs/>
                <w:color w:val="000000"/>
                <w:lang w:val="en-US"/>
              </w:rPr>
            </w:pPr>
            <w:r w:rsidRPr="00594E95">
              <w:rPr>
                <w:rFonts w:ascii="Calibri" w:eastAsia="Times New Roman" w:hAnsi="Calibri" w:cs="Calibri"/>
                <w:b/>
                <w:bCs/>
                <w:color w:val="000000"/>
                <w:lang w:val="en-US"/>
              </w:rPr>
              <w:t>TOTAL "</w:t>
            </w:r>
            <w:r>
              <w:rPr>
                <w:rFonts w:ascii="Calibri" w:eastAsia="Times New Roman" w:hAnsi="Calibri" w:cs="Calibri"/>
                <w:b/>
                <w:bCs/>
                <w:color w:val="000000"/>
                <w:lang w:val="en-US"/>
              </w:rPr>
              <w:t>W</w:t>
            </w:r>
            <w:r>
              <w:rPr>
                <w:rFonts w:eastAsia="Times New Roman"/>
                <w:b/>
                <w:bCs/>
                <w:lang w:val="en-US"/>
              </w:rPr>
              <w:t>CPFC-</w:t>
            </w:r>
            <w:r w:rsidRPr="00594E95">
              <w:rPr>
                <w:rFonts w:ascii="Calibri" w:eastAsia="Times New Roman" w:hAnsi="Calibri" w:cs="Calibri"/>
                <w:b/>
                <w:bCs/>
                <w:color w:val="000000"/>
                <w:lang w:val="en-US"/>
              </w:rPr>
              <w:t xml:space="preserve">Active" </w:t>
            </w:r>
            <w:r w:rsidR="009821BE">
              <w:rPr>
                <w:rFonts w:ascii="Calibri" w:eastAsia="Times New Roman" w:hAnsi="Calibri" w:cs="Calibri"/>
                <w:b/>
                <w:bCs/>
                <w:color w:val="000000"/>
                <w:lang w:val="en-US"/>
              </w:rPr>
              <w:t xml:space="preserve">Inmarsat C </w:t>
            </w:r>
            <w:r w:rsidRPr="00594E95">
              <w:rPr>
                <w:rFonts w:ascii="Calibri" w:eastAsia="Times New Roman" w:hAnsi="Calibri" w:cs="Calibri"/>
                <w:b/>
                <w:bCs/>
                <w:color w:val="000000"/>
                <w:lang w:val="en-US"/>
              </w:rPr>
              <w:t>ALC/MTUs</w:t>
            </w:r>
          </w:p>
        </w:tc>
        <w:tc>
          <w:tcPr>
            <w:tcW w:w="990" w:type="dxa"/>
            <w:tcBorders>
              <w:top w:val="single" w:sz="4" w:space="0" w:color="auto"/>
              <w:left w:val="single" w:sz="4" w:space="0" w:color="auto"/>
              <w:bottom w:val="double" w:sz="6" w:space="0" w:color="auto"/>
              <w:right w:val="single" w:sz="4" w:space="0" w:color="auto"/>
            </w:tcBorders>
            <w:shd w:val="clear" w:color="000000" w:fill="D9D9D9"/>
            <w:noWrap/>
            <w:vAlign w:val="bottom"/>
            <w:hideMark/>
          </w:tcPr>
          <w:p w14:paraId="773243C2" w14:textId="0998D87F"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80</w:t>
            </w:r>
          </w:p>
        </w:tc>
        <w:tc>
          <w:tcPr>
            <w:tcW w:w="971" w:type="dxa"/>
            <w:tcBorders>
              <w:top w:val="single" w:sz="4" w:space="0" w:color="auto"/>
              <w:left w:val="nil"/>
              <w:bottom w:val="double" w:sz="6" w:space="0" w:color="auto"/>
              <w:right w:val="single" w:sz="4" w:space="0" w:color="auto"/>
            </w:tcBorders>
            <w:shd w:val="clear" w:color="000000" w:fill="D9D9D9"/>
            <w:noWrap/>
            <w:vAlign w:val="bottom"/>
            <w:hideMark/>
          </w:tcPr>
          <w:p w14:paraId="5E5E62DC" w14:textId="11E1CE15"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293</w:t>
            </w:r>
          </w:p>
        </w:tc>
        <w:tc>
          <w:tcPr>
            <w:tcW w:w="919" w:type="dxa"/>
            <w:tcBorders>
              <w:top w:val="single" w:sz="4" w:space="0" w:color="auto"/>
              <w:left w:val="nil"/>
              <w:bottom w:val="double" w:sz="6" w:space="0" w:color="auto"/>
              <w:right w:val="single" w:sz="4" w:space="0" w:color="auto"/>
            </w:tcBorders>
            <w:shd w:val="clear" w:color="000000" w:fill="D9D9D9"/>
            <w:noWrap/>
            <w:vAlign w:val="bottom"/>
            <w:hideMark/>
          </w:tcPr>
          <w:p w14:paraId="660375A6" w14:textId="47682AC5" w:rsidR="00934BBD" w:rsidRPr="00594E95" w:rsidRDefault="00934BBD" w:rsidP="00934BBD">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3</w:t>
            </w:r>
          </w:p>
        </w:tc>
        <w:tc>
          <w:tcPr>
            <w:tcW w:w="1710" w:type="dxa"/>
            <w:tcBorders>
              <w:top w:val="single" w:sz="4" w:space="0" w:color="auto"/>
              <w:left w:val="nil"/>
              <w:bottom w:val="double" w:sz="6" w:space="0" w:color="auto"/>
              <w:right w:val="single" w:sz="4" w:space="0" w:color="auto"/>
            </w:tcBorders>
            <w:shd w:val="clear" w:color="000000" w:fill="D9D9D9"/>
            <w:noWrap/>
            <w:vAlign w:val="bottom"/>
            <w:hideMark/>
          </w:tcPr>
          <w:p w14:paraId="2DC55871" w14:textId="47FA9B29" w:rsidR="00934BBD" w:rsidRPr="00594E95" w:rsidRDefault="00934BBD" w:rsidP="00934BBD">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356</w:t>
            </w:r>
          </w:p>
        </w:tc>
        <w:tc>
          <w:tcPr>
            <w:tcW w:w="1080" w:type="dxa"/>
            <w:tcBorders>
              <w:top w:val="single" w:sz="4" w:space="0" w:color="auto"/>
              <w:left w:val="nil"/>
              <w:bottom w:val="double" w:sz="6" w:space="0" w:color="auto"/>
              <w:right w:val="single" w:sz="4" w:space="0" w:color="auto"/>
            </w:tcBorders>
            <w:shd w:val="clear" w:color="000000" w:fill="D9D9D9"/>
            <w:noWrap/>
            <w:vAlign w:val="bottom"/>
            <w:hideMark/>
          </w:tcPr>
          <w:p w14:paraId="06DEB98D" w14:textId="22C3879D" w:rsidR="00934BBD" w:rsidRPr="00594E95" w:rsidRDefault="00934BBD" w:rsidP="00F159AD">
            <w:pPr>
              <w:spacing w:after="0" w:line="240" w:lineRule="auto"/>
              <w:jc w:val="right"/>
              <w:rPr>
                <w:rFonts w:ascii="Calibri" w:eastAsia="Times New Roman" w:hAnsi="Calibri" w:cs="Calibri"/>
                <w:b/>
                <w:bCs/>
                <w:color w:val="000000"/>
                <w:lang w:val="en-US"/>
              </w:rPr>
            </w:pPr>
            <w:r>
              <w:rPr>
                <w:rFonts w:ascii="Calibri" w:eastAsia="Times New Roman" w:hAnsi="Calibri" w:cs="Calibri"/>
                <w:b/>
                <w:bCs/>
                <w:color w:val="000000"/>
                <w:lang w:val="en-US"/>
              </w:rPr>
              <w:t>8</w:t>
            </w:r>
          </w:p>
        </w:tc>
        <w:tc>
          <w:tcPr>
            <w:tcW w:w="811" w:type="dxa"/>
            <w:tcBorders>
              <w:top w:val="single" w:sz="4" w:space="0" w:color="auto"/>
              <w:left w:val="nil"/>
              <w:bottom w:val="double" w:sz="6" w:space="0" w:color="auto"/>
              <w:right w:val="single" w:sz="4" w:space="0" w:color="auto"/>
            </w:tcBorders>
            <w:shd w:val="clear" w:color="000000" w:fill="D9D9D9"/>
            <w:noWrap/>
            <w:vAlign w:val="bottom"/>
            <w:hideMark/>
          </w:tcPr>
          <w:p w14:paraId="1CCF8F60" w14:textId="77777777" w:rsidR="00934BBD" w:rsidRPr="00594E95" w:rsidRDefault="00934BBD" w:rsidP="00F159AD">
            <w:pPr>
              <w:spacing w:after="0" w:line="240" w:lineRule="auto"/>
              <w:jc w:val="right"/>
              <w:rPr>
                <w:rFonts w:ascii="Calibri" w:eastAsia="Times New Roman" w:hAnsi="Calibri" w:cs="Calibri"/>
                <w:b/>
                <w:bCs/>
                <w:color w:val="000000"/>
                <w:lang w:val="en-US"/>
              </w:rPr>
            </w:pPr>
            <w:r w:rsidRPr="00594E95">
              <w:rPr>
                <w:rFonts w:ascii="Calibri" w:eastAsia="Times New Roman" w:hAnsi="Calibri" w:cs="Calibri"/>
                <w:b/>
                <w:bCs/>
                <w:color w:val="000000"/>
                <w:lang w:val="en-US"/>
              </w:rPr>
              <w:t>740</w:t>
            </w:r>
          </w:p>
        </w:tc>
      </w:tr>
    </w:tbl>
    <w:p w14:paraId="61FAD975" w14:textId="77777777" w:rsidR="00594E95" w:rsidRDefault="00594E95" w:rsidP="00363F2F">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34E2C64C" w14:textId="77777777" w:rsidR="00E63677" w:rsidRDefault="00E63677" w:rsidP="00E63677">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rPr>
      </w:pPr>
    </w:p>
    <w:p w14:paraId="7ADE29DF" w14:textId="77777777" w:rsidR="00E63677" w:rsidRPr="00434079" w:rsidRDefault="00E63677" w:rsidP="00E63677">
      <w:pPr>
        <w:pStyle w:val="paragraph"/>
        <w:spacing w:before="0" w:beforeAutospacing="0" w:after="0" w:afterAutospacing="0"/>
        <w:textAlignment w:val="baseline"/>
        <w:rPr>
          <w:rStyle w:val="normaltextrun"/>
          <w:rFonts w:ascii="Calibri" w:hAnsi="Calibri" w:cs="Calibri"/>
          <w:b/>
          <w:color w:val="FF0000"/>
          <w:sz w:val="22"/>
          <w:szCs w:val="22"/>
          <w:u w:val="single"/>
          <w:bdr w:val="none" w:sz="0" w:space="0" w:color="auto" w:frame="1"/>
        </w:rPr>
      </w:pPr>
      <w:r w:rsidRPr="00434079">
        <w:rPr>
          <w:rStyle w:val="normaltextrun"/>
          <w:rFonts w:ascii="Calibri" w:hAnsi="Calibri" w:cs="Calibri"/>
          <w:b/>
          <w:color w:val="FF0000"/>
          <w:sz w:val="22"/>
          <w:szCs w:val="22"/>
          <w:u w:val="single"/>
          <w:bdr w:val="none" w:sz="0" w:space="0" w:color="auto" w:frame="1"/>
        </w:rPr>
        <w:t>Draft TCC17 recommendations to address issue 1:</w:t>
      </w:r>
    </w:p>
    <w:p w14:paraId="3FB60AE4" w14:textId="2747B054" w:rsidR="002465B8" w:rsidRDefault="002465B8" w:rsidP="002465B8">
      <w:pPr>
        <w:pStyle w:val="ListParagraph"/>
        <w:rPr>
          <w:rStyle w:val="normaltextrun"/>
          <w:rFonts w:ascii="Calibri" w:hAnsi="Calibri" w:cs="Calibri"/>
          <w:i/>
          <w:color w:val="000000"/>
          <w:bdr w:val="none" w:sz="0" w:space="0" w:color="auto" w:frame="1"/>
        </w:rPr>
      </w:pPr>
    </w:p>
    <w:p w14:paraId="4E4E1370" w14:textId="393AF5E0" w:rsidR="001A2BC5" w:rsidRPr="00283777" w:rsidRDefault="001A2BC5" w:rsidP="001A2BC5">
      <w:pPr>
        <w:pStyle w:val="paragraph"/>
        <w:numPr>
          <w:ilvl w:val="0"/>
          <w:numId w:val="25"/>
        </w:numPr>
        <w:spacing w:before="0" w:beforeAutospacing="0" w:after="0" w:afterAutospacing="0"/>
        <w:textAlignment w:val="baseline"/>
        <w:rPr>
          <w:rStyle w:val="normaltextrun"/>
          <w:rFonts w:ascii="Calibri" w:hAnsi="Calibri" w:cs="Calibri"/>
          <w:i/>
          <w:color w:val="FF0000"/>
          <w:sz w:val="22"/>
          <w:szCs w:val="22"/>
          <w:bdr w:val="none" w:sz="0" w:space="0" w:color="auto" w:frame="1"/>
        </w:rPr>
      </w:pPr>
      <w:r w:rsidRPr="00283777">
        <w:rPr>
          <w:rStyle w:val="normaltextrun"/>
          <w:rFonts w:ascii="Calibri" w:hAnsi="Calibri" w:cs="Calibri"/>
          <w:i/>
          <w:color w:val="FF0000"/>
          <w:sz w:val="22"/>
          <w:szCs w:val="22"/>
          <w:bdr w:val="none" w:sz="0" w:space="0" w:color="auto" w:frame="1"/>
        </w:rPr>
        <w:t xml:space="preserve">TCC17 recommends that WCPFC18 </w:t>
      </w:r>
      <w:r w:rsidR="00223126" w:rsidRPr="00283777">
        <w:rPr>
          <w:rStyle w:val="normaltextrun"/>
          <w:rFonts w:ascii="Calibri" w:hAnsi="Calibri" w:cs="Calibri"/>
          <w:i/>
          <w:color w:val="FF0000"/>
          <w:sz w:val="22"/>
          <w:szCs w:val="22"/>
          <w:bdr w:val="none" w:sz="0" w:space="0" w:color="auto" w:frame="1"/>
        </w:rPr>
        <w:t xml:space="preserve">task TCC18 to </w:t>
      </w:r>
      <w:r w:rsidR="00B20B50" w:rsidRPr="00283777">
        <w:rPr>
          <w:rStyle w:val="normaltextrun"/>
          <w:rFonts w:ascii="Calibri" w:hAnsi="Calibri" w:cs="Calibri"/>
          <w:i/>
          <w:color w:val="FF0000"/>
          <w:sz w:val="22"/>
          <w:szCs w:val="22"/>
          <w:bdr w:val="none" w:sz="0" w:space="0" w:color="auto" w:frame="1"/>
        </w:rPr>
        <w:t xml:space="preserve">further </w:t>
      </w:r>
      <w:r w:rsidR="00223126" w:rsidRPr="00283777">
        <w:rPr>
          <w:rStyle w:val="normaltextrun"/>
          <w:rFonts w:ascii="Calibri" w:hAnsi="Calibri" w:cs="Calibri"/>
          <w:i/>
          <w:color w:val="FF0000"/>
          <w:sz w:val="22"/>
          <w:szCs w:val="22"/>
          <w:bdr w:val="none" w:sz="0" w:space="0" w:color="auto" w:frame="1"/>
        </w:rPr>
        <w:t xml:space="preserve">consider future work to enable direct/simultaneous </w:t>
      </w:r>
      <w:r w:rsidR="00872FD0" w:rsidRPr="00283777">
        <w:rPr>
          <w:rStyle w:val="normaltextrun"/>
          <w:rFonts w:ascii="Calibri" w:hAnsi="Calibri" w:cs="Calibri"/>
          <w:i/>
          <w:color w:val="FF0000"/>
          <w:sz w:val="22"/>
          <w:szCs w:val="22"/>
          <w:bdr w:val="none" w:sz="0" w:space="0" w:color="auto" w:frame="1"/>
        </w:rPr>
        <w:t xml:space="preserve">VMS </w:t>
      </w:r>
      <w:r w:rsidR="00223126" w:rsidRPr="00283777">
        <w:rPr>
          <w:rStyle w:val="normaltextrun"/>
          <w:rFonts w:ascii="Calibri" w:hAnsi="Calibri" w:cs="Calibri"/>
          <w:i/>
          <w:color w:val="FF0000"/>
          <w:sz w:val="22"/>
          <w:szCs w:val="22"/>
          <w:bdr w:val="none" w:sz="0" w:space="0" w:color="auto" w:frame="1"/>
        </w:rPr>
        <w:t>reporting by vessels/ALCs reporting to the WCPFC VMS</w:t>
      </w:r>
      <w:r w:rsidRPr="00283777">
        <w:rPr>
          <w:rStyle w:val="normaltextrun"/>
          <w:rFonts w:ascii="Calibri" w:hAnsi="Calibri" w:cs="Calibri"/>
          <w:i/>
          <w:color w:val="FF0000"/>
          <w:sz w:val="22"/>
          <w:szCs w:val="22"/>
          <w:bdr w:val="none" w:sz="0" w:space="0" w:color="auto" w:frame="1"/>
        </w:rPr>
        <w:t>.</w:t>
      </w:r>
    </w:p>
    <w:p w14:paraId="244C863B" w14:textId="77777777" w:rsidR="001A2BC5" w:rsidRPr="00283777" w:rsidRDefault="001A2BC5" w:rsidP="001A2BC5">
      <w:pPr>
        <w:pStyle w:val="paragraph"/>
        <w:spacing w:before="0" w:beforeAutospacing="0" w:after="0" w:afterAutospacing="0"/>
        <w:ind w:left="1080"/>
        <w:textAlignment w:val="baseline"/>
        <w:rPr>
          <w:rStyle w:val="normaltextrun"/>
          <w:rFonts w:ascii="Calibri" w:hAnsi="Calibri" w:cs="Calibri"/>
          <w:i/>
          <w:color w:val="FF0000"/>
          <w:sz w:val="22"/>
          <w:szCs w:val="22"/>
          <w:bdr w:val="none" w:sz="0" w:space="0" w:color="auto" w:frame="1"/>
        </w:rPr>
      </w:pPr>
    </w:p>
    <w:p w14:paraId="7AE2F37D" w14:textId="1089C42B" w:rsidR="00632D2E" w:rsidRPr="00283777" w:rsidRDefault="00872FD0" w:rsidP="00872FD0">
      <w:pPr>
        <w:pStyle w:val="paragraph"/>
        <w:numPr>
          <w:ilvl w:val="0"/>
          <w:numId w:val="25"/>
        </w:numPr>
        <w:spacing w:before="0" w:beforeAutospacing="0" w:after="0" w:afterAutospacing="0"/>
        <w:textAlignment w:val="baseline"/>
        <w:rPr>
          <w:rStyle w:val="normaltextrun"/>
          <w:rFonts w:ascii="Calibri" w:hAnsi="Calibri" w:cs="Calibri"/>
          <w:i/>
          <w:color w:val="FF0000"/>
          <w:sz w:val="22"/>
          <w:szCs w:val="22"/>
          <w:bdr w:val="none" w:sz="0" w:space="0" w:color="auto" w:frame="1"/>
        </w:rPr>
      </w:pPr>
      <w:r w:rsidRPr="00283777">
        <w:rPr>
          <w:rStyle w:val="normaltextrun"/>
          <w:rFonts w:ascii="Calibri" w:hAnsi="Calibri" w:cs="Calibri"/>
          <w:i/>
          <w:color w:val="FF0000"/>
          <w:sz w:val="22"/>
          <w:szCs w:val="22"/>
          <w:bdr w:val="none" w:sz="0" w:space="0" w:color="auto" w:frame="1"/>
        </w:rPr>
        <w:t xml:space="preserve">TCC17 encourages any CCMs capable of utilising a direct/simultaneous reporting framework </w:t>
      </w:r>
      <w:r w:rsidR="00152296" w:rsidRPr="00283777">
        <w:rPr>
          <w:rStyle w:val="normaltextrun"/>
          <w:rFonts w:ascii="Calibri" w:hAnsi="Calibri" w:cs="Calibri"/>
          <w:i/>
          <w:color w:val="FF0000"/>
          <w:sz w:val="22"/>
          <w:szCs w:val="22"/>
          <w:bdr w:val="none" w:sz="0" w:space="0" w:color="auto" w:frame="1"/>
        </w:rPr>
        <w:t xml:space="preserve">to </w:t>
      </w:r>
      <w:r w:rsidRPr="00283777">
        <w:rPr>
          <w:rStyle w:val="normaltextrun"/>
          <w:rFonts w:ascii="Calibri" w:hAnsi="Calibri" w:cs="Calibri"/>
          <w:i/>
          <w:color w:val="FF0000"/>
          <w:sz w:val="22"/>
          <w:szCs w:val="22"/>
          <w:bdr w:val="none" w:sz="0" w:space="0" w:color="auto" w:frame="1"/>
        </w:rPr>
        <w:t xml:space="preserve">consider doing so on a voluntary basis. Any such CCMs are requested to report their experiences to TCC in the future, particularly any information regarding changes in the number of discrepancies between CCM-held and Secretariat-held VMS data. </w:t>
      </w:r>
    </w:p>
    <w:p w14:paraId="200683D3" w14:textId="77777777" w:rsidR="00632D2E" w:rsidRDefault="00632D2E" w:rsidP="00152296">
      <w:pPr>
        <w:pStyle w:val="ListParagraph"/>
        <w:rPr>
          <w:rStyle w:val="normaltextrun"/>
          <w:rFonts w:ascii="Calibri" w:hAnsi="Calibri" w:cs="Calibri"/>
          <w:i/>
          <w:color w:val="000000"/>
          <w:bdr w:val="none" w:sz="0" w:space="0" w:color="auto" w:frame="1"/>
        </w:rPr>
      </w:pPr>
    </w:p>
    <w:p w14:paraId="70327B00" w14:textId="16037A28" w:rsidR="00363F2F" w:rsidRDefault="00363F2F"/>
    <w:p w14:paraId="1E71FB2B" w14:textId="77777777" w:rsidR="00930B02" w:rsidRDefault="00930B02"/>
    <w:p w14:paraId="5BA5A6F5" w14:textId="77777777" w:rsidR="00363F2F" w:rsidRDefault="00363F2F" w:rsidP="00363F2F">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sidRPr="00283777">
        <w:rPr>
          <w:rStyle w:val="normaltextrun"/>
          <w:rFonts w:ascii="Calibri" w:hAnsi="Calibri" w:cs="Calibri"/>
          <w:b/>
          <w:bCs/>
          <w:color w:val="0070C0"/>
          <w:sz w:val="22"/>
          <w:szCs w:val="22"/>
          <w:u w:val="single"/>
          <w:shd w:val="clear" w:color="auto" w:fill="FFFFFF"/>
        </w:rPr>
        <w:lastRenderedPageBreak/>
        <w:t>Issue 2. Data gaps from VMS failure</w:t>
      </w:r>
      <w:r w:rsidRPr="00283777">
        <w:rPr>
          <w:rStyle w:val="eop"/>
          <w:rFonts w:ascii="Calibri" w:hAnsi="Calibri" w:cs="Calibri"/>
          <w:color w:val="0070C0"/>
          <w:sz w:val="22"/>
          <w:szCs w:val="22"/>
          <w:shd w:val="clear" w:color="auto" w:fill="FFFFFF"/>
        </w:rPr>
        <w:t> </w:t>
      </w:r>
    </w:p>
    <w:p w14:paraId="266EA773" w14:textId="77777777" w:rsidR="007D3A9F" w:rsidRDefault="007D3A9F" w:rsidP="00861B88">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18A1762B" w14:textId="5CC2561E" w:rsidR="00861B88" w:rsidRDefault="00861B88" w:rsidP="00861B88">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The</w:t>
      </w:r>
      <w:r w:rsidR="004B3EC5">
        <w:rPr>
          <w:rStyle w:val="normaltextrun"/>
          <w:rFonts w:ascii="Calibri" w:hAnsi="Calibri" w:cs="Calibri"/>
          <w:color w:val="000000"/>
          <w:sz w:val="22"/>
          <w:szCs w:val="22"/>
          <w:shd w:val="clear" w:color="auto" w:fill="FFFFFF"/>
        </w:rPr>
        <w:t xml:space="preserve"> prev</w:t>
      </w:r>
      <w:r>
        <w:rPr>
          <w:rStyle w:val="normaltextrun"/>
          <w:rFonts w:ascii="Calibri" w:hAnsi="Calibri" w:cs="Calibri"/>
          <w:color w:val="000000"/>
          <w:sz w:val="22"/>
          <w:szCs w:val="22"/>
          <w:shd w:val="clear" w:color="auto" w:fill="FFFFFF"/>
        </w:rPr>
        <w:t xml:space="preserve">ious update paper </w:t>
      </w:r>
      <w:r w:rsidR="004B3EC5">
        <w:rPr>
          <w:rStyle w:val="normaltextrun"/>
          <w:rFonts w:ascii="Calibri" w:hAnsi="Calibri" w:cs="Calibri"/>
          <w:color w:val="000000"/>
          <w:sz w:val="22"/>
          <w:szCs w:val="22"/>
          <w:shd w:val="clear" w:color="auto" w:fill="FFFFFF"/>
        </w:rPr>
        <w:t xml:space="preserve">proposed three approaches to </w:t>
      </w:r>
      <w:r>
        <w:rPr>
          <w:rStyle w:val="normaltextrun"/>
          <w:rFonts w:ascii="Calibri" w:hAnsi="Calibri" w:cs="Calibri"/>
          <w:color w:val="000000"/>
          <w:sz w:val="22"/>
          <w:szCs w:val="22"/>
          <w:shd w:val="clear" w:color="auto" w:fill="FFFFFF"/>
        </w:rPr>
        <w:t xml:space="preserve">data gaps arising from VMS failure: </w:t>
      </w:r>
    </w:p>
    <w:p w14:paraId="5E4F7D47" w14:textId="77777777" w:rsidR="00861B88" w:rsidRDefault="00861B88" w:rsidP="00861B88">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3B177F01" w14:textId="22534822" w:rsidR="00861B88" w:rsidRDefault="00DE7D99" w:rsidP="00861B88">
      <w:pPr>
        <w:pStyle w:val="paragraph"/>
        <w:numPr>
          <w:ilvl w:val="0"/>
          <w:numId w:val="30"/>
        </w:numPr>
        <w:spacing w:before="0" w:beforeAutospacing="0" w:after="0" w:afterAutospacing="0"/>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first was to </w:t>
      </w:r>
      <w:r w:rsidR="00E06478">
        <w:rPr>
          <w:rStyle w:val="normaltextrun"/>
          <w:rFonts w:ascii="Calibri" w:hAnsi="Calibri" w:cs="Calibri"/>
          <w:color w:val="000000"/>
          <w:sz w:val="22"/>
          <w:szCs w:val="22"/>
          <w:shd w:val="clear" w:color="auto" w:fill="FFFFFF"/>
        </w:rPr>
        <w:t>‘</w:t>
      </w:r>
      <w:r w:rsidRPr="007D41DC">
        <w:rPr>
          <w:rStyle w:val="normaltextrun"/>
          <w:rFonts w:ascii="Calibri" w:hAnsi="Calibri" w:cs="Calibri"/>
          <w:i/>
          <w:color w:val="000000" w:themeColor="text1"/>
          <w:sz w:val="22"/>
          <w:szCs w:val="22"/>
          <w:shd w:val="clear" w:color="auto" w:fill="FFFFFF"/>
        </w:rPr>
        <w:t>r</w:t>
      </w:r>
      <w:r w:rsidR="00363F2F" w:rsidRPr="007D41DC">
        <w:rPr>
          <w:rStyle w:val="normaltextrun"/>
          <w:rFonts w:ascii="Calibri" w:hAnsi="Calibri" w:cs="Calibri"/>
          <w:i/>
          <w:color w:val="000000" w:themeColor="text1"/>
          <w:sz w:val="22"/>
          <w:szCs w:val="22"/>
          <w:shd w:val="clear" w:color="auto" w:fill="FFFFFF"/>
        </w:rPr>
        <w:t>ecommend tasking the WCPFC Secretariat to identify (or commission external support to identify) some suggested options to</w:t>
      </w:r>
      <w:r w:rsidR="000D63AA" w:rsidRPr="007D41DC">
        <w:rPr>
          <w:rStyle w:val="normaltextrun"/>
          <w:rFonts w:ascii="Calibri" w:hAnsi="Calibri" w:cs="Calibri"/>
          <w:i/>
          <w:color w:val="000000" w:themeColor="text1"/>
          <w:sz w:val="22"/>
          <w:szCs w:val="22"/>
          <w:shd w:val="clear" w:color="auto" w:fill="FFFFFF"/>
        </w:rPr>
        <w:t>…</w:t>
      </w:r>
      <w:r w:rsidR="00363F2F" w:rsidRPr="007D41DC">
        <w:rPr>
          <w:rStyle w:val="normaltextrun"/>
          <w:rFonts w:ascii="Calibri" w:hAnsi="Calibri" w:cs="Calibri"/>
          <w:i/>
          <w:color w:val="000000" w:themeColor="text1"/>
          <w:sz w:val="22"/>
          <w:szCs w:val="22"/>
          <w:shd w:val="clear" w:color="auto" w:fill="FFFFFF"/>
        </w:rPr>
        <w:t>facilitate automatic integration of VMS manual reports in to the Commission VMS including the feasibility and estimated costs of the options</w:t>
      </w:r>
      <w:r w:rsidR="00E06478">
        <w:rPr>
          <w:rStyle w:val="eop"/>
          <w:rFonts w:ascii="Calibri" w:hAnsi="Calibri" w:cs="Calibri"/>
          <w:color w:val="000000"/>
          <w:sz w:val="22"/>
          <w:szCs w:val="22"/>
          <w:shd w:val="clear" w:color="auto" w:fill="FFFFFF"/>
        </w:rPr>
        <w:t xml:space="preserve">’ </w:t>
      </w:r>
    </w:p>
    <w:p w14:paraId="3443A764" w14:textId="77777777" w:rsidR="00B20B50" w:rsidRPr="00B20B50" w:rsidRDefault="00DE7D99" w:rsidP="00CA5183">
      <w:pPr>
        <w:pStyle w:val="paragraph"/>
        <w:numPr>
          <w:ilvl w:val="1"/>
          <w:numId w:val="30"/>
        </w:numPr>
        <w:spacing w:before="0" w:beforeAutospacing="0" w:after="0" w:afterAutospacing="0"/>
        <w:textAlignment w:val="baseline"/>
        <w:rPr>
          <w:rStyle w:val="eop"/>
          <w:rFonts w:ascii="Calibri" w:hAnsi="Calibri" w:cs="Calibri"/>
          <w:b/>
          <w:color w:val="000000"/>
          <w:sz w:val="22"/>
          <w:szCs w:val="22"/>
          <w:shd w:val="clear" w:color="auto" w:fill="FFFFFF"/>
        </w:rPr>
      </w:pPr>
      <w:r w:rsidRPr="00B20B50">
        <w:rPr>
          <w:rStyle w:val="normaltextrun"/>
          <w:rFonts w:ascii="Calibri" w:hAnsi="Calibri" w:cs="Calibri"/>
          <w:b/>
          <w:sz w:val="22"/>
          <w:szCs w:val="22"/>
          <w:lang w:val="en-NZ"/>
        </w:rPr>
        <w:t xml:space="preserve">There is </w:t>
      </w:r>
      <w:r w:rsidRPr="00B20B50">
        <w:rPr>
          <w:rStyle w:val="normaltextrun"/>
          <w:rFonts w:ascii="Calibri" w:hAnsi="Calibri" w:cs="Calibri"/>
          <w:b/>
          <w:sz w:val="22"/>
          <w:szCs w:val="22"/>
          <w:u w:val="single"/>
          <w:lang w:val="en-NZ"/>
        </w:rPr>
        <w:t>g</w:t>
      </w:r>
      <w:r w:rsidR="00363F2F" w:rsidRPr="00B20B50">
        <w:rPr>
          <w:rStyle w:val="normaltextrun"/>
          <w:rFonts w:ascii="Calibri" w:hAnsi="Calibri" w:cs="Calibri"/>
          <w:b/>
          <w:sz w:val="22"/>
          <w:szCs w:val="22"/>
          <w:u w:val="single"/>
          <w:lang w:val="en-NZ"/>
        </w:rPr>
        <w:t xml:space="preserve">eneral support </w:t>
      </w:r>
      <w:r w:rsidR="00363F2F" w:rsidRPr="00B20B50">
        <w:rPr>
          <w:rStyle w:val="normaltextrun"/>
          <w:rFonts w:ascii="Calibri" w:hAnsi="Calibri" w:cs="Calibri"/>
          <w:b/>
          <w:sz w:val="22"/>
          <w:szCs w:val="22"/>
          <w:lang w:val="en-NZ"/>
        </w:rPr>
        <w:t>from SWG participants</w:t>
      </w:r>
      <w:r w:rsidRPr="00B20B50">
        <w:rPr>
          <w:rStyle w:val="normaltextrun"/>
          <w:rFonts w:ascii="Calibri" w:hAnsi="Calibri" w:cs="Calibri"/>
          <w:b/>
          <w:sz w:val="22"/>
          <w:szCs w:val="22"/>
          <w:lang w:val="en-NZ"/>
        </w:rPr>
        <w:t xml:space="preserve"> </w:t>
      </w:r>
      <w:r w:rsidRPr="00B20B50">
        <w:rPr>
          <w:rStyle w:val="normaltextrun"/>
          <w:rFonts w:ascii="Calibri" w:hAnsi="Calibri" w:cs="Calibri"/>
          <w:b/>
          <w:sz w:val="22"/>
          <w:szCs w:val="22"/>
          <w:u w:val="single"/>
          <w:lang w:val="en-NZ"/>
        </w:rPr>
        <w:t>to pursue this approach</w:t>
      </w:r>
      <w:r w:rsidR="00363F2F" w:rsidRPr="00B20B50">
        <w:rPr>
          <w:rStyle w:val="normaltextrun"/>
          <w:rFonts w:ascii="Calibri" w:hAnsi="Calibri" w:cs="Calibri"/>
          <w:b/>
          <w:sz w:val="22"/>
          <w:szCs w:val="22"/>
          <w:lang w:val="en-NZ"/>
        </w:rPr>
        <w:t xml:space="preserve"> notwithstanding </w:t>
      </w:r>
      <w:r w:rsidRPr="00B20B50">
        <w:rPr>
          <w:rStyle w:val="normaltextrun"/>
          <w:rFonts w:ascii="Calibri" w:hAnsi="Calibri" w:cs="Calibri"/>
          <w:b/>
          <w:sz w:val="22"/>
          <w:szCs w:val="22"/>
          <w:lang w:val="en-NZ"/>
        </w:rPr>
        <w:t>some participants</w:t>
      </w:r>
      <w:r w:rsidR="000D63AA" w:rsidRPr="00B20B50">
        <w:rPr>
          <w:rStyle w:val="normaltextrun"/>
          <w:rFonts w:ascii="Calibri" w:hAnsi="Calibri" w:cs="Calibri"/>
          <w:b/>
          <w:sz w:val="22"/>
          <w:szCs w:val="22"/>
          <w:lang w:val="en-NZ"/>
        </w:rPr>
        <w:t>’</w:t>
      </w:r>
      <w:r w:rsidR="00363F2F" w:rsidRPr="00B20B50">
        <w:rPr>
          <w:rStyle w:val="normaltextrun"/>
          <w:rFonts w:ascii="Calibri" w:hAnsi="Calibri" w:cs="Calibri"/>
          <w:b/>
          <w:sz w:val="22"/>
          <w:szCs w:val="22"/>
          <w:lang w:val="en-NZ"/>
        </w:rPr>
        <w:t xml:space="preserve"> concerns about costs</w:t>
      </w:r>
      <w:r w:rsidRPr="00B20B50">
        <w:rPr>
          <w:rStyle w:val="normaltextrun"/>
          <w:rFonts w:ascii="Calibri" w:hAnsi="Calibri" w:cs="Calibri"/>
          <w:b/>
          <w:sz w:val="22"/>
          <w:szCs w:val="22"/>
          <w:lang w:val="en-NZ"/>
        </w:rPr>
        <w:t xml:space="preserve"> or capacity burden on flag CCMs</w:t>
      </w:r>
      <w:r w:rsidR="00363F2F" w:rsidRPr="00B20B50">
        <w:rPr>
          <w:rStyle w:val="normaltextrun"/>
          <w:rFonts w:ascii="Calibri" w:hAnsi="Calibri" w:cs="Calibri"/>
          <w:b/>
          <w:sz w:val="22"/>
          <w:szCs w:val="22"/>
          <w:lang w:val="en-NZ"/>
        </w:rPr>
        <w:t>. </w:t>
      </w:r>
      <w:r w:rsidR="00363F2F" w:rsidRPr="00B20B50">
        <w:rPr>
          <w:rStyle w:val="eop"/>
          <w:rFonts w:ascii="Calibri" w:hAnsi="Calibri" w:cs="Calibri"/>
          <w:b/>
          <w:sz w:val="22"/>
          <w:szCs w:val="22"/>
        </w:rPr>
        <w:t>  </w:t>
      </w:r>
    </w:p>
    <w:p w14:paraId="3A1859F3" w14:textId="03B30602" w:rsidR="00E24B82" w:rsidRPr="00DE7087" w:rsidRDefault="00DE7087" w:rsidP="00B20B50">
      <w:pPr>
        <w:pStyle w:val="paragraph"/>
        <w:numPr>
          <w:ilvl w:val="1"/>
          <w:numId w:val="30"/>
        </w:numPr>
        <w:spacing w:before="0" w:beforeAutospacing="0" w:after="0" w:afterAutospacing="0"/>
        <w:textAlignment w:val="baseline"/>
        <w:rPr>
          <w:rFonts w:ascii="Calibri" w:hAnsi="Calibri" w:cs="Calibri"/>
          <w:b/>
          <w:color w:val="000000"/>
          <w:sz w:val="22"/>
          <w:szCs w:val="22"/>
          <w:shd w:val="clear" w:color="auto" w:fill="FFFFFF"/>
        </w:rPr>
      </w:pPr>
      <w:r w:rsidRPr="00DE7087">
        <w:rPr>
          <w:rStyle w:val="eop"/>
          <w:rFonts w:ascii="Calibri" w:hAnsi="Calibri" w:cs="Calibri"/>
          <w:b/>
          <w:sz w:val="22"/>
          <w:szCs w:val="22"/>
        </w:rPr>
        <w:t>The Secretariat has provided a recent update that it</w:t>
      </w:r>
      <w:r w:rsidRPr="00DE7087">
        <w:rPr>
          <w:rFonts w:ascii="Calibri" w:hAnsi="Calibri" w:cs="Calibri"/>
          <w:b/>
          <w:sz w:val="22"/>
          <w:szCs w:val="22"/>
        </w:rPr>
        <w:t xml:space="preserve"> is working with Trackwell to explore</w:t>
      </w:r>
      <w:r w:rsidR="00E24B82" w:rsidRPr="00DE7087">
        <w:rPr>
          <w:rFonts w:ascii="Calibri" w:hAnsi="Calibri" w:cs="Calibri"/>
          <w:b/>
          <w:sz w:val="22"/>
          <w:szCs w:val="22"/>
        </w:rPr>
        <w:t xml:space="preserve"> automated integration of VMS manual reports into the Commission VMS. It appears that the Secretariat may be prepared to discuss technical details and perhaps demonstrate options for this at </w:t>
      </w:r>
      <w:r w:rsidR="00C91676">
        <w:rPr>
          <w:rFonts w:ascii="Calibri" w:hAnsi="Calibri" w:cs="Calibri"/>
          <w:b/>
          <w:sz w:val="22"/>
          <w:szCs w:val="22"/>
        </w:rPr>
        <w:t>or around TCC17. This cou</w:t>
      </w:r>
      <w:r w:rsidR="00E237C0">
        <w:rPr>
          <w:rFonts w:ascii="Calibri" w:hAnsi="Calibri" w:cs="Calibri"/>
          <w:b/>
          <w:sz w:val="22"/>
          <w:szCs w:val="22"/>
        </w:rPr>
        <w:t>ld</w:t>
      </w:r>
      <w:r w:rsidR="00C91676">
        <w:rPr>
          <w:rFonts w:ascii="Calibri" w:hAnsi="Calibri" w:cs="Calibri"/>
          <w:b/>
          <w:sz w:val="22"/>
          <w:szCs w:val="22"/>
        </w:rPr>
        <w:t xml:space="preserve"> be facilitated through </w:t>
      </w:r>
      <w:r w:rsidR="00E24B82" w:rsidRPr="00C91676">
        <w:rPr>
          <w:rFonts w:ascii="Calibri" w:hAnsi="Calibri" w:cs="Calibri"/>
          <w:b/>
          <w:sz w:val="22"/>
          <w:szCs w:val="22"/>
        </w:rPr>
        <w:t xml:space="preserve">a </w:t>
      </w:r>
      <w:r>
        <w:rPr>
          <w:rFonts w:ascii="Calibri" w:hAnsi="Calibri" w:cs="Calibri"/>
          <w:b/>
          <w:sz w:val="22"/>
          <w:szCs w:val="22"/>
        </w:rPr>
        <w:t xml:space="preserve">short </w:t>
      </w:r>
      <w:r w:rsidR="00E24B82" w:rsidRPr="00DE7087">
        <w:rPr>
          <w:rFonts w:ascii="Calibri" w:hAnsi="Calibri" w:cs="Calibri"/>
          <w:b/>
          <w:sz w:val="22"/>
          <w:szCs w:val="22"/>
        </w:rPr>
        <w:t>virtual meeting of the VMS SWG prior to TCC17.</w:t>
      </w:r>
    </w:p>
    <w:p w14:paraId="0AB19AFF" w14:textId="01E90DFD" w:rsidR="00E24B82" w:rsidRPr="00FE0A3B" w:rsidRDefault="00E24B82" w:rsidP="00FE0A3B">
      <w:pPr>
        <w:pStyle w:val="paragraph"/>
        <w:numPr>
          <w:ilvl w:val="1"/>
          <w:numId w:val="30"/>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FE0A3B">
        <w:rPr>
          <w:rFonts w:ascii="Calibri" w:hAnsi="Calibri" w:cs="Calibri"/>
          <w:sz w:val="22"/>
          <w:szCs w:val="22"/>
        </w:rPr>
        <w:t xml:space="preserve">For now, </w:t>
      </w:r>
      <w:r w:rsidRPr="00FE0A3B">
        <w:rPr>
          <w:rFonts w:ascii="Calibri" w:hAnsi="Calibri" w:cs="Calibri"/>
          <w:sz w:val="22"/>
          <w:szCs w:val="22"/>
          <w:u w:val="single"/>
        </w:rPr>
        <w:t xml:space="preserve">if SWG </w:t>
      </w:r>
      <w:r w:rsidR="00DE7087" w:rsidRPr="00FE0A3B">
        <w:rPr>
          <w:rFonts w:ascii="Calibri" w:hAnsi="Calibri" w:cs="Calibri"/>
          <w:sz w:val="22"/>
          <w:szCs w:val="22"/>
          <w:u w:val="single"/>
        </w:rPr>
        <w:t>participants</w:t>
      </w:r>
      <w:r w:rsidRPr="00FE0A3B">
        <w:rPr>
          <w:rFonts w:ascii="Calibri" w:hAnsi="Calibri" w:cs="Calibri"/>
          <w:sz w:val="22"/>
          <w:szCs w:val="22"/>
          <w:u w:val="single"/>
        </w:rPr>
        <w:t xml:space="preserve"> agree, our informal request to the </w:t>
      </w:r>
      <w:r w:rsidRPr="00FE0A3B">
        <w:rPr>
          <w:rFonts w:asciiTheme="minorHAnsi" w:hAnsiTheme="minorHAnsi" w:cstheme="minorHAnsi"/>
          <w:sz w:val="22"/>
          <w:szCs w:val="22"/>
          <w:u w:val="single"/>
        </w:rPr>
        <w:t>Secretariat will be</w:t>
      </w:r>
      <w:r w:rsidRPr="00FE0A3B">
        <w:rPr>
          <w:rFonts w:asciiTheme="minorHAnsi" w:hAnsiTheme="minorHAnsi" w:cstheme="minorHAnsi"/>
          <w:sz w:val="22"/>
          <w:szCs w:val="22"/>
        </w:rPr>
        <w:t xml:space="preserve"> </w:t>
      </w:r>
      <w:r w:rsidR="00DE7087" w:rsidRPr="00FE0A3B">
        <w:rPr>
          <w:rFonts w:asciiTheme="minorHAnsi" w:hAnsiTheme="minorHAnsi" w:cstheme="minorHAnsi"/>
          <w:sz w:val="22"/>
          <w:szCs w:val="22"/>
        </w:rPr>
        <w:t>to prepare a brief to the SWG (for delivery at the</w:t>
      </w:r>
      <w:r w:rsidRPr="00FE0A3B">
        <w:rPr>
          <w:rFonts w:asciiTheme="minorHAnsi" w:hAnsiTheme="minorHAnsi" w:cstheme="minorHAnsi"/>
          <w:sz w:val="22"/>
          <w:szCs w:val="22"/>
        </w:rPr>
        <w:t xml:space="preserve"> pre-TCC SWG virtual meeting</w:t>
      </w:r>
      <w:r w:rsidR="00DE7087" w:rsidRPr="00FE0A3B">
        <w:rPr>
          <w:rFonts w:asciiTheme="minorHAnsi" w:hAnsiTheme="minorHAnsi" w:cstheme="minorHAnsi"/>
          <w:sz w:val="22"/>
          <w:szCs w:val="22"/>
        </w:rPr>
        <w:t xml:space="preserve"> or </w:t>
      </w:r>
      <w:r w:rsidR="00C91676">
        <w:rPr>
          <w:rFonts w:asciiTheme="minorHAnsi" w:hAnsiTheme="minorHAnsi" w:cstheme="minorHAnsi"/>
          <w:sz w:val="22"/>
          <w:szCs w:val="22"/>
        </w:rPr>
        <w:t>otherwise</w:t>
      </w:r>
      <w:r w:rsidR="00DE7087" w:rsidRPr="00FE0A3B">
        <w:rPr>
          <w:rFonts w:asciiTheme="minorHAnsi" w:hAnsiTheme="minorHAnsi" w:cstheme="minorHAnsi"/>
          <w:sz w:val="22"/>
          <w:szCs w:val="22"/>
        </w:rPr>
        <w:t>) that outlines</w:t>
      </w:r>
      <w:r w:rsidRPr="00FE0A3B">
        <w:rPr>
          <w:rStyle w:val="normaltextrun"/>
          <w:rFonts w:asciiTheme="minorHAnsi" w:hAnsiTheme="minorHAnsi" w:cstheme="minorHAnsi"/>
          <w:sz w:val="22"/>
          <w:szCs w:val="22"/>
          <w:lang w:val="en-NZ"/>
        </w:rPr>
        <w:t xml:space="preserve">: </w:t>
      </w:r>
    </w:p>
    <w:p w14:paraId="7FC83148" w14:textId="389077A1" w:rsidR="00E24B82" w:rsidRPr="00DE7087" w:rsidRDefault="00E24B82" w:rsidP="00DE7087">
      <w:pPr>
        <w:pStyle w:val="paragraph"/>
        <w:numPr>
          <w:ilvl w:val="2"/>
          <w:numId w:val="30"/>
        </w:numPr>
        <w:spacing w:before="0" w:beforeAutospacing="0" w:after="0" w:afterAutospacing="0"/>
        <w:textAlignment w:val="baseline"/>
        <w:rPr>
          <w:rStyle w:val="normaltextrun"/>
          <w:rFonts w:asciiTheme="minorHAnsi" w:eastAsiaTheme="minorHAnsi" w:hAnsiTheme="minorHAnsi" w:cstheme="minorHAnsi"/>
          <w:sz w:val="22"/>
          <w:szCs w:val="22"/>
          <w:lang w:val="en-NZ" w:eastAsia="en-US"/>
        </w:rPr>
      </w:pPr>
      <w:r w:rsidRPr="00DE7087">
        <w:rPr>
          <w:rStyle w:val="normaltextrun"/>
          <w:rFonts w:asciiTheme="minorHAnsi" w:hAnsiTheme="minorHAnsi" w:cstheme="minorHAnsi"/>
          <w:sz w:val="22"/>
          <w:szCs w:val="22"/>
          <w:lang w:val="en-NZ"/>
        </w:rPr>
        <w:t>feasibility;</w:t>
      </w:r>
    </w:p>
    <w:p w14:paraId="17305CB0" w14:textId="194A1F4D" w:rsidR="00E24B82" w:rsidRPr="00DE7087" w:rsidRDefault="00E24B82" w:rsidP="00DE7087">
      <w:pPr>
        <w:pStyle w:val="paragraph"/>
        <w:numPr>
          <w:ilvl w:val="2"/>
          <w:numId w:val="30"/>
        </w:numPr>
        <w:spacing w:before="0" w:beforeAutospacing="0" w:after="0" w:afterAutospacing="0"/>
        <w:textAlignment w:val="baseline"/>
        <w:rPr>
          <w:rStyle w:val="normaltextrun"/>
          <w:rFonts w:asciiTheme="minorHAnsi" w:eastAsiaTheme="minorHAnsi" w:hAnsiTheme="minorHAnsi" w:cstheme="minorHAnsi"/>
          <w:sz w:val="22"/>
          <w:szCs w:val="22"/>
          <w:lang w:val="en-NZ" w:eastAsia="en-US"/>
        </w:rPr>
      </w:pPr>
      <w:r w:rsidRPr="00DE7087">
        <w:rPr>
          <w:rStyle w:val="normaltextrun"/>
          <w:rFonts w:asciiTheme="minorHAnsi" w:hAnsiTheme="minorHAnsi" w:cstheme="minorHAnsi"/>
          <w:sz w:val="22"/>
          <w:szCs w:val="22"/>
          <w:lang w:val="en-NZ"/>
        </w:rPr>
        <w:t xml:space="preserve">necessary steps; </w:t>
      </w:r>
    </w:p>
    <w:p w14:paraId="5BD83C94" w14:textId="4B9F8F35" w:rsidR="002B2C45" w:rsidRPr="00DE7087" w:rsidRDefault="00E24B82" w:rsidP="00E24B82">
      <w:pPr>
        <w:pStyle w:val="paragraph"/>
        <w:numPr>
          <w:ilvl w:val="2"/>
          <w:numId w:val="30"/>
        </w:numPr>
        <w:spacing w:before="0" w:beforeAutospacing="0" w:after="0" w:afterAutospacing="0"/>
        <w:textAlignment w:val="baseline"/>
        <w:rPr>
          <w:rStyle w:val="normaltextrun"/>
          <w:rFonts w:asciiTheme="minorHAnsi" w:hAnsiTheme="minorHAnsi" w:cstheme="minorHAnsi"/>
          <w:sz w:val="22"/>
          <w:szCs w:val="22"/>
          <w:lang w:val="en-NZ"/>
        </w:rPr>
      </w:pPr>
      <w:r w:rsidRPr="00DE7087">
        <w:rPr>
          <w:rStyle w:val="normaltextrun"/>
          <w:rFonts w:asciiTheme="minorHAnsi" w:hAnsiTheme="minorHAnsi" w:cstheme="minorHAnsi"/>
          <w:sz w:val="22"/>
          <w:szCs w:val="22"/>
          <w:lang w:val="en-NZ"/>
        </w:rPr>
        <w:t xml:space="preserve">estimated costs; </w:t>
      </w:r>
    </w:p>
    <w:p w14:paraId="43152B35" w14:textId="395589F7" w:rsidR="00E24B82" w:rsidRPr="00DE7087" w:rsidRDefault="002B2C45" w:rsidP="00DE7087">
      <w:pPr>
        <w:pStyle w:val="paragraph"/>
        <w:numPr>
          <w:ilvl w:val="2"/>
          <w:numId w:val="30"/>
        </w:numPr>
        <w:spacing w:before="0" w:beforeAutospacing="0" w:after="0" w:afterAutospacing="0"/>
        <w:textAlignment w:val="baseline"/>
        <w:rPr>
          <w:rStyle w:val="normaltextrun"/>
          <w:rFonts w:asciiTheme="minorHAnsi" w:hAnsiTheme="minorHAnsi" w:cstheme="minorHAnsi"/>
          <w:sz w:val="22"/>
          <w:szCs w:val="22"/>
          <w:lang w:val="en-NZ"/>
        </w:rPr>
      </w:pPr>
      <w:r w:rsidRPr="00DE7087">
        <w:rPr>
          <w:rFonts w:asciiTheme="minorHAnsi" w:hAnsiTheme="minorHAnsi" w:cstheme="minorHAnsi"/>
          <w:sz w:val="22"/>
          <w:szCs w:val="22"/>
        </w:rPr>
        <w:t>outlook on when initial operational capability may be expected;</w:t>
      </w:r>
    </w:p>
    <w:p w14:paraId="14E9F599" w14:textId="4345D3F9" w:rsidR="00E24B82" w:rsidRPr="00FE0A3B" w:rsidRDefault="00E24B82" w:rsidP="00DE7087">
      <w:pPr>
        <w:pStyle w:val="paragraph"/>
        <w:numPr>
          <w:ilvl w:val="2"/>
          <w:numId w:val="30"/>
        </w:numPr>
        <w:spacing w:before="0" w:beforeAutospacing="0" w:after="0" w:afterAutospacing="0"/>
        <w:textAlignment w:val="baseline"/>
        <w:rPr>
          <w:rStyle w:val="normaltextrun"/>
          <w:rFonts w:asciiTheme="minorHAnsi" w:eastAsiaTheme="minorHAnsi" w:hAnsiTheme="minorHAnsi" w:cstheme="minorHAnsi"/>
          <w:sz w:val="22"/>
          <w:szCs w:val="22"/>
          <w:lang w:val="en-NZ" w:eastAsia="en-US"/>
        </w:rPr>
      </w:pPr>
      <w:r w:rsidRPr="00DE7087">
        <w:rPr>
          <w:rStyle w:val="normaltextrun"/>
          <w:rFonts w:asciiTheme="minorHAnsi" w:hAnsiTheme="minorHAnsi" w:cstheme="minorHAnsi"/>
          <w:sz w:val="22"/>
          <w:szCs w:val="22"/>
          <w:lang w:val="en-NZ"/>
        </w:rPr>
        <w:t>Secretariat and flag CCM capacity issues; and</w:t>
      </w:r>
    </w:p>
    <w:p w14:paraId="3FAC1E91" w14:textId="63FF400E" w:rsidR="00E24B82" w:rsidRPr="00FE0A3B" w:rsidRDefault="00E24B82" w:rsidP="00FE0A3B">
      <w:pPr>
        <w:pStyle w:val="paragraph"/>
        <w:numPr>
          <w:ilvl w:val="2"/>
          <w:numId w:val="30"/>
        </w:numPr>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FE0A3B">
        <w:rPr>
          <w:rStyle w:val="normaltextrun"/>
          <w:rFonts w:asciiTheme="minorHAnsi" w:hAnsiTheme="minorHAnsi" w:cstheme="minorHAnsi"/>
          <w:sz w:val="22"/>
          <w:szCs w:val="22"/>
          <w:lang w:val="en-NZ"/>
        </w:rPr>
        <w:t xml:space="preserve">how </w:t>
      </w:r>
      <w:r w:rsidR="00DE7087">
        <w:rPr>
          <w:rStyle w:val="normaltextrun"/>
          <w:rFonts w:asciiTheme="minorHAnsi" w:hAnsiTheme="minorHAnsi" w:cstheme="minorHAnsi"/>
          <w:sz w:val="22"/>
          <w:szCs w:val="22"/>
          <w:lang w:val="en-NZ"/>
        </w:rPr>
        <w:t xml:space="preserve">the Secretariat will differentiate </w:t>
      </w:r>
      <w:r w:rsidRPr="00FE0A3B">
        <w:rPr>
          <w:rStyle w:val="normaltextrun"/>
          <w:rFonts w:asciiTheme="minorHAnsi" w:hAnsiTheme="minorHAnsi" w:cstheme="minorHAnsi"/>
          <w:sz w:val="22"/>
          <w:szCs w:val="22"/>
          <w:lang w:val="en-NZ"/>
        </w:rPr>
        <w:t>manual and automatic position reports.</w:t>
      </w:r>
    </w:p>
    <w:p w14:paraId="76D1E099" w14:textId="77777777" w:rsidR="00363F2F" w:rsidRPr="003721E5" w:rsidRDefault="00363F2F" w:rsidP="003721E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6ACEB1" w14:textId="77777777" w:rsidR="00861B88" w:rsidRPr="00861B88" w:rsidRDefault="003721E5" w:rsidP="00861B88">
      <w:pPr>
        <w:pStyle w:val="ListParagraph"/>
        <w:numPr>
          <w:ilvl w:val="0"/>
          <w:numId w:val="30"/>
        </w:numPr>
        <w:rPr>
          <w:rStyle w:val="eop"/>
          <w:rFonts w:ascii="Segoe UI" w:hAnsi="Segoe UI" w:cs="Segoe UI"/>
          <w:sz w:val="18"/>
          <w:szCs w:val="18"/>
        </w:rPr>
      </w:pPr>
      <w:r w:rsidRPr="001F3E72">
        <w:rPr>
          <w:rFonts w:ascii="Calibri" w:eastAsia="Times New Roman" w:hAnsi="Calibri" w:cs="Calibri"/>
          <w:lang w:eastAsia="en-AU"/>
        </w:rPr>
        <w:t>The second proposed approach</w:t>
      </w:r>
      <w:r w:rsidR="0052016A" w:rsidRPr="001F3E72">
        <w:rPr>
          <w:rFonts w:ascii="Calibri" w:eastAsia="Times New Roman" w:hAnsi="Calibri" w:cs="Calibri"/>
          <w:lang w:eastAsia="en-AU"/>
        </w:rPr>
        <w:t xml:space="preserve"> was to </w:t>
      </w:r>
      <w:r w:rsidR="00E06478" w:rsidRPr="00861B88">
        <w:rPr>
          <w:rStyle w:val="normaltextrun"/>
          <w:rFonts w:ascii="Calibri" w:hAnsi="Calibri" w:cs="Calibri"/>
          <w:i/>
        </w:rPr>
        <w:t>‘</w:t>
      </w:r>
      <w:r w:rsidR="00E06478" w:rsidRPr="00861B88">
        <w:rPr>
          <w:rStyle w:val="normaltextrun"/>
          <w:rFonts w:ascii="Calibri" w:hAnsi="Calibri" w:cs="Calibri"/>
          <w:i/>
          <w:color w:val="000000" w:themeColor="text1"/>
        </w:rPr>
        <w:t>r</w:t>
      </w:r>
      <w:r w:rsidR="00363F2F" w:rsidRPr="00861B88">
        <w:rPr>
          <w:rStyle w:val="normaltextrun"/>
          <w:rFonts w:ascii="Calibri" w:hAnsi="Calibri" w:cs="Calibri"/>
          <w:i/>
          <w:color w:val="000000" w:themeColor="text1"/>
        </w:rPr>
        <w:t>ecommend tasking the Secretariat to conduct a feasibility study regarding the use of AIS data to supplement/ support the Commission’s VMS</w:t>
      </w:r>
      <w:r w:rsidR="00E06478" w:rsidRPr="00861B88">
        <w:rPr>
          <w:rStyle w:val="normaltextrun"/>
          <w:rFonts w:ascii="Calibri" w:hAnsi="Calibri" w:cs="Calibri"/>
        </w:rPr>
        <w:t>’</w:t>
      </w:r>
      <w:r w:rsidR="00861B88">
        <w:rPr>
          <w:rStyle w:val="normaltextrun"/>
          <w:rFonts w:ascii="Calibri" w:hAnsi="Calibri" w:cs="Calibri"/>
        </w:rPr>
        <w:t>.</w:t>
      </w:r>
      <w:r w:rsidR="00363F2F" w:rsidRPr="00861B88">
        <w:rPr>
          <w:rStyle w:val="normaltextrun"/>
          <w:rFonts w:ascii="Calibri" w:hAnsi="Calibri" w:cs="Calibri"/>
        </w:rPr>
        <w:t> </w:t>
      </w:r>
      <w:r w:rsidR="00363F2F" w:rsidRPr="00861B88">
        <w:rPr>
          <w:rStyle w:val="eop"/>
          <w:rFonts w:ascii="Calibri" w:hAnsi="Calibri" w:cs="Calibri"/>
        </w:rPr>
        <w:t> </w:t>
      </w:r>
    </w:p>
    <w:p w14:paraId="6CA23B33" w14:textId="1FC8BF5D" w:rsidR="00363F2F" w:rsidRPr="00861B88" w:rsidRDefault="0052016A" w:rsidP="00861B88">
      <w:pPr>
        <w:pStyle w:val="ListParagraph"/>
        <w:numPr>
          <w:ilvl w:val="1"/>
          <w:numId w:val="30"/>
        </w:numPr>
        <w:rPr>
          <w:rStyle w:val="normaltextrun"/>
          <w:rFonts w:ascii="Segoe UI" w:hAnsi="Segoe UI" w:cs="Segoe UI"/>
          <w:b/>
          <w:sz w:val="18"/>
          <w:szCs w:val="18"/>
        </w:rPr>
      </w:pPr>
      <w:r w:rsidRPr="00861B88">
        <w:rPr>
          <w:rStyle w:val="normaltextrun"/>
          <w:rFonts w:ascii="Calibri" w:hAnsi="Calibri" w:cs="Calibri"/>
          <w:b/>
          <w:lang w:val="en-NZ"/>
        </w:rPr>
        <w:t xml:space="preserve">There was </w:t>
      </w:r>
      <w:r w:rsidRPr="00861B88">
        <w:rPr>
          <w:rStyle w:val="normaltextrun"/>
          <w:rFonts w:ascii="Calibri" w:hAnsi="Calibri" w:cs="Calibri"/>
          <w:b/>
          <w:u w:val="single"/>
          <w:lang w:val="en-NZ"/>
        </w:rPr>
        <w:t>no agreement</w:t>
      </w:r>
      <w:r w:rsidRPr="00861B88">
        <w:rPr>
          <w:rStyle w:val="normaltextrun"/>
          <w:rFonts w:ascii="Calibri" w:hAnsi="Calibri" w:cs="Calibri"/>
          <w:b/>
          <w:lang w:val="en-NZ"/>
        </w:rPr>
        <w:t xml:space="preserve"> amongst SWG participants </w:t>
      </w:r>
      <w:r w:rsidRPr="00861B88">
        <w:rPr>
          <w:rStyle w:val="normaltextrun"/>
          <w:rFonts w:ascii="Calibri" w:hAnsi="Calibri" w:cs="Calibri"/>
          <w:b/>
          <w:u w:val="single"/>
          <w:lang w:val="en-NZ"/>
        </w:rPr>
        <w:t>to</w:t>
      </w:r>
      <w:r w:rsidR="00363F2F" w:rsidRPr="00861B88">
        <w:rPr>
          <w:rStyle w:val="normaltextrun"/>
          <w:rFonts w:ascii="Calibri" w:hAnsi="Calibri" w:cs="Calibri"/>
          <w:b/>
          <w:u w:val="single"/>
          <w:lang w:val="en-NZ"/>
        </w:rPr>
        <w:t xml:space="preserve"> pursue this</w:t>
      </w:r>
      <w:r w:rsidR="00363F2F" w:rsidRPr="00861B88">
        <w:rPr>
          <w:rStyle w:val="normaltextrun"/>
          <w:rFonts w:ascii="Calibri" w:hAnsi="Calibri" w:cs="Calibri"/>
          <w:b/>
          <w:lang w:val="en-NZ"/>
        </w:rPr>
        <w:t xml:space="preserve"> recommendation. </w:t>
      </w:r>
      <w:r w:rsidRPr="00861B88">
        <w:rPr>
          <w:rStyle w:val="normaltextrun"/>
          <w:rFonts w:ascii="Calibri" w:hAnsi="Calibri" w:cs="Calibri"/>
          <w:b/>
          <w:lang w:val="en-NZ"/>
        </w:rPr>
        <w:t>Consequently</w:t>
      </w:r>
      <w:r w:rsidR="000D63AA" w:rsidRPr="00861B88">
        <w:rPr>
          <w:rStyle w:val="normaltextrun"/>
          <w:rFonts w:ascii="Calibri" w:hAnsi="Calibri" w:cs="Calibri"/>
          <w:b/>
          <w:lang w:val="en-NZ"/>
        </w:rPr>
        <w:t>,</w:t>
      </w:r>
      <w:r w:rsidR="00861B88">
        <w:rPr>
          <w:rStyle w:val="normaltextrun"/>
          <w:rFonts w:ascii="Calibri" w:hAnsi="Calibri" w:cs="Calibri"/>
          <w:b/>
          <w:lang w:val="en-NZ"/>
        </w:rPr>
        <w:t xml:space="preserve"> </w:t>
      </w:r>
      <w:r w:rsidR="007D41DC">
        <w:rPr>
          <w:rStyle w:val="normaltextrun"/>
          <w:rFonts w:ascii="Calibri" w:hAnsi="Calibri" w:cs="Calibri"/>
          <w:b/>
          <w:lang w:val="en-NZ"/>
        </w:rPr>
        <w:t>the SWG will not forward any</w:t>
      </w:r>
      <w:r w:rsidR="00861B88">
        <w:rPr>
          <w:rStyle w:val="normaltextrun"/>
          <w:rFonts w:ascii="Calibri" w:hAnsi="Calibri" w:cs="Calibri"/>
          <w:b/>
          <w:lang w:val="en-NZ"/>
        </w:rPr>
        <w:t xml:space="preserve"> AIS-</w:t>
      </w:r>
      <w:r w:rsidRPr="00861B88">
        <w:rPr>
          <w:rStyle w:val="normaltextrun"/>
          <w:rFonts w:ascii="Calibri" w:hAnsi="Calibri" w:cs="Calibri"/>
          <w:b/>
          <w:lang w:val="en-NZ"/>
        </w:rPr>
        <w:t>related recommendation to TCC</w:t>
      </w:r>
      <w:r w:rsidR="007D41DC">
        <w:rPr>
          <w:rStyle w:val="normaltextrun"/>
          <w:rFonts w:ascii="Calibri" w:hAnsi="Calibri" w:cs="Calibri"/>
          <w:b/>
          <w:lang w:val="en-NZ"/>
        </w:rPr>
        <w:t>17</w:t>
      </w:r>
      <w:r w:rsidRPr="00861B88">
        <w:rPr>
          <w:rStyle w:val="normaltextrun"/>
          <w:rFonts w:ascii="Calibri" w:hAnsi="Calibri" w:cs="Calibri"/>
          <w:b/>
          <w:lang w:val="en-NZ"/>
        </w:rPr>
        <w:t xml:space="preserve">.  </w:t>
      </w:r>
    </w:p>
    <w:p w14:paraId="4338E7B0" w14:textId="77777777" w:rsidR="00861B88" w:rsidRPr="00861B88" w:rsidRDefault="00861B88" w:rsidP="00861B88">
      <w:pPr>
        <w:pStyle w:val="ListParagraph"/>
        <w:ind w:left="1440"/>
        <w:rPr>
          <w:rFonts w:ascii="Segoe UI" w:hAnsi="Segoe UI" w:cs="Segoe UI"/>
          <w:b/>
          <w:sz w:val="18"/>
          <w:szCs w:val="18"/>
        </w:rPr>
      </w:pPr>
    </w:p>
    <w:p w14:paraId="7B08F056" w14:textId="77777777" w:rsidR="00861B88" w:rsidRPr="00861B88" w:rsidRDefault="003721E5" w:rsidP="00861B88">
      <w:pPr>
        <w:pStyle w:val="ListParagraph"/>
        <w:numPr>
          <w:ilvl w:val="0"/>
          <w:numId w:val="30"/>
        </w:numPr>
        <w:rPr>
          <w:rStyle w:val="normaltextrun"/>
          <w:rFonts w:ascii="Calibri" w:hAnsi="Calibri" w:cs="Calibri"/>
          <w:i/>
          <w:color w:val="000000"/>
          <w:bdr w:val="none" w:sz="0" w:space="0" w:color="auto" w:frame="1"/>
        </w:rPr>
      </w:pPr>
      <w:r w:rsidRPr="00861B88">
        <w:rPr>
          <w:rStyle w:val="normaltextrun"/>
          <w:rFonts w:ascii="Calibri" w:hAnsi="Calibri" w:cs="Calibri"/>
          <w:color w:val="000000"/>
          <w:bdr w:val="none" w:sz="0" w:space="0" w:color="auto" w:frame="1"/>
        </w:rPr>
        <w:t xml:space="preserve">The third proposed approach was to </w:t>
      </w:r>
      <w:r w:rsidR="00E06478" w:rsidRPr="00861B88">
        <w:rPr>
          <w:rStyle w:val="normaltextrun"/>
          <w:rFonts w:ascii="Calibri" w:hAnsi="Calibri" w:cs="Calibri"/>
          <w:color w:val="000000"/>
          <w:bdr w:val="none" w:sz="0" w:space="0" w:color="auto" w:frame="1"/>
        </w:rPr>
        <w:t>‘</w:t>
      </w:r>
      <w:r w:rsidR="00363F2F" w:rsidRPr="00A76623">
        <w:rPr>
          <w:rStyle w:val="normaltextrun"/>
          <w:rFonts w:ascii="Calibri" w:hAnsi="Calibri" w:cs="Calibri"/>
          <w:i/>
          <w:color w:val="000000" w:themeColor="text1"/>
          <w:bdr w:val="none" w:sz="0" w:space="0" w:color="auto" w:frame="1"/>
        </w:rPr>
        <w:t>recommend a change to the Commission’s VMS rules or consider options to incentivise vessels to carry a backup ALC/MTU</w:t>
      </w:r>
      <w:r w:rsidR="00E06478" w:rsidRPr="00A76623">
        <w:rPr>
          <w:rStyle w:val="normaltextrun"/>
          <w:rFonts w:ascii="Calibri" w:hAnsi="Calibri" w:cs="Calibri"/>
          <w:color w:val="000000" w:themeColor="text1"/>
          <w:bdr w:val="none" w:sz="0" w:space="0" w:color="auto" w:frame="1"/>
        </w:rPr>
        <w:t>’</w:t>
      </w:r>
      <w:r w:rsidR="00861B88">
        <w:rPr>
          <w:rStyle w:val="normaltextrun"/>
          <w:rFonts w:ascii="Calibri" w:hAnsi="Calibri" w:cs="Calibri"/>
          <w:color w:val="000000" w:themeColor="text1"/>
          <w:bdr w:val="none" w:sz="0" w:space="0" w:color="auto" w:frame="1"/>
        </w:rPr>
        <w:t>.</w:t>
      </w:r>
      <w:r w:rsidR="00363F2F" w:rsidRPr="00A76623">
        <w:rPr>
          <w:rStyle w:val="normaltextrun"/>
          <w:rFonts w:ascii="Calibri" w:hAnsi="Calibri" w:cs="Calibri"/>
          <w:i/>
          <w:color w:val="000000" w:themeColor="text1"/>
          <w:bdr w:val="none" w:sz="0" w:space="0" w:color="auto" w:frame="1"/>
        </w:rPr>
        <w:t>  </w:t>
      </w:r>
    </w:p>
    <w:p w14:paraId="02063CDB" w14:textId="1D585D59" w:rsidR="00861B88" w:rsidRPr="00861B88" w:rsidRDefault="003721E5" w:rsidP="00861B88">
      <w:pPr>
        <w:pStyle w:val="ListParagraph"/>
        <w:numPr>
          <w:ilvl w:val="1"/>
          <w:numId w:val="30"/>
        </w:numPr>
        <w:rPr>
          <w:rFonts w:ascii="Calibri" w:hAnsi="Calibri" w:cs="Calibri"/>
          <w:b/>
          <w:i/>
          <w:color w:val="000000"/>
          <w:bdr w:val="none" w:sz="0" w:space="0" w:color="auto" w:frame="1"/>
        </w:rPr>
      </w:pPr>
      <w:r w:rsidRPr="00861B88">
        <w:rPr>
          <w:rStyle w:val="normaltextrun"/>
          <w:rFonts w:ascii="Calibri" w:hAnsi="Calibri" w:cs="Calibri"/>
          <w:b/>
          <w:color w:val="000000"/>
          <w:shd w:val="clear" w:color="auto" w:fill="FFFFFF"/>
          <w:lang w:val="en-NZ"/>
        </w:rPr>
        <w:t>SWG p</w:t>
      </w:r>
      <w:r w:rsidR="00363F2F" w:rsidRPr="00861B88">
        <w:rPr>
          <w:rStyle w:val="normaltextrun"/>
          <w:rFonts w:ascii="Calibri" w:hAnsi="Calibri" w:cs="Calibri"/>
          <w:b/>
          <w:color w:val="000000"/>
          <w:shd w:val="clear" w:color="auto" w:fill="FFFFFF"/>
          <w:lang w:val="en-NZ"/>
        </w:rPr>
        <w:t xml:space="preserve">articipants were concerned about </w:t>
      </w:r>
      <w:r w:rsidRPr="00861B88">
        <w:rPr>
          <w:rStyle w:val="normaltextrun"/>
          <w:rFonts w:ascii="Calibri" w:hAnsi="Calibri" w:cs="Calibri"/>
          <w:b/>
          <w:color w:val="000000"/>
          <w:shd w:val="clear" w:color="auto" w:fill="FFFFFF"/>
          <w:lang w:val="en-NZ"/>
        </w:rPr>
        <w:t xml:space="preserve">the </w:t>
      </w:r>
      <w:r w:rsidR="00363F2F" w:rsidRPr="00861B88">
        <w:rPr>
          <w:rStyle w:val="normaltextrun"/>
          <w:rFonts w:ascii="Calibri" w:hAnsi="Calibri" w:cs="Calibri"/>
          <w:b/>
          <w:color w:val="000000"/>
          <w:shd w:val="clear" w:color="auto" w:fill="FFFFFF"/>
          <w:lang w:val="en-NZ"/>
        </w:rPr>
        <w:t>costs and feasibility</w:t>
      </w:r>
      <w:r w:rsidRPr="00861B88">
        <w:rPr>
          <w:rStyle w:val="normaltextrun"/>
          <w:rFonts w:ascii="Calibri" w:hAnsi="Calibri" w:cs="Calibri"/>
          <w:b/>
          <w:color w:val="000000"/>
          <w:shd w:val="clear" w:color="auto" w:fill="FFFFFF"/>
          <w:lang w:val="en-NZ"/>
        </w:rPr>
        <w:t xml:space="preserve"> of vessels carrying a backup ALC/MTU</w:t>
      </w:r>
      <w:r w:rsidR="00861B88">
        <w:rPr>
          <w:rStyle w:val="normaltextrun"/>
          <w:rFonts w:ascii="Calibri" w:hAnsi="Calibri" w:cs="Calibri"/>
          <w:b/>
          <w:color w:val="000000"/>
          <w:shd w:val="clear" w:color="auto" w:fill="FFFFFF"/>
          <w:lang w:val="en-NZ"/>
        </w:rPr>
        <w:t>. However,</w:t>
      </w:r>
      <w:r w:rsidR="00363F2F" w:rsidRPr="00861B88">
        <w:rPr>
          <w:rStyle w:val="normaltextrun"/>
          <w:rFonts w:ascii="Calibri" w:hAnsi="Calibri" w:cs="Calibri"/>
          <w:b/>
          <w:color w:val="000000"/>
          <w:shd w:val="clear" w:color="auto" w:fill="FFFFFF"/>
          <w:lang w:val="en-NZ"/>
        </w:rPr>
        <w:t xml:space="preserve"> </w:t>
      </w:r>
      <w:r w:rsidR="00660A5C" w:rsidRPr="00861B88">
        <w:rPr>
          <w:rStyle w:val="normaltextrun"/>
          <w:rFonts w:ascii="Calibri" w:hAnsi="Calibri" w:cs="Calibri"/>
          <w:b/>
          <w:color w:val="000000"/>
          <w:shd w:val="clear" w:color="auto" w:fill="FFFFFF"/>
          <w:lang w:val="en-NZ"/>
        </w:rPr>
        <w:t xml:space="preserve">participants were </w:t>
      </w:r>
      <w:r w:rsidR="000D63AA" w:rsidRPr="00861B88">
        <w:rPr>
          <w:rStyle w:val="normaltextrun"/>
          <w:rFonts w:ascii="Calibri" w:hAnsi="Calibri" w:cs="Calibri"/>
          <w:b/>
          <w:color w:val="000000"/>
          <w:shd w:val="clear" w:color="auto" w:fill="FFFFFF"/>
          <w:lang w:val="en-NZ"/>
        </w:rPr>
        <w:t xml:space="preserve">conceptually </w:t>
      </w:r>
      <w:r w:rsidR="00363F2F" w:rsidRPr="00861B88">
        <w:rPr>
          <w:rStyle w:val="normaltextrun"/>
          <w:rFonts w:ascii="Calibri" w:hAnsi="Calibri" w:cs="Calibri"/>
          <w:b/>
          <w:color w:val="000000"/>
          <w:shd w:val="clear" w:color="auto" w:fill="FFFFFF"/>
          <w:lang w:val="en-NZ"/>
        </w:rPr>
        <w:t xml:space="preserve">open </w:t>
      </w:r>
      <w:r w:rsidR="00190628">
        <w:rPr>
          <w:rStyle w:val="normaltextrun"/>
          <w:rFonts w:ascii="Calibri" w:hAnsi="Calibri" w:cs="Calibri"/>
          <w:b/>
          <w:color w:val="000000"/>
          <w:shd w:val="clear" w:color="auto" w:fill="FFFFFF"/>
          <w:lang w:val="en-NZ"/>
        </w:rPr>
        <w:t xml:space="preserve">for TCC18 </w:t>
      </w:r>
      <w:r w:rsidR="00861B88">
        <w:rPr>
          <w:rStyle w:val="normaltextrun"/>
          <w:rFonts w:ascii="Calibri" w:hAnsi="Calibri" w:cs="Calibri"/>
          <w:b/>
          <w:color w:val="000000"/>
          <w:shd w:val="clear" w:color="auto" w:fill="FFFFFF"/>
          <w:lang w:val="en-NZ"/>
        </w:rPr>
        <w:t>to</w:t>
      </w:r>
      <w:r w:rsidR="0009301D">
        <w:rPr>
          <w:rStyle w:val="normaltextrun"/>
          <w:rFonts w:ascii="Calibri" w:hAnsi="Calibri" w:cs="Calibri"/>
          <w:b/>
          <w:color w:val="000000"/>
          <w:shd w:val="clear" w:color="auto" w:fill="FFFFFF"/>
          <w:lang w:val="en-NZ"/>
        </w:rPr>
        <w:t xml:space="preserve"> </w:t>
      </w:r>
      <w:r w:rsidR="00861B88">
        <w:rPr>
          <w:b/>
        </w:rPr>
        <w:t>explore</w:t>
      </w:r>
      <w:r w:rsidR="00660A5C" w:rsidRPr="00861B88">
        <w:rPr>
          <w:b/>
        </w:rPr>
        <w:t xml:space="preserve"> </w:t>
      </w:r>
      <w:r w:rsidR="000D63AA" w:rsidRPr="00861B88">
        <w:rPr>
          <w:b/>
        </w:rPr>
        <w:t xml:space="preserve">non-binding </w:t>
      </w:r>
      <w:r w:rsidR="00660A5C" w:rsidRPr="00861B88">
        <w:rPr>
          <w:b/>
        </w:rPr>
        <w:t>options to incentivise vessels to carry a backup ALC</w:t>
      </w:r>
      <w:r w:rsidR="00930B02">
        <w:rPr>
          <w:b/>
        </w:rPr>
        <w:t xml:space="preserve"> </w:t>
      </w:r>
      <w:r w:rsidR="00660A5C" w:rsidRPr="00861B88">
        <w:rPr>
          <w:b/>
        </w:rPr>
        <w:t>/</w:t>
      </w:r>
      <w:r w:rsidR="00930B02">
        <w:rPr>
          <w:b/>
        </w:rPr>
        <w:t xml:space="preserve"> </w:t>
      </w:r>
      <w:r w:rsidR="00660A5C" w:rsidRPr="00861B88">
        <w:rPr>
          <w:b/>
        </w:rPr>
        <w:t xml:space="preserve">MTU, </w:t>
      </w:r>
      <w:r w:rsidR="00660A5C" w:rsidRPr="00861B88">
        <w:rPr>
          <w:rFonts w:cstheme="minorHAnsi"/>
          <w:b/>
          <w:shd w:val="clear" w:color="auto" w:fill="FFFFFF"/>
        </w:rPr>
        <w:t>p</w:t>
      </w:r>
      <w:r w:rsidR="00363F2F" w:rsidRPr="00861B88">
        <w:rPr>
          <w:rFonts w:cstheme="minorHAnsi"/>
          <w:b/>
          <w:shd w:val="clear" w:color="auto" w:fill="FFFFFF"/>
        </w:rPr>
        <w:t>articularly for those vessels with regular or repeated VMS reporting issues</w:t>
      </w:r>
      <w:r w:rsidR="00660A5C" w:rsidRPr="00861B88">
        <w:rPr>
          <w:rFonts w:cstheme="minorHAnsi"/>
          <w:b/>
          <w:shd w:val="clear" w:color="auto" w:fill="FFFFFF"/>
        </w:rPr>
        <w:t xml:space="preserve">. </w:t>
      </w:r>
    </w:p>
    <w:p w14:paraId="6DBFB424" w14:textId="232D93D8" w:rsidR="00C91676" w:rsidRDefault="00753ADF" w:rsidP="00861B88">
      <w:pPr>
        <w:rPr>
          <w:rFonts w:ascii="Calibri" w:hAnsi="Calibri" w:cs="Calibri"/>
          <w:bCs/>
          <w:lang w:val="en-US"/>
        </w:rPr>
      </w:pPr>
      <w:r>
        <w:rPr>
          <w:rStyle w:val="normaltextrun"/>
          <w:rFonts w:ascii="Calibri" w:hAnsi="Calibri" w:cs="Calibri"/>
          <w:bCs/>
          <w:lang w:val="en-NZ"/>
        </w:rPr>
        <w:t xml:space="preserve">An administrative </w:t>
      </w:r>
      <w:r w:rsidR="0021545D">
        <w:rPr>
          <w:rStyle w:val="normaltextrun"/>
          <w:rFonts w:ascii="Calibri" w:hAnsi="Calibri" w:cs="Calibri"/>
          <w:bCs/>
          <w:lang w:val="en-NZ"/>
        </w:rPr>
        <w:t>matter</w:t>
      </w:r>
      <w:r>
        <w:rPr>
          <w:rStyle w:val="normaltextrun"/>
          <w:rFonts w:ascii="Calibri" w:hAnsi="Calibri" w:cs="Calibri"/>
          <w:bCs/>
          <w:lang w:val="en-NZ"/>
        </w:rPr>
        <w:t xml:space="preserve"> related to this issue</w:t>
      </w:r>
      <w:r w:rsidR="0021545D">
        <w:rPr>
          <w:rStyle w:val="normaltextrun"/>
          <w:rFonts w:ascii="Calibri" w:hAnsi="Calibri" w:cs="Calibri"/>
          <w:bCs/>
          <w:lang w:val="en-NZ"/>
        </w:rPr>
        <w:t>, but which was not originally tasked to the VMS SWG,</w:t>
      </w:r>
      <w:r>
        <w:rPr>
          <w:rStyle w:val="normaltextrun"/>
          <w:rFonts w:ascii="Calibri" w:hAnsi="Calibri" w:cs="Calibri"/>
          <w:bCs/>
          <w:lang w:val="en-NZ"/>
        </w:rPr>
        <w:t xml:space="preserve"> is the extension of the </w:t>
      </w:r>
      <w:r w:rsidRPr="00753ADF">
        <w:rPr>
          <w:rFonts w:ascii="Calibri" w:hAnsi="Calibri" w:cs="Calibri"/>
          <w:bCs/>
          <w:lang w:val="en-US"/>
        </w:rPr>
        <w:t>WCPFC9 adopted amendment related to the reporting timeframes for manual reporting in the event of ALC malfunction</w:t>
      </w:r>
      <w:r w:rsidR="00C91676">
        <w:rPr>
          <w:rFonts w:ascii="Calibri" w:hAnsi="Calibri" w:cs="Calibri"/>
          <w:bCs/>
          <w:lang w:val="en-US"/>
        </w:rPr>
        <w:t xml:space="preserve">. These </w:t>
      </w:r>
      <w:r w:rsidR="00C91676">
        <w:rPr>
          <w:rStyle w:val="normaltextrun"/>
          <w:rFonts w:ascii="Calibri" w:hAnsi="Calibri" w:cs="Calibri"/>
          <w:bCs/>
          <w:lang w:val="en-NZ"/>
        </w:rPr>
        <w:t xml:space="preserve">provisions are outlined in </w:t>
      </w:r>
      <w:r w:rsidR="0021545D">
        <w:rPr>
          <w:rStyle w:val="normaltextrun"/>
          <w:rFonts w:ascii="Calibri" w:hAnsi="Calibri" w:cs="Calibri"/>
          <w:bCs/>
          <w:lang w:val="en-NZ"/>
        </w:rPr>
        <w:t>paragraphs 4</w:t>
      </w:r>
      <w:r w:rsidR="00C91676">
        <w:rPr>
          <w:rStyle w:val="normaltextrun"/>
          <w:rFonts w:ascii="Calibri" w:hAnsi="Calibri" w:cs="Calibri"/>
          <w:bCs/>
          <w:lang w:val="en-NZ"/>
        </w:rPr>
        <w:t xml:space="preserve"> </w:t>
      </w:r>
      <w:r w:rsidR="0021545D">
        <w:rPr>
          <w:rStyle w:val="normaltextrun"/>
          <w:rFonts w:ascii="Calibri" w:hAnsi="Calibri" w:cs="Calibri"/>
          <w:bCs/>
          <w:lang w:val="en-NZ"/>
        </w:rPr>
        <w:t xml:space="preserve">and 5 of Section 5 of the </w:t>
      </w:r>
      <w:hyperlink r:id="rId13" w:history="1">
        <w:r w:rsidR="00C91676" w:rsidRPr="00C91676">
          <w:rPr>
            <w:rStyle w:val="Hyperlink"/>
            <w:rFonts w:ascii="Calibri" w:hAnsi="Calibri" w:cs="Calibri"/>
            <w:bCs/>
            <w:lang w:val="en-NZ"/>
          </w:rPr>
          <w:t xml:space="preserve">VMS </w:t>
        </w:r>
        <w:r w:rsidR="0021545D" w:rsidRPr="00C91676">
          <w:rPr>
            <w:rStyle w:val="Hyperlink"/>
            <w:rFonts w:ascii="Calibri" w:hAnsi="Calibri" w:cs="Calibri"/>
            <w:bCs/>
            <w:lang w:val="en-NZ"/>
          </w:rPr>
          <w:t>SSPs</w:t>
        </w:r>
      </w:hyperlink>
      <w:r w:rsidR="00C91676">
        <w:rPr>
          <w:rStyle w:val="normaltextrun"/>
          <w:rFonts w:ascii="Calibri" w:hAnsi="Calibri" w:cs="Calibri"/>
          <w:bCs/>
          <w:lang w:val="en-NZ"/>
        </w:rPr>
        <w:t xml:space="preserve"> and</w:t>
      </w:r>
      <w:r w:rsidR="0021545D">
        <w:rPr>
          <w:rStyle w:val="normaltextrun"/>
          <w:rFonts w:ascii="Calibri" w:hAnsi="Calibri" w:cs="Calibri"/>
          <w:bCs/>
          <w:lang w:val="en-NZ"/>
        </w:rPr>
        <w:t xml:space="preserve"> were incrementally extended </w:t>
      </w:r>
      <w:r w:rsidR="0021545D" w:rsidRPr="0021545D">
        <w:rPr>
          <w:rFonts w:ascii="Calibri" w:hAnsi="Calibri" w:cs="Calibri"/>
          <w:bCs/>
          <w:lang w:val="en-US"/>
        </w:rPr>
        <w:t>at WCPFC11, WCPFC13&amp; WCPFC15</w:t>
      </w:r>
      <w:r w:rsidR="0021545D">
        <w:rPr>
          <w:rFonts w:ascii="Calibri" w:hAnsi="Calibri" w:cs="Calibri"/>
          <w:bCs/>
          <w:lang w:val="en-US"/>
        </w:rPr>
        <w:t xml:space="preserve">. </w:t>
      </w:r>
    </w:p>
    <w:p w14:paraId="00576201" w14:textId="019DD5E0" w:rsidR="00C91676" w:rsidRDefault="00C91676" w:rsidP="00C91676">
      <w:pPr>
        <w:rPr>
          <w:rFonts w:ascii="Calibri" w:hAnsi="Calibri" w:cs="Calibri"/>
          <w:bCs/>
          <w:lang w:val="en-US"/>
        </w:rPr>
      </w:pPr>
      <w:r>
        <w:rPr>
          <w:rFonts w:ascii="Calibri" w:hAnsi="Calibri" w:cs="Calibri"/>
          <w:bCs/>
          <w:lang w:val="en-US"/>
        </w:rPr>
        <w:t xml:space="preserve">Paragraph </w:t>
      </w:r>
      <w:r w:rsidRPr="00C91676">
        <w:rPr>
          <w:rFonts w:ascii="Calibri" w:hAnsi="Calibri" w:cs="Calibri"/>
          <w:bCs/>
          <w:lang w:val="en-US"/>
        </w:rPr>
        <w:t>4bis</w:t>
      </w:r>
      <w:r>
        <w:rPr>
          <w:rFonts w:ascii="Calibri" w:hAnsi="Calibri" w:cs="Calibri"/>
          <w:bCs/>
          <w:lang w:val="en-US"/>
        </w:rPr>
        <w:t xml:space="preserve"> </w:t>
      </w:r>
      <w:r w:rsidR="00190628">
        <w:rPr>
          <w:rFonts w:ascii="Calibri" w:hAnsi="Calibri" w:cs="Calibri"/>
          <w:bCs/>
          <w:lang w:val="en-US"/>
        </w:rPr>
        <w:t xml:space="preserve">of the SSPs </w:t>
      </w:r>
      <w:r>
        <w:rPr>
          <w:rFonts w:ascii="Calibri" w:hAnsi="Calibri" w:cs="Calibri"/>
          <w:bCs/>
          <w:lang w:val="en-US"/>
        </w:rPr>
        <w:t>provides that the manual reporting standards ‘</w:t>
      </w:r>
      <w:r w:rsidRPr="00FA7614">
        <w:rPr>
          <w:rFonts w:ascii="Calibri" w:hAnsi="Calibri" w:cs="Calibri"/>
          <w:bCs/>
          <w:i/>
          <w:lang w:val="en-US"/>
        </w:rPr>
        <w:t>will apply for the period 1 March 2013 to 1 March 2021 and will be reviewed for MCS effectiveness by TCC’</w:t>
      </w:r>
      <w:r w:rsidRPr="00C91676">
        <w:rPr>
          <w:rFonts w:ascii="Calibri" w:hAnsi="Calibri" w:cs="Calibri"/>
          <w:bCs/>
          <w:lang w:val="en-US"/>
        </w:rPr>
        <w:t>.</w:t>
      </w:r>
    </w:p>
    <w:p w14:paraId="5FEB0E2F" w14:textId="21EECDD5" w:rsidR="00A76623" w:rsidRDefault="00C91676" w:rsidP="00861B88">
      <w:pPr>
        <w:rPr>
          <w:rFonts w:ascii="Calibri" w:hAnsi="Calibri" w:cs="Calibri"/>
          <w:bCs/>
          <w:lang w:val="en-US"/>
        </w:rPr>
      </w:pPr>
      <w:r>
        <w:rPr>
          <w:rFonts w:ascii="Calibri" w:hAnsi="Calibri" w:cs="Calibri"/>
          <w:bCs/>
          <w:lang w:val="en-US"/>
        </w:rPr>
        <w:t xml:space="preserve">Therefore, </w:t>
      </w:r>
      <w:r w:rsidR="0021545D">
        <w:rPr>
          <w:rFonts w:ascii="Calibri" w:hAnsi="Calibri" w:cs="Calibri"/>
          <w:bCs/>
          <w:lang w:val="en-US"/>
        </w:rPr>
        <w:t>WCPFC</w:t>
      </w:r>
      <w:r w:rsidR="00A85D71">
        <w:rPr>
          <w:rFonts w:ascii="Calibri" w:hAnsi="Calibri" w:cs="Calibri"/>
          <w:bCs/>
          <w:lang w:val="en-US"/>
        </w:rPr>
        <w:t>18</w:t>
      </w:r>
      <w:r w:rsidR="0021545D">
        <w:rPr>
          <w:rFonts w:ascii="Calibri" w:hAnsi="Calibri" w:cs="Calibri"/>
          <w:bCs/>
          <w:lang w:val="en-US"/>
        </w:rPr>
        <w:t xml:space="preserve"> must </w:t>
      </w:r>
      <w:r w:rsidR="00A85D71">
        <w:rPr>
          <w:rFonts w:ascii="Calibri" w:hAnsi="Calibri" w:cs="Calibri"/>
          <w:bCs/>
          <w:lang w:val="en-US"/>
        </w:rPr>
        <w:t xml:space="preserve">consider this issue, including whether to </w:t>
      </w:r>
      <w:r w:rsidR="0021545D">
        <w:rPr>
          <w:rFonts w:ascii="Calibri" w:hAnsi="Calibri" w:cs="Calibri"/>
          <w:bCs/>
          <w:lang w:val="en-US"/>
        </w:rPr>
        <w:t xml:space="preserve">approve further extension </w:t>
      </w:r>
      <w:r w:rsidR="00A85D71">
        <w:rPr>
          <w:rFonts w:ascii="Calibri" w:hAnsi="Calibri" w:cs="Calibri"/>
          <w:bCs/>
          <w:lang w:val="en-US"/>
        </w:rPr>
        <w:t xml:space="preserve">of the manual reporting standards </w:t>
      </w:r>
      <w:r w:rsidR="0021545D">
        <w:rPr>
          <w:rFonts w:ascii="Calibri" w:hAnsi="Calibri" w:cs="Calibri"/>
          <w:bCs/>
          <w:lang w:val="en-US"/>
        </w:rPr>
        <w:t>(see specific recommendation below).</w:t>
      </w:r>
      <w:r w:rsidR="00A85D71">
        <w:rPr>
          <w:rFonts w:ascii="Calibri" w:hAnsi="Calibri" w:cs="Calibri"/>
          <w:bCs/>
          <w:lang w:val="en-US"/>
        </w:rPr>
        <w:t xml:space="preserve"> Considering the likely abridged agenda of the virtual TCC17, an extension of the standards may be the most practicable approach.</w:t>
      </w:r>
    </w:p>
    <w:p w14:paraId="2B5EAD65" w14:textId="77777777" w:rsidR="00C91676" w:rsidRPr="00716B7D" w:rsidRDefault="00C91676" w:rsidP="00861B88">
      <w:pPr>
        <w:rPr>
          <w:rStyle w:val="normaltextrun"/>
          <w:rFonts w:ascii="Calibri" w:hAnsi="Calibri" w:cs="Calibri"/>
          <w:bCs/>
          <w:lang w:val="en-US"/>
        </w:rPr>
      </w:pPr>
    </w:p>
    <w:p w14:paraId="0CBFF5F7" w14:textId="430FEBA7" w:rsidR="00861B88" w:rsidRPr="00434079" w:rsidRDefault="00861B88" w:rsidP="00861B88">
      <w:pPr>
        <w:rPr>
          <w:rStyle w:val="normaltextrun"/>
          <w:rFonts w:ascii="Calibri" w:hAnsi="Calibri" w:cs="Calibri"/>
          <w:b/>
          <w:i/>
          <w:color w:val="FF0000"/>
          <w:bdr w:val="none" w:sz="0" w:space="0" w:color="auto" w:frame="1"/>
        </w:rPr>
      </w:pPr>
      <w:r w:rsidRPr="00434079">
        <w:rPr>
          <w:rStyle w:val="normaltextrun"/>
          <w:rFonts w:ascii="Calibri" w:hAnsi="Calibri" w:cs="Calibri"/>
          <w:b/>
          <w:color w:val="FF0000"/>
          <w:u w:val="single"/>
          <w:lang w:val="en-NZ"/>
        </w:rPr>
        <w:t>Draft TCC</w:t>
      </w:r>
      <w:r w:rsidR="007D3A9F" w:rsidRPr="00434079">
        <w:rPr>
          <w:rStyle w:val="normaltextrun"/>
          <w:rFonts w:ascii="Calibri" w:hAnsi="Calibri" w:cs="Calibri"/>
          <w:b/>
          <w:color w:val="FF0000"/>
          <w:u w:val="single"/>
          <w:lang w:val="en-NZ"/>
        </w:rPr>
        <w:t>17</w:t>
      </w:r>
      <w:r w:rsidRPr="00434079">
        <w:rPr>
          <w:rStyle w:val="normaltextrun"/>
          <w:rFonts w:ascii="Calibri" w:hAnsi="Calibri" w:cs="Calibri"/>
          <w:b/>
          <w:color w:val="FF0000"/>
          <w:u w:val="single"/>
          <w:lang w:val="en-NZ"/>
        </w:rPr>
        <w:t xml:space="preserve"> recommendations to address issue 2:</w:t>
      </w:r>
    </w:p>
    <w:p w14:paraId="49109B5E" w14:textId="06483E85" w:rsidR="00454CEA" w:rsidRPr="00283777" w:rsidDel="002B2C45" w:rsidRDefault="001A2BC5" w:rsidP="00454CEA">
      <w:pPr>
        <w:pStyle w:val="paragraph"/>
        <w:numPr>
          <w:ilvl w:val="0"/>
          <w:numId w:val="12"/>
        </w:numPr>
        <w:spacing w:before="0" w:beforeAutospacing="0" w:after="0" w:afterAutospacing="0"/>
        <w:textAlignment w:val="baseline"/>
        <w:rPr>
          <w:rStyle w:val="normaltextrun"/>
          <w:rFonts w:ascii="Calibri" w:hAnsi="Calibri" w:cs="Calibri"/>
          <w:i/>
          <w:color w:val="FF0000"/>
          <w:sz w:val="22"/>
          <w:szCs w:val="22"/>
          <w:lang w:val="en-NZ"/>
        </w:rPr>
      </w:pPr>
      <w:r w:rsidRPr="00283777">
        <w:rPr>
          <w:rStyle w:val="normaltextrun"/>
          <w:rFonts w:ascii="Calibri" w:hAnsi="Calibri" w:cs="Calibri"/>
          <w:i/>
          <w:color w:val="FF0000"/>
          <w:sz w:val="22"/>
          <w:szCs w:val="22"/>
          <w:lang w:val="en-NZ"/>
        </w:rPr>
        <w:t xml:space="preserve">TCC17 </w:t>
      </w:r>
      <w:r w:rsidR="002B2C45" w:rsidRPr="00283777">
        <w:rPr>
          <w:rStyle w:val="normaltextrun"/>
          <w:rFonts w:ascii="Calibri" w:hAnsi="Calibri" w:cs="Calibri"/>
          <w:i/>
          <w:color w:val="FF0000"/>
          <w:sz w:val="22"/>
          <w:szCs w:val="22"/>
          <w:lang w:val="en-NZ"/>
        </w:rPr>
        <w:t xml:space="preserve">notes the Secretariat’s progress, and </w:t>
      </w:r>
      <w:r w:rsidRPr="00283777">
        <w:rPr>
          <w:rStyle w:val="normaltextrun"/>
          <w:rFonts w:ascii="Calibri" w:hAnsi="Calibri" w:cs="Calibri"/>
          <w:i/>
          <w:color w:val="FF0000"/>
          <w:sz w:val="22"/>
          <w:szCs w:val="22"/>
          <w:lang w:val="en-NZ"/>
        </w:rPr>
        <w:t xml:space="preserve">recommends that WCPFC18 </w:t>
      </w:r>
      <w:r w:rsidR="00E24B82" w:rsidRPr="00283777">
        <w:rPr>
          <w:rStyle w:val="normaltextrun"/>
          <w:rFonts w:ascii="Calibri" w:hAnsi="Calibri" w:cs="Calibri"/>
          <w:i/>
          <w:color w:val="FF0000"/>
          <w:sz w:val="22"/>
          <w:szCs w:val="22"/>
          <w:lang w:val="en-NZ"/>
        </w:rPr>
        <w:t>support</w:t>
      </w:r>
      <w:r w:rsidRPr="00283777">
        <w:rPr>
          <w:rStyle w:val="normaltextrun"/>
          <w:rFonts w:ascii="Calibri" w:hAnsi="Calibri" w:cs="Calibri"/>
          <w:i/>
          <w:color w:val="FF0000"/>
          <w:sz w:val="22"/>
          <w:szCs w:val="22"/>
          <w:lang w:val="en-NZ"/>
        </w:rPr>
        <w:t xml:space="preserve"> the WCPFC Secretariat</w:t>
      </w:r>
      <w:r w:rsidR="00E24B82" w:rsidRPr="00283777">
        <w:rPr>
          <w:rStyle w:val="normaltextrun"/>
          <w:rFonts w:ascii="Calibri" w:hAnsi="Calibri" w:cs="Calibri"/>
          <w:i/>
          <w:color w:val="FF0000"/>
          <w:sz w:val="22"/>
          <w:szCs w:val="22"/>
          <w:lang w:val="en-NZ"/>
        </w:rPr>
        <w:t xml:space="preserve">’s </w:t>
      </w:r>
      <w:r w:rsidR="002B2C45" w:rsidRPr="00283777">
        <w:rPr>
          <w:rStyle w:val="normaltextrun"/>
          <w:rFonts w:ascii="Calibri" w:hAnsi="Calibri" w:cs="Calibri"/>
          <w:i/>
          <w:color w:val="FF0000"/>
          <w:sz w:val="22"/>
          <w:szCs w:val="22"/>
          <w:lang w:val="en-NZ"/>
        </w:rPr>
        <w:t>continued</w:t>
      </w:r>
      <w:r w:rsidR="00E24B82" w:rsidRPr="00283777">
        <w:rPr>
          <w:rStyle w:val="normaltextrun"/>
          <w:rFonts w:ascii="Calibri" w:hAnsi="Calibri" w:cs="Calibri"/>
          <w:i/>
          <w:color w:val="FF0000"/>
          <w:sz w:val="22"/>
          <w:szCs w:val="22"/>
          <w:lang w:val="en-NZ"/>
        </w:rPr>
        <w:t xml:space="preserve"> work</w:t>
      </w:r>
      <w:r w:rsidRPr="00283777">
        <w:rPr>
          <w:rStyle w:val="normaltextrun"/>
          <w:rFonts w:ascii="Calibri" w:hAnsi="Calibri" w:cs="Calibri"/>
          <w:i/>
          <w:color w:val="FF0000"/>
          <w:sz w:val="22"/>
          <w:szCs w:val="22"/>
          <w:lang w:val="en-NZ"/>
        </w:rPr>
        <w:t xml:space="preserve"> to facilitate automatic integration of VMS manual reports in to the Commission VMS</w:t>
      </w:r>
      <w:r w:rsidR="002B2C45" w:rsidRPr="00283777">
        <w:rPr>
          <w:rStyle w:val="normaltextrun"/>
          <w:rFonts w:ascii="Calibri" w:hAnsi="Calibri" w:cs="Calibri"/>
          <w:i/>
          <w:color w:val="FF0000"/>
          <w:sz w:val="22"/>
          <w:szCs w:val="22"/>
          <w:lang w:val="en-NZ"/>
        </w:rPr>
        <w:t xml:space="preserve"> within their existing budget.</w:t>
      </w:r>
      <w:r w:rsidR="00E24B82" w:rsidRPr="00283777">
        <w:rPr>
          <w:rStyle w:val="normaltextrun"/>
          <w:rFonts w:ascii="Calibri" w:hAnsi="Calibri" w:cs="Calibri"/>
          <w:i/>
          <w:color w:val="FF0000"/>
          <w:sz w:val="22"/>
          <w:szCs w:val="22"/>
          <w:lang w:val="en-NZ"/>
        </w:rPr>
        <w:t xml:space="preserve"> </w:t>
      </w:r>
    </w:p>
    <w:p w14:paraId="2332D1AB" w14:textId="77777777" w:rsidR="001A2BC5" w:rsidRPr="00283777" w:rsidRDefault="001A2BC5" w:rsidP="00716B7D">
      <w:pPr>
        <w:pStyle w:val="paragraph"/>
        <w:spacing w:before="0" w:beforeAutospacing="0" w:after="0" w:afterAutospacing="0"/>
        <w:textAlignment w:val="baseline"/>
        <w:rPr>
          <w:rStyle w:val="normaltextrun"/>
          <w:rFonts w:ascii="Calibri" w:eastAsiaTheme="minorHAnsi" w:hAnsi="Calibri" w:cs="Calibri"/>
          <w:i/>
          <w:color w:val="FF0000"/>
          <w:sz w:val="22"/>
          <w:szCs w:val="22"/>
          <w:lang w:val="en-NZ" w:eastAsia="en-US"/>
        </w:rPr>
      </w:pPr>
    </w:p>
    <w:p w14:paraId="4371064E" w14:textId="70E4FE4D" w:rsidR="0021545D" w:rsidRPr="00190628" w:rsidRDefault="001A2BC5" w:rsidP="005B4445">
      <w:pPr>
        <w:pStyle w:val="paragraph"/>
        <w:numPr>
          <w:ilvl w:val="0"/>
          <w:numId w:val="12"/>
        </w:numPr>
        <w:spacing w:before="0" w:beforeAutospacing="0" w:after="0" w:afterAutospacing="0"/>
        <w:textAlignment w:val="baseline"/>
        <w:rPr>
          <w:rStyle w:val="normaltextrun"/>
          <w:rFonts w:ascii="Calibri" w:hAnsi="Calibri" w:cs="Calibri"/>
          <w:i/>
          <w:color w:val="FF0000"/>
          <w:sz w:val="22"/>
          <w:szCs w:val="22"/>
          <w:lang w:val="en-NZ"/>
        </w:rPr>
      </w:pPr>
      <w:r w:rsidRPr="00283777">
        <w:rPr>
          <w:rStyle w:val="normaltextrun"/>
          <w:rFonts w:ascii="Calibri" w:hAnsi="Calibri" w:cs="Calibri"/>
          <w:i/>
          <w:color w:val="FF0000"/>
          <w:sz w:val="22"/>
          <w:szCs w:val="22"/>
          <w:lang w:val="en-NZ"/>
        </w:rPr>
        <w:t>TCC17 recommends that potential incentives for non-binding measures, including ‘VMS best practices’ that CCMs may adopt to minimise data gaps from VMS failures be considered by TCC18.</w:t>
      </w:r>
    </w:p>
    <w:p w14:paraId="1F0D8C4C" w14:textId="0C6ABA53" w:rsidR="0021545D" w:rsidRPr="00283777" w:rsidRDefault="0021545D" w:rsidP="00716B7D">
      <w:pPr>
        <w:pStyle w:val="paragraph"/>
        <w:numPr>
          <w:ilvl w:val="0"/>
          <w:numId w:val="12"/>
        </w:numPr>
        <w:spacing w:after="0"/>
        <w:textAlignment w:val="baseline"/>
        <w:rPr>
          <w:rFonts w:ascii="Calibri" w:hAnsi="Calibri" w:cs="Calibri"/>
          <w:i/>
          <w:color w:val="FF0000"/>
          <w:sz w:val="22"/>
          <w:szCs w:val="22"/>
          <w:lang w:val="en-US"/>
        </w:rPr>
      </w:pPr>
      <w:r w:rsidRPr="00283777">
        <w:rPr>
          <w:rFonts w:ascii="Calibri" w:hAnsi="Calibri" w:cs="Calibri"/>
          <w:i/>
          <w:color w:val="FF0000"/>
          <w:sz w:val="22"/>
          <w:szCs w:val="22"/>
          <w:lang w:val="en-NZ"/>
        </w:rPr>
        <w:t>TCC</w:t>
      </w:r>
      <w:r w:rsidR="00FB5F88" w:rsidRPr="00283777">
        <w:rPr>
          <w:rFonts w:ascii="Calibri" w:hAnsi="Calibri" w:cs="Calibri"/>
          <w:i/>
          <w:color w:val="FF0000"/>
          <w:sz w:val="22"/>
          <w:szCs w:val="22"/>
          <w:lang w:val="en-NZ"/>
        </w:rPr>
        <w:t>17</w:t>
      </w:r>
      <w:r w:rsidRPr="00283777">
        <w:rPr>
          <w:rFonts w:ascii="Calibri" w:hAnsi="Calibri" w:cs="Calibri"/>
          <w:i/>
          <w:color w:val="FF0000"/>
          <w:sz w:val="22"/>
          <w:szCs w:val="22"/>
          <w:lang w:val="en-NZ"/>
        </w:rPr>
        <w:t xml:space="preserve"> recommends that WCPFC18 approve extension</w:t>
      </w:r>
      <w:r w:rsidR="00FB5F88" w:rsidRPr="00283777">
        <w:rPr>
          <w:rFonts w:ascii="Calibri" w:hAnsi="Calibri" w:cs="Calibri"/>
          <w:i/>
          <w:color w:val="FF0000"/>
          <w:sz w:val="22"/>
          <w:szCs w:val="22"/>
          <w:lang w:val="en-NZ"/>
        </w:rPr>
        <w:t xml:space="preserve"> </w:t>
      </w:r>
      <w:r w:rsidRPr="00283777">
        <w:rPr>
          <w:rFonts w:ascii="Calibri" w:hAnsi="Calibri" w:cs="Calibri"/>
          <w:i/>
          <w:color w:val="FF0000"/>
          <w:sz w:val="22"/>
          <w:szCs w:val="22"/>
          <w:lang w:val="en-NZ"/>
        </w:rPr>
        <w:t xml:space="preserve">of the </w:t>
      </w:r>
      <w:r w:rsidRPr="00283777">
        <w:rPr>
          <w:rFonts w:ascii="Calibri" w:hAnsi="Calibri" w:cs="Calibri"/>
          <w:i/>
          <w:color w:val="FF0000"/>
          <w:sz w:val="22"/>
          <w:szCs w:val="22"/>
          <w:lang w:val="en-US"/>
        </w:rPr>
        <w:t xml:space="preserve">WCPFC9 adopted amendments to the VMS SSPs that were previously extended </w:t>
      </w:r>
      <w:r w:rsidR="00FB5F88" w:rsidRPr="00283777">
        <w:rPr>
          <w:rFonts w:ascii="Calibri" w:hAnsi="Calibri" w:cs="Calibri"/>
          <w:i/>
          <w:color w:val="FF0000"/>
          <w:sz w:val="22"/>
          <w:szCs w:val="22"/>
          <w:lang w:val="en-US"/>
        </w:rPr>
        <w:t xml:space="preserve">(via attachment 1 of the SSPs) </w:t>
      </w:r>
      <w:r w:rsidRPr="00283777">
        <w:rPr>
          <w:rFonts w:ascii="Calibri" w:hAnsi="Calibri" w:cs="Calibri"/>
          <w:i/>
          <w:color w:val="FF0000"/>
          <w:sz w:val="22"/>
          <w:szCs w:val="22"/>
          <w:lang w:val="en-US"/>
        </w:rPr>
        <w:t>at WCPFC11, WCPFC13</w:t>
      </w:r>
      <w:r w:rsidR="00FB5F88" w:rsidRPr="00283777">
        <w:rPr>
          <w:rFonts w:ascii="Calibri" w:hAnsi="Calibri" w:cs="Calibri"/>
          <w:i/>
          <w:color w:val="FF0000"/>
          <w:sz w:val="22"/>
          <w:szCs w:val="22"/>
          <w:lang w:val="en-US"/>
        </w:rPr>
        <w:t xml:space="preserve"> </w:t>
      </w:r>
      <w:r w:rsidRPr="00283777">
        <w:rPr>
          <w:rFonts w:ascii="Calibri" w:hAnsi="Calibri" w:cs="Calibri"/>
          <w:i/>
          <w:color w:val="FF0000"/>
          <w:sz w:val="22"/>
          <w:szCs w:val="22"/>
          <w:lang w:val="en-US"/>
        </w:rPr>
        <w:t xml:space="preserve">&amp; WCPFC15, </w:t>
      </w:r>
      <w:r w:rsidR="00FB5F88" w:rsidRPr="00283777">
        <w:rPr>
          <w:rFonts w:ascii="Calibri" w:hAnsi="Calibri" w:cs="Calibri"/>
          <w:i/>
          <w:color w:val="FF0000"/>
          <w:sz w:val="22"/>
          <w:szCs w:val="22"/>
          <w:lang w:val="en-NZ"/>
        </w:rPr>
        <w:t>through 1 March 2024, and that this remain in force thereafter unless the Commission directs otherwise.</w:t>
      </w:r>
      <w:r w:rsidR="00FB5F88" w:rsidRPr="00283777">
        <w:rPr>
          <w:rFonts w:ascii="Calibri" w:hAnsi="Calibri" w:cs="Calibri"/>
          <w:i/>
          <w:color w:val="FF0000"/>
          <w:sz w:val="22"/>
          <w:szCs w:val="22"/>
          <w:lang w:val="en-US"/>
        </w:rPr>
        <w:t xml:space="preserve"> TCC17 also recommends that WCPFC18</w:t>
      </w:r>
      <w:r w:rsidRPr="00283777">
        <w:rPr>
          <w:rFonts w:ascii="Calibri" w:hAnsi="Calibri" w:cs="Calibri"/>
          <w:i/>
          <w:color w:val="FF0000"/>
          <w:sz w:val="22"/>
          <w:szCs w:val="22"/>
          <w:lang w:val="en-US"/>
        </w:rPr>
        <w:t xml:space="preserve"> task the Secretariat </w:t>
      </w:r>
      <w:r w:rsidR="00FB5F88" w:rsidRPr="00283777">
        <w:rPr>
          <w:rFonts w:ascii="Calibri" w:hAnsi="Calibri" w:cs="Calibri"/>
          <w:i/>
          <w:color w:val="FF0000"/>
          <w:sz w:val="22"/>
          <w:szCs w:val="22"/>
          <w:lang w:val="en-US"/>
        </w:rPr>
        <w:t>to</w:t>
      </w:r>
      <w:r w:rsidRPr="00283777">
        <w:rPr>
          <w:rFonts w:ascii="Calibri" w:hAnsi="Calibri" w:cs="Calibri"/>
          <w:i/>
          <w:color w:val="FF0000"/>
          <w:sz w:val="22"/>
          <w:szCs w:val="22"/>
          <w:lang w:val="en-US"/>
        </w:rPr>
        <w:t xml:space="preserve"> updat</w:t>
      </w:r>
      <w:r w:rsidR="00FB5F88" w:rsidRPr="00283777">
        <w:rPr>
          <w:rFonts w:ascii="Calibri" w:hAnsi="Calibri" w:cs="Calibri"/>
          <w:i/>
          <w:color w:val="FF0000"/>
          <w:sz w:val="22"/>
          <w:szCs w:val="22"/>
          <w:lang w:val="en-US"/>
        </w:rPr>
        <w:t>e</w:t>
      </w:r>
      <w:r w:rsidRPr="00283777">
        <w:rPr>
          <w:rFonts w:ascii="Calibri" w:hAnsi="Calibri" w:cs="Calibri"/>
          <w:i/>
          <w:color w:val="FF0000"/>
          <w:sz w:val="22"/>
          <w:szCs w:val="22"/>
          <w:lang w:val="en-US"/>
        </w:rPr>
        <w:t xml:space="preserve"> online references accordingly.</w:t>
      </w:r>
    </w:p>
    <w:p w14:paraId="116FFA7B" w14:textId="4382DA35" w:rsidR="00861B88" w:rsidRPr="00660A5C" w:rsidRDefault="00861B88" w:rsidP="00660A5C">
      <w:pPr>
        <w:pStyle w:val="paragraph"/>
        <w:spacing w:before="0" w:beforeAutospacing="0" w:after="0" w:afterAutospacing="0"/>
        <w:textAlignment w:val="baseline"/>
        <w:rPr>
          <w:rFonts w:ascii="Calibri" w:hAnsi="Calibri" w:cs="Calibri"/>
          <w:i/>
          <w:sz w:val="22"/>
          <w:szCs w:val="22"/>
          <w:lang w:val="en-NZ"/>
        </w:rPr>
      </w:pPr>
    </w:p>
    <w:p w14:paraId="3A502CD1" w14:textId="10375547" w:rsidR="00363F2F" w:rsidRDefault="00363F2F">
      <w:pPr>
        <w:rPr>
          <w:rStyle w:val="eop"/>
          <w:rFonts w:ascii="Calibri" w:hAnsi="Calibri" w:cs="Calibri"/>
          <w:color w:val="000000"/>
          <w:shd w:val="clear" w:color="auto" w:fill="FFFFFF"/>
        </w:rPr>
      </w:pPr>
      <w:r w:rsidRPr="00283777">
        <w:rPr>
          <w:rStyle w:val="normaltextrun"/>
          <w:rFonts w:ascii="Calibri" w:hAnsi="Calibri" w:cs="Calibri"/>
          <w:b/>
          <w:bCs/>
          <w:color w:val="0070C0"/>
          <w:u w:val="single"/>
          <w:shd w:val="clear" w:color="auto" w:fill="FFFFFF"/>
        </w:rPr>
        <w:t>Issue 3. CCMs</w:t>
      </w:r>
      <w:r w:rsidR="007565D2">
        <w:rPr>
          <w:rStyle w:val="normaltextrun"/>
          <w:rFonts w:ascii="Calibri" w:hAnsi="Calibri" w:cs="Calibri"/>
          <w:b/>
          <w:bCs/>
          <w:color w:val="0070C0"/>
          <w:u w:val="single"/>
          <w:shd w:val="clear" w:color="auto" w:fill="FFFFFF"/>
        </w:rPr>
        <w:t>’</w:t>
      </w:r>
      <w:r w:rsidRPr="00283777">
        <w:rPr>
          <w:rStyle w:val="normaltextrun"/>
          <w:rFonts w:ascii="Calibri" w:hAnsi="Calibri" w:cs="Calibri"/>
          <w:b/>
          <w:bCs/>
          <w:color w:val="0070C0"/>
          <w:u w:val="single"/>
          <w:shd w:val="clear" w:color="auto" w:fill="FFFFFF"/>
        </w:rPr>
        <w:t xml:space="preserve"> use of the </w:t>
      </w:r>
      <w:r w:rsidR="0042496E" w:rsidRPr="00283777">
        <w:rPr>
          <w:rStyle w:val="normaltextrun"/>
          <w:rFonts w:ascii="Calibri" w:hAnsi="Calibri" w:cs="Calibri"/>
          <w:b/>
          <w:bCs/>
          <w:color w:val="0070C0"/>
          <w:u w:val="single"/>
          <w:shd w:val="clear" w:color="auto" w:fill="FFFFFF"/>
        </w:rPr>
        <w:t xml:space="preserve">Secretariat’s </w:t>
      </w:r>
      <w:r w:rsidR="003A2183" w:rsidRPr="00283777">
        <w:rPr>
          <w:rStyle w:val="normaltextrun"/>
          <w:rFonts w:ascii="Calibri" w:hAnsi="Calibri" w:cs="Calibri"/>
          <w:b/>
          <w:bCs/>
          <w:color w:val="0070C0"/>
          <w:u w:val="single"/>
          <w:shd w:val="clear" w:color="auto" w:fill="FFFFFF"/>
        </w:rPr>
        <w:t>“VMS Reporting Status Tool</w:t>
      </w:r>
      <w:r w:rsidR="00FD601E" w:rsidRPr="00283777">
        <w:rPr>
          <w:rStyle w:val="normaltextrun"/>
          <w:rFonts w:ascii="Calibri" w:hAnsi="Calibri" w:cs="Calibri"/>
          <w:b/>
          <w:bCs/>
          <w:color w:val="0070C0"/>
          <w:u w:val="single"/>
          <w:shd w:val="clear" w:color="auto" w:fill="FFFFFF"/>
        </w:rPr>
        <w:t>”</w:t>
      </w:r>
      <w:r w:rsidR="003A2183" w:rsidRPr="00283777">
        <w:rPr>
          <w:rStyle w:val="normaltextrun"/>
          <w:rFonts w:ascii="Calibri" w:hAnsi="Calibri" w:cs="Calibri"/>
          <w:b/>
          <w:bCs/>
          <w:color w:val="0070C0"/>
          <w:u w:val="single"/>
          <w:shd w:val="clear" w:color="auto" w:fill="FFFFFF"/>
        </w:rPr>
        <w:t xml:space="preserve"> (“</w:t>
      </w:r>
      <w:r w:rsidRPr="00283777">
        <w:rPr>
          <w:rStyle w:val="normaltextrun"/>
          <w:rFonts w:ascii="Calibri" w:hAnsi="Calibri" w:cs="Calibri"/>
          <w:b/>
          <w:bCs/>
          <w:color w:val="0070C0"/>
          <w:u w:val="single"/>
          <w:shd w:val="clear" w:color="auto" w:fill="FFFFFF"/>
        </w:rPr>
        <w:t>VRST</w:t>
      </w:r>
      <w:r w:rsidR="003A2183" w:rsidRPr="00283777">
        <w:rPr>
          <w:rStyle w:val="normaltextrun"/>
          <w:rFonts w:ascii="Calibri" w:hAnsi="Calibri" w:cs="Calibri"/>
          <w:b/>
          <w:bCs/>
          <w:color w:val="0070C0"/>
          <w:u w:val="single"/>
          <w:shd w:val="clear" w:color="auto" w:fill="FFFFFF"/>
        </w:rPr>
        <w:t>”)</w:t>
      </w:r>
      <w:r w:rsidRPr="00283777">
        <w:rPr>
          <w:rStyle w:val="eop"/>
          <w:rFonts w:ascii="Calibri" w:hAnsi="Calibri" w:cs="Calibri"/>
          <w:color w:val="0070C0"/>
          <w:shd w:val="clear" w:color="auto" w:fill="FFFFFF"/>
        </w:rPr>
        <w:t> </w:t>
      </w:r>
    </w:p>
    <w:p w14:paraId="30D42AC3" w14:textId="0B65CA66" w:rsidR="000E46C1" w:rsidRPr="00846E76" w:rsidRDefault="00A76623" w:rsidP="000E46C1">
      <w:pPr>
        <w:spacing w:after="0" w:line="240" w:lineRule="auto"/>
        <w:textAlignment w:val="baseline"/>
        <w:rPr>
          <w:rFonts w:ascii="Calibri" w:eastAsia="Times New Roman" w:hAnsi="Calibri" w:cs="Calibri"/>
          <w:i/>
          <w:color w:val="000000" w:themeColor="text1"/>
          <w:lang w:eastAsia="en-AU"/>
        </w:rPr>
      </w:pPr>
      <w:r>
        <w:rPr>
          <w:rFonts w:ascii="Calibri" w:eastAsia="Times New Roman" w:hAnsi="Calibri" w:cs="Calibri"/>
          <w:lang w:eastAsia="en-AU"/>
        </w:rPr>
        <w:t>T</w:t>
      </w:r>
      <w:r w:rsidR="00660A5C">
        <w:rPr>
          <w:rFonts w:ascii="Calibri" w:eastAsia="Times New Roman" w:hAnsi="Calibri" w:cs="Calibri"/>
          <w:lang w:eastAsia="en-AU"/>
        </w:rPr>
        <w:t>he previous update paper</w:t>
      </w:r>
      <w:r>
        <w:rPr>
          <w:rFonts w:ascii="Calibri" w:eastAsia="Times New Roman" w:hAnsi="Calibri" w:cs="Calibri"/>
          <w:lang w:eastAsia="en-AU"/>
        </w:rPr>
        <w:t xml:space="preserve"> proposed </w:t>
      </w:r>
      <w:r w:rsidR="00E06478">
        <w:rPr>
          <w:rFonts w:ascii="Calibri" w:eastAsia="Times New Roman" w:hAnsi="Calibri" w:cs="Calibri"/>
          <w:lang w:eastAsia="en-AU"/>
        </w:rPr>
        <w:t>a list of options for VRST enhancements and invited participants to suggest addition</w:t>
      </w:r>
      <w:r w:rsidR="000E46C1">
        <w:rPr>
          <w:rFonts w:ascii="Calibri" w:eastAsia="Times New Roman" w:hAnsi="Calibri" w:cs="Calibri"/>
          <w:lang w:eastAsia="en-AU"/>
        </w:rPr>
        <w:t>al</w:t>
      </w:r>
      <w:r w:rsidR="00E06478">
        <w:rPr>
          <w:rFonts w:ascii="Calibri" w:eastAsia="Times New Roman" w:hAnsi="Calibri" w:cs="Calibri"/>
          <w:lang w:eastAsia="en-AU"/>
        </w:rPr>
        <w:t xml:space="preserve"> options to enhance </w:t>
      </w:r>
      <w:r>
        <w:rPr>
          <w:rFonts w:ascii="Calibri" w:eastAsia="Times New Roman" w:hAnsi="Calibri" w:cs="Calibri"/>
          <w:lang w:eastAsia="en-AU"/>
        </w:rPr>
        <w:t>this tool</w:t>
      </w:r>
      <w:r w:rsidR="00E06478">
        <w:rPr>
          <w:rFonts w:ascii="Calibri" w:eastAsia="Times New Roman" w:hAnsi="Calibri" w:cs="Calibri"/>
          <w:lang w:eastAsia="en-AU"/>
        </w:rPr>
        <w:t>.</w:t>
      </w:r>
      <w:r w:rsidR="000E46C1">
        <w:rPr>
          <w:rFonts w:ascii="Calibri" w:eastAsia="Times New Roman" w:hAnsi="Calibri" w:cs="Calibri"/>
          <w:lang w:eastAsia="en-AU"/>
        </w:rPr>
        <w:t xml:space="preserve"> The proposed approach was to ‘</w:t>
      </w:r>
      <w:r w:rsidR="000E46C1" w:rsidRPr="00846E76">
        <w:rPr>
          <w:rFonts w:ascii="Calibri" w:eastAsia="Times New Roman" w:hAnsi="Calibri" w:cs="Calibri"/>
          <w:i/>
          <w:color w:val="000000" w:themeColor="text1"/>
          <w:lang w:eastAsia="en-AU"/>
        </w:rPr>
        <w:t>recommend that the Secretariat:  </w:t>
      </w:r>
    </w:p>
    <w:p w14:paraId="567956B3" w14:textId="77777777" w:rsidR="000E46C1" w:rsidRPr="00846E76" w:rsidRDefault="000E46C1" w:rsidP="000E46C1">
      <w:pPr>
        <w:numPr>
          <w:ilvl w:val="0"/>
          <w:numId w:val="13"/>
        </w:numPr>
        <w:spacing w:after="0" w:line="240" w:lineRule="auto"/>
        <w:textAlignment w:val="baseline"/>
        <w:rPr>
          <w:rFonts w:ascii="Calibri" w:eastAsia="Times New Roman" w:hAnsi="Calibri" w:cs="Calibri"/>
          <w:i/>
          <w:color w:val="000000" w:themeColor="text1"/>
          <w:lang w:eastAsia="en-AU"/>
        </w:rPr>
      </w:pPr>
      <w:r w:rsidRPr="00846E76">
        <w:rPr>
          <w:rFonts w:ascii="Calibri" w:eastAsia="Times New Roman" w:hAnsi="Calibri" w:cs="Calibri"/>
          <w:i/>
          <w:color w:val="000000" w:themeColor="text1"/>
          <w:lang w:eastAsia="en-AU"/>
        </w:rPr>
        <w:t>Work with their VMS Service Provider (and/or others) to implement the suggested enhancements to the VRST.  </w:t>
      </w:r>
    </w:p>
    <w:p w14:paraId="08000565" w14:textId="44D587FA" w:rsidR="000E46C1" w:rsidRDefault="000E46C1" w:rsidP="000E46C1">
      <w:pPr>
        <w:numPr>
          <w:ilvl w:val="0"/>
          <w:numId w:val="13"/>
        </w:numPr>
        <w:spacing w:after="0" w:line="240" w:lineRule="auto"/>
        <w:textAlignment w:val="baseline"/>
        <w:rPr>
          <w:rFonts w:ascii="Calibri" w:eastAsia="Times New Roman" w:hAnsi="Calibri" w:cs="Calibri"/>
          <w:lang w:eastAsia="en-AU"/>
        </w:rPr>
      </w:pPr>
      <w:r w:rsidRPr="00846E76">
        <w:rPr>
          <w:rFonts w:ascii="Calibri" w:eastAsia="Times New Roman" w:hAnsi="Calibri" w:cs="Calibri"/>
          <w:i/>
          <w:color w:val="000000" w:themeColor="text1"/>
          <w:lang w:eastAsia="en-AU"/>
        </w:rPr>
        <w:t xml:space="preserve">Work with CCMs and their Service Provider to harmonise </w:t>
      </w:r>
      <w:r w:rsidR="00BF0F41" w:rsidRPr="00846E76">
        <w:rPr>
          <w:rFonts w:ascii="Calibri" w:eastAsia="Times New Roman" w:hAnsi="Calibri" w:cs="Calibri"/>
          <w:i/>
          <w:color w:val="000000" w:themeColor="text1"/>
          <w:lang w:eastAsia="en-AU"/>
        </w:rPr>
        <w:t>flag CCM</w:t>
      </w:r>
      <w:r w:rsidRPr="00846E76">
        <w:rPr>
          <w:rFonts w:ascii="Calibri" w:eastAsia="Times New Roman" w:hAnsi="Calibri" w:cs="Calibri"/>
          <w:i/>
          <w:color w:val="000000" w:themeColor="text1"/>
          <w:lang w:eastAsia="en-AU"/>
        </w:rPr>
        <w:t xml:space="preserve"> (and FFA) methods of automatically accounting for all vessels’ daily VMS status.</w:t>
      </w:r>
      <w:r>
        <w:rPr>
          <w:rFonts w:ascii="Calibri" w:eastAsia="Times New Roman" w:hAnsi="Calibri" w:cs="Calibri"/>
          <w:lang w:eastAsia="en-AU"/>
        </w:rPr>
        <w:t>’</w:t>
      </w:r>
    </w:p>
    <w:p w14:paraId="03DBAA8B" w14:textId="77777777" w:rsidR="000E46C1" w:rsidRDefault="000E46C1" w:rsidP="000E46C1">
      <w:pPr>
        <w:spacing w:after="0" w:line="240" w:lineRule="auto"/>
        <w:textAlignment w:val="baseline"/>
        <w:rPr>
          <w:rFonts w:ascii="Calibri" w:eastAsia="Times New Roman" w:hAnsi="Calibri" w:cs="Calibri"/>
          <w:lang w:eastAsia="en-AU"/>
        </w:rPr>
      </w:pPr>
    </w:p>
    <w:p w14:paraId="1D2A487A" w14:textId="3505C420" w:rsidR="000E46C1" w:rsidRPr="00846E76" w:rsidRDefault="000E46C1" w:rsidP="000E46C1">
      <w:pPr>
        <w:spacing w:after="0" w:line="240" w:lineRule="auto"/>
        <w:textAlignment w:val="baseline"/>
        <w:rPr>
          <w:rFonts w:ascii="Calibri" w:eastAsia="Times New Roman" w:hAnsi="Calibri" w:cs="Calibri"/>
          <w:i/>
          <w:color w:val="000000" w:themeColor="text1"/>
          <w:lang w:eastAsia="en-AU"/>
        </w:rPr>
      </w:pPr>
      <w:r>
        <w:rPr>
          <w:rFonts w:ascii="Calibri" w:eastAsia="Times New Roman" w:hAnsi="Calibri" w:cs="Calibri"/>
          <w:lang w:eastAsia="en-AU"/>
        </w:rPr>
        <w:t xml:space="preserve">Additionally, the </w:t>
      </w:r>
      <w:r w:rsidR="00CD5DD7">
        <w:rPr>
          <w:rFonts w:ascii="Calibri" w:eastAsia="Times New Roman" w:hAnsi="Calibri" w:cs="Calibri"/>
          <w:lang w:eastAsia="en-AU"/>
        </w:rPr>
        <w:t>previous update paper</w:t>
      </w:r>
      <w:r>
        <w:rPr>
          <w:rFonts w:ascii="Calibri" w:eastAsia="Times New Roman" w:hAnsi="Calibri" w:cs="Calibri"/>
          <w:lang w:eastAsia="en-AU"/>
        </w:rPr>
        <w:t xml:space="preserve"> proposed to ‘</w:t>
      </w:r>
      <w:r w:rsidRPr="00846E76">
        <w:rPr>
          <w:rFonts w:ascii="Calibri" w:eastAsia="Times New Roman" w:hAnsi="Calibri" w:cs="Calibri"/>
          <w:i/>
          <w:color w:val="000000" w:themeColor="text1"/>
          <w:lang w:eastAsia="en-AU"/>
        </w:rPr>
        <w:t xml:space="preserve">recommend that TCC (if / after VRST enhancements are completed): </w:t>
      </w:r>
    </w:p>
    <w:p w14:paraId="7A2B29B6" w14:textId="3941C516" w:rsidR="000E46C1" w:rsidRPr="00846E76" w:rsidRDefault="000E46C1" w:rsidP="000E46C1">
      <w:pPr>
        <w:pStyle w:val="ListParagraph"/>
        <w:numPr>
          <w:ilvl w:val="0"/>
          <w:numId w:val="14"/>
        </w:numPr>
        <w:spacing w:after="0" w:line="240" w:lineRule="auto"/>
        <w:textAlignment w:val="baseline"/>
        <w:rPr>
          <w:rFonts w:ascii="Calibri" w:eastAsia="Times New Roman" w:hAnsi="Calibri" w:cs="Calibri"/>
          <w:i/>
          <w:color w:val="000000" w:themeColor="text1"/>
          <w:lang w:eastAsia="en-AU"/>
        </w:rPr>
      </w:pPr>
      <w:r w:rsidRPr="00846E76">
        <w:rPr>
          <w:rFonts w:ascii="Calibri" w:eastAsia="Times New Roman" w:hAnsi="Calibri" w:cs="Calibri"/>
          <w:i/>
          <w:color w:val="000000" w:themeColor="text1"/>
          <w:lang w:eastAsia="en-AU"/>
        </w:rPr>
        <w:t xml:space="preserve">Consider amending Section 5, para 4 of the VMS SSPs to operationalise use of the VRST as the Secretariat’s and </w:t>
      </w:r>
      <w:r w:rsidR="00BF0F41" w:rsidRPr="00846E76">
        <w:rPr>
          <w:rFonts w:ascii="Calibri" w:eastAsia="Times New Roman" w:hAnsi="Calibri" w:cs="Calibri"/>
          <w:i/>
          <w:color w:val="000000" w:themeColor="text1"/>
          <w:lang w:eastAsia="en-AU"/>
        </w:rPr>
        <w:t>flag CCM</w:t>
      </w:r>
      <w:r w:rsidRPr="00846E76">
        <w:rPr>
          <w:rFonts w:ascii="Calibri" w:eastAsia="Times New Roman" w:hAnsi="Calibri" w:cs="Calibri"/>
          <w:i/>
          <w:color w:val="000000" w:themeColor="text1"/>
          <w:lang w:eastAsia="en-AU"/>
        </w:rPr>
        <w:t xml:space="preserve">s’ primary / default method of reconciling ALC reporting status (automatically highlighting to the Secretariat and Member FMC vessels which are not reporting reliably to the Commission VMS, and if feasible to automate, to the Member FMC VMS) </w:t>
      </w:r>
    </w:p>
    <w:p w14:paraId="64EC3090" w14:textId="70D9794C" w:rsidR="00363F2F" w:rsidRDefault="000E46C1" w:rsidP="00F33AF3">
      <w:pPr>
        <w:pStyle w:val="ListParagraph"/>
        <w:numPr>
          <w:ilvl w:val="0"/>
          <w:numId w:val="14"/>
        </w:numPr>
        <w:spacing w:after="0" w:line="240" w:lineRule="auto"/>
        <w:textAlignment w:val="baseline"/>
        <w:rPr>
          <w:rFonts w:ascii="Calibri" w:eastAsia="Times New Roman" w:hAnsi="Calibri" w:cs="Calibri"/>
          <w:lang w:eastAsia="en-AU"/>
        </w:rPr>
      </w:pPr>
      <w:r w:rsidRPr="00846E76">
        <w:rPr>
          <w:rFonts w:ascii="Calibri" w:eastAsia="Times New Roman" w:hAnsi="Calibri" w:cs="Calibri"/>
          <w:i/>
          <w:color w:val="000000" w:themeColor="text1"/>
          <w:lang w:eastAsia="en-AU"/>
        </w:rPr>
        <w:t>Consider requesting the WCPFC Secretariat and FFA Secretariat continue work to harmonise their technical and administrative methods of monitoring vessel ALC daily reporting status with a goal of automatically highlighting and triggering action by appropriate authorities when vessels should be reporting to each system, but are not</w:t>
      </w:r>
      <w:r>
        <w:rPr>
          <w:rFonts w:ascii="Calibri" w:eastAsia="Times New Roman" w:hAnsi="Calibri" w:cs="Calibri"/>
          <w:lang w:eastAsia="en-AU"/>
        </w:rPr>
        <w:t>’</w:t>
      </w:r>
      <w:r w:rsidR="00846E76">
        <w:rPr>
          <w:rFonts w:ascii="Calibri" w:eastAsia="Times New Roman" w:hAnsi="Calibri" w:cs="Calibri"/>
          <w:lang w:eastAsia="en-AU"/>
        </w:rPr>
        <w:t>.</w:t>
      </w:r>
    </w:p>
    <w:p w14:paraId="540FF17B" w14:textId="77777777" w:rsidR="00F33AF3" w:rsidRPr="00F33AF3" w:rsidRDefault="00F33AF3" w:rsidP="00F33AF3">
      <w:pPr>
        <w:spacing w:after="0" w:line="240" w:lineRule="auto"/>
        <w:ind w:left="360"/>
        <w:textAlignment w:val="baseline"/>
        <w:rPr>
          <w:rFonts w:ascii="Calibri" w:eastAsia="Times New Roman" w:hAnsi="Calibri" w:cs="Calibri"/>
          <w:lang w:eastAsia="en-AU"/>
        </w:rPr>
      </w:pPr>
    </w:p>
    <w:p w14:paraId="2CDD4AB9" w14:textId="6E03F0B2" w:rsidR="00846E76" w:rsidRDefault="00846E76">
      <w:pPr>
        <w:rPr>
          <w:rStyle w:val="normaltextrun"/>
          <w:rFonts w:ascii="Calibri" w:hAnsi="Calibri" w:cs="Calibri"/>
          <w:color w:val="000000"/>
          <w:shd w:val="clear" w:color="auto" w:fill="FFFFFF"/>
        </w:rPr>
      </w:pPr>
      <w:r w:rsidRPr="00846E76">
        <w:rPr>
          <w:rStyle w:val="normaltextrun"/>
          <w:rFonts w:ascii="Calibri" w:hAnsi="Calibri" w:cs="Calibri"/>
          <w:b/>
          <w:color w:val="000000"/>
          <w:u w:val="single"/>
          <w:shd w:val="clear" w:color="auto" w:fill="FFFFFF"/>
        </w:rPr>
        <w:t xml:space="preserve">There was no SWG </w:t>
      </w:r>
      <w:r w:rsidR="00295104" w:rsidRPr="00846E76">
        <w:rPr>
          <w:rStyle w:val="normaltextrun"/>
          <w:rFonts w:ascii="Calibri" w:hAnsi="Calibri" w:cs="Calibri"/>
          <w:b/>
          <w:color w:val="000000"/>
          <w:u w:val="single"/>
          <w:shd w:val="clear" w:color="auto" w:fill="FFFFFF"/>
        </w:rPr>
        <w:t xml:space="preserve">agreement to </w:t>
      </w:r>
      <w:r w:rsidR="004E5092">
        <w:rPr>
          <w:rStyle w:val="normaltextrun"/>
          <w:rFonts w:ascii="Calibri" w:hAnsi="Calibri" w:cs="Calibri"/>
          <w:b/>
          <w:color w:val="000000"/>
          <w:u w:val="single"/>
          <w:shd w:val="clear" w:color="auto" w:fill="FFFFFF"/>
        </w:rPr>
        <w:t xml:space="preserve">require the </w:t>
      </w:r>
      <w:r w:rsidR="00295104" w:rsidRPr="00846E76">
        <w:rPr>
          <w:rStyle w:val="normaltextrun"/>
          <w:rFonts w:ascii="Calibri" w:hAnsi="Calibri" w:cs="Calibri"/>
          <w:b/>
          <w:color w:val="000000"/>
          <w:u w:val="single"/>
          <w:shd w:val="clear" w:color="auto" w:fill="FFFFFF"/>
        </w:rPr>
        <w:t>operational use of the VRST</w:t>
      </w:r>
      <w:r w:rsidR="000E46C1" w:rsidRPr="00846E76">
        <w:rPr>
          <w:rStyle w:val="normaltextrun"/>
          <w:rFonts w:ascii="Calibri" w:hAnsi="Calibri" w:cs="Calibri"/>
          <w:b/>
          <w:color w:val="000000"/>
          <w:shd w:val="clear" w:color="auto" w:fill="FFFFFF"/>
        </w:rPr>
        <w:t xml:space="preserve"> through amendments to the SSPs</w:t>
      </w:r>
      <w:r w:rsidR="00295104" w:rsidRPr="00846E76">
        <w:rPr>
          <w:rStyle w:val="normaltextrun"/>
          <w:rFonts w:ascii="Calibri" w:hAnsi="Calibri" w:cs="Calibri"/>
          <w:b/>
          <w:color w:val="000000"/>
          <w:shd w:val="clear" w:color="auto" w:fill="FFFFFF"/>
        </w:rPr>
        <w:t xml:space="preserve"> but </w:t>
      </w:r>
      <w:r w:rsidR="00295104" w:rsidRPr="00846E76">
        <w:rPr>
          <w:rStyle w:val="normaltextrun"/>
          <w:rFonts w:ascii="Calibri" w:hAnsi="Calibri" w:cs="Calibri"/>
          <w:b/>
          <w:color w:val="000000"/>
          <w:u w:val="single"/>
          <w:shd w:val="clear" w:color="auto" w:fill="FFFFFF"/>
        </w:rPr>
        <w:t>participants</w:t>
      </w:r>
      <w:r w:rsidR="000E46C1" w:rsidRPr="00846E76">
        <w:rPr>
          <w:rStyle w:val="normaltextrun"/>
          <w:rFonts w:ascii="Calibri" w:hAnsi="Calibri" w:cs="Calibri"/>
          <w:b/>
          <w:color w:val="000000"/>
          <w:u w:val="single"/>
          <w:shd w:val="clear" w:color="auto" w:fill="FFFFFF"/>
        </w:rPr>
        <w:t xml:space="preserve"> supported progressing and improving the utility of the VRST</w:t>
      </w:r>
      <w:r w:rsidR="000E46C1">
        <w:rPr>
          <w:rStyle w:val="normaltextrun"/>
          <w:rFonts w:ascii="Calibri" w:hAnsi="Calibri" w:cs="Calibri"/>
          <w:color w:val="000000"/>
          <w:shd w:val="clear" w:color="auto" w:fill="FFFFFF"/>
        </w:rPr>
        <w:t xml:space="preserve">. </w:t>
      </w:r>
    </w:p>
    <w:p w14:paraId="74E83F5B" w14:textId="3EAFB1B3" w:rsidR="0011520E" w:rsidRDefault="00E237C0" w:rsidP="00276B3C">
      <w:p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In the past few months,</w:t>
      </w:r>
      <w:r w:rsidDel="00E237C0">
        <w:rPr>
          <w:rStyle w:val="normaltextrun"/>
          <w:rFonts w:ascii="Calibri" w:hAnsi="Calibri" w:cs="Calibri"/>
          <w:color w:val="000000"/>
          <w:bdr w:val="none" w:sz="0" w:space="0" w:color="auto" w:frame="1"/>
          <w:lang w:val="en-NZ"/>
        </w:rPr>
        <w:t xml:space="preserve"> </w:t>
      </w:r>
      <w:r>
        <w:rPr>
          <w:rStyle w:val="normaltextrun"/>
          <w:rFonts w:ascii="Calibri" w:hAnsi="Calibri" w:cs="Calibri"/>
          <w:color w:val="000000"/>
          <w:bdr w:val="none" w:sz="0" w:space="0" w:color="auto" w:frame="1"/>
          <w:lang w:val="en-NZ"/>
        </w:rPr>
        <w:t>t</w:t>
      </w:r>
      <w:r w:rsidR="00276B3C">
        <w:rPr>
          <w:rStyle w:val="normaltextrun"/>
          <w:rFonts w:ascii="Calibri" w:hAnsi="Calibri" w:cs="Calibri"/>
          <w:color w:val="000000"/>
          <w:bdr w:val="none" w:sz="0" w:space="0" w:color="auto" w:frame="1"/>
          <w:lang w:val="en-NZ"/>
        </w:rPr>
        <w:t xml:space="preserve">he Secretariat </w:t>
      </w:r>
      <w:r>
        <w:rPr>
          <w:rStyle w:val="normaltextrun"/>
          <w:rFonts w:ascii="Calibri" w:hAnsi="Calibri" w:cs="Calibri"/>
          <w:color w:val="000000"/>
          <w:bdr w:val="none" w:sz="0" w:space="0" w:color="auto" w:frame="1"/>
          <w:lang w:val="en-NZ"/>
        </w:rPr>
        <w:t xml:space="preserve">has </w:t>
      </w:r>
      <w:r w:rsidR="00276B3C">
        <w:rPr>
          <w:rStyle w:val="normaltextrun"/>
          <w:rFonts w:ascii="Calibri" w:hAnsi="Calibri" w:cs="Calibri"/>
          <w:color w:val="000000"/>
          <w:bdr w:val="none" w:sz="0" w:space="0" w:color="auto" w:frame="1"/>
          <w:lang w:val="en-NZ"/>
        </w:rPr>
        <w:t>implemented a new, interactive version of its VRST. This enhanced version not only automatically</w:t>
      </w:r>
      <w:r w:rsidR="00B20B50">
        <w:rPr>
          <w:rStyle w:val="normaltextrun"/>
          <w:rFonts w:ascii="Calibri" w:hAnsi="Calibri" w:cs="Calibri"/>
          <w:color w:val="000000"/>
          <w:bdr w:val="none" w:sz="0" w:space="0" w:color="auto" w:frame="1"/>
          <w:lang w:val="en-NZ"/>
        </w:rPr>
        <w:t>, passively</w:t>
      </w:r>
      <w:r w:rsidR="00276B3C">
        <w:rPr>
          <w:rStyle w:val="normaltextrun"/>
          <w:rFonts w:ascii="Calibri" w:hAnsi="Calibri" w:cs="Calibri"/>
          <w:color w:val="000000"/>
          <w:bdr w:val="none" w:sz="0" w:space="0" w:color="auto" w:frame="1"/>
          <w:lang w:val="en-NZ"/>
        </w:rPr>
        <w:t xml:space="preserve"> notifies</w:t>
      </w:r>
      <w:r w:rsidR="0011520E">
        <w:rPr>
          <w:rStyle w:val="normaltextrun"/>
          <w:rFonts w:ascii="Calibri" w:hAnsi="Calibri" w:cs="Calibri"/>
          <w:color w:val="000000"/>
          <w:bdr w:val="none" w:sz="0" w:space="0" w:color="auto" w:frame="1"/>
          <w:lang w:val="en-NZ"/>
        </w:rPr>
        <w:t xml:space="preserve">, on a daily basis, </w:t>
      </w:r>
      <w:r w:rsidR="00276B3C">
        <w:rPr>
          <w:rStyle w:val="normaltextrun"/>
          <w:rFonts w:ascii="Calibri" w:hAnsi="Calibri" w:cs="Calibri"/>
          <w:color w:val="000000"/>
          <w:bdr w:val="none" w:sz="0" w:space="0" w:color="auto" w:frame="1"/>
          <w:lang w:val="en-NZ"/>
        </w:rPr>
        <w:t>authorized flag CCM VMS staff of the</w:t>
      </w:r>
      <w:r w:rsidR="0011520E">
        <w:rPr>
          <w:rStyle w:val="normaltextrun"/>
          <w:rFonts w:ascii="Calibri" w:hAnsi="Calibri" w:cs="Calibri"/>
          <w:color w:val="000000"/>
          <w:bdr w:val="none" w:sz="0" w:space="0" w:color="auto" w:frame="1"/>
          <w:lang w:val="en-NZ"/>
        </w:rPr>
        <w:t>ir</w:t>
      </w:r>
      <w:r w:rsidR="00276B3C">
        <w:rPr>
          <w:rStyle w:val="normaltextrun"/>
          <w:rFonts w:ascii="Calibri" w:hAnsi="Calibri" w:cs="Calibri"/>
          <w:color w:val="000000"/>
          <w:bdr w:val="none" w:sz="0" w:space="0" w:color="auto" w:frame="1"/>
          <w:lang w:val="en-NZ"/>
        </w:rPr>
        <w:t xml:space="preserve"> vessels that have stopped reporting in the Commission VMS, but also displays </w:t>
      </w:r>
      <w:r w:rsidR="0011520E">
        <w:rPr>
          <w:rStyle w:val="normaltextrun"/>
          <w:rFonts w:ascii="Calibri" w:hAnsi="Calibri" w:cs="Calibri"/>
          <w:color w:val="000000"/>
          <w:bdr w:val="none" w:sz="0" w:space="0" w:color="auto" w:frame="1"/>
          <w:lang w:val="en-NZ"/>
        </w:rPr>
        <w:t>each of their</w:t>
      </w:r>
      <w:r w:rsidR="00276B3C">
        <w:rPr>
          <w:rStyle w:val="normaltextrun"/>
          <w:rFonts w:ascii="Calibri" w:hAnsi="Calibri" w:cs="Calibri"/>
          <w:color w:val="000000"/>
          <w:bdr w:val="none" w:sz="0" w:space="0" w:color="auto" w:frame="1"/>
          <w:lang w:val="en-NZ"/>
        </w:rPr>
        <w:t xml:space="preserve"> vessels</w:t>
      </w:r>
      <w:r>
        <w:rPr>
          <w:rStyle w:val="normaltextrun"/>
          <w:rFonts w:ascii="Calibri" w:hAnsi="Calibri" w:cs="Calibri"/>
          <w:color w:val="000000"/>
          <w:bdr w:val="none" w:sz="0" w:space="0" w:color="auto" w:frame="1"/>
          <w:lang w:val="en-NZ"/>
        </w:rPr>
        <w:t>’</w:t>
      </w:r>
      <w:r w:rsidR="00276B3C">
        <w:rPr>
          <w:rStyle w:val="normaltextrun"/>
          <w:rFonts w:ascii="Calibri" w:hAnsi="Calibri" w:cs="Calibri"/>
          <w:color w:val="000000"/>
          <w:bdr w:val="none" w:sz="0" w:space="0" w:color="auto" w:frame="1"/>
          <w:lang w:val="en-NZ"/>
        </w:rPr>
        <w:t xml:space="preserve"> current VTAF data </w:t>
      </w:r>
      <w:r w:rsidR="0011520E">
        <w:rPr>
          <w:rStyle w:val="normaltextrun"/>
          <w:rFonts w:ascii="Calibri" w:hAnsi="Calibri" w:cs="Calibri"/>
          <w:color w:val="000000"/>
          <w:bdr w:val="none" w:sz="0" w:space="0" w:color="auto" w:frame="1"/>
          <w:lang w:val="en-NZ"/>
        </w:rPr>
        <w:t xml:space="preserve">(“network ID”) </w:t>
      </w:r>
      <w:r w:rsidR="00276B3C">
        <w:rPr>
          <w:rStyle w:val="normaltextrun"/>
          <w:rFonts w:ascii="Calibri" w:hAnsi="Calibri" w:cs="Calibri"/>
          <w:color w:val="000000"/>
          <w:bdr w:val="none" w:sz="0" w:space="0" w:color="auto" w:frame="1"/>
          <w:lang w:val="en-NZ"/>
        </w:rPr>
        <w:t>in the Secretariat’s database. Since this new utility is directly related to data required under VMS SSPs para 2.8, th</w:t>
      </w:r>
      <w:r w:rsidR="0011520E">
        <w:rPr>
          <w:rStyle w:val="normaltextrun"/>
          <w:rFonts w:ascii="Calibri" w:hAnsi="Calibri" w:cs="Calibri"/>
          <w:color w:val="000000"/>
          <w:bdr w:val="none" w:sz="0" w:space="0" w:color="auto" w:frame="1"/>
          <w:lang w:val="en-NZ"/>
        </w:rPr>
        <w:t>e aspects related to that are</w:t>
      </w:r>
      <w:r w:rsidR="00276B3C">
        <w:rPr>
          <w:rStyle w:val="normaltextrun"/>
          <w:rFonts w:ascii="Calibri" w:hAnsi="Calibri" w:cs="Calibri"/>
          <w:color w:val="000000"/>
          <w:bdr w:val="none" w:sz="0" w:space="0" w:color="auto" w:frame="1"/>
          <w:lang w:val="en-NZ"/>
        </w:rPr>
        <w:t xml:space="preserve"> covered in more detail in Issue 5, below. </w:t>
      </w:r>
    </w:p>
    <w:p w14:paraId="268B2FDA" w14:textId="2802BC77" w:rsidR="0011520E" w:rsidRDefault="0011520E" w:rsidP="00276B3C">
      <w:pPr>
        <w:spacing w:after="0" w:line="240" w:lineRule="auto"/>
        <w:textAlignment w:val="baseline"/>
        <w:rPr>
          <w:rStyle w:val="normaltextrun"/>
          <w:rFonts w:ascii="Calibri" w:hAnsi="Calibri" w:cs="Calibri"/>
          <w:color w:val="000000"/>
          <w:bdr w:val="none" w:sz="0" w:space="0" w:color="auto" w:frame="1"/>
          <w:lang w:val="en-NZ"/>
        </w:rPr>
      </w:pPr>
    </w:p>
    <w:p w14:paraId="0C04EF4F" w14:textId="5A941D26" w:rsidR="002B1633" w:rsidRDefault="002B1633" w:rsidP="00930B02">
      <w:pPr>
        <w:spacing w:after="0" w:line="240" w:lineRule="auto"/>
        <w:ind w:right="-154"/>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 xml:space="preserve">This new version of the VRST will allow authorized flag CCM VMS staff to immediately compare the status of VMS data in the Secretariat’s database with the corresponding flag CCM VTAF data. The new interactive functionality of the VRST then allows authorized flag CCM VMS staff to </w:t>
      </w:r>
      <w:r w:rsidRPr="007D3A9F">
        <w:rPr>
          <w:rStyle w:val="normaltextrun"/>
          <w:rFonts w:ascii="Calibri" w:hAnsi="Calibri" w:cs="Calibri"/>
          <w:color w:val="000000"/>
          <w:u w:val="single"/>
          <w:bdr w:val="none" w:sz="0" w:space="0" w:color="auto" w:frame="1"/>
          <w:lang w:val="en-NZ"/>
        </w:rPr>
        <w:t>immediately</w:t>
      </w:r>
      <w:r>
        <w:rPr>
          <w:rStyle w:val="normaltextrun"/>
          <w:rFonts w:ascii="Calibri" w:hAnsi="Calibri" w:cs="Calibri"/>
          <w:color w:val="000000"/>
          <w:bdr w:val="none" w:sz="0" w:space="0" w:color="auto" w:frame="1"/>
          <w:lang w:val="en-NZ"/>
        </w:rPr>
        <w:t xml:space="preserve"> input </w:t>
      </w:r>
      <w:r w:rsidR="00FB5F88">
        <w:rPr>
          <w:rStyle w:val="normaltextrun"/>
          <w:rFonts w:ascii="Calibri" w:hAnsi="Calibri" w:cs="Calibri"/>
          <w:color w:val="000000"/>
          <w:bdr w:val="none" w:sz="0" w:space="0" w:color="auto" w:frame="1"/>
          <w:lang w:val="en-NZ"/>
        </w:rPr>
        <w:t xml:space="preserve">online </w:t>
      </w:r>
      <w:r>
        <w:rPr>
          <w:rStyle w:val="normaltextrun"/>
          <w:rFonts w:ascii="Calibri" w:hAnsi="Calibri" w:cs="Calibri"/>
          <w:color w:val="000000"/>
          <w:bdr w:val="none" w:sz="0" w:space="0" w:color="auto" w:frame="1"/>
          <w:lang w:val="en-NZ"/>
        </w:rPr>
        <w:t xml:space="preserve">and highlight to the Secretariat’s VMS staff discrepancies between flag CCM and WCPFC VMS VTAF data. </w:t>
      </w:r>
      <w:r w:rsidRPr="00887A5F">
        <w:rPr>
          <w:rStyle w:val="normaltextrun"/>
          <w:rFonts w:ascii="Calibri" w:hAnsi="Calibri" w:cs="Calibri"/>
          <w:b/>
          <w:color w:val="000000"/>
          <w:bdr w:val="none" w:sz="0" w:space="0" w:color="auto" w:frame="1"/>
          <w:lang w:val="en-NZ"/>
        </w:rPr>
        <w:t>These new features should enable transparent</w:t>
      </w:r>
      <w:r w:rsidR="00FB5F88" w:rsidRPr="00887A5F">
        <w:rPr>
          <w:rStyle w:val="normaltextrun"/>
          <w:rFonts w:ascii="Calibri" w:hAnsi="Calibri" w:cs="Calibri"/>
          <w:b/>
          <w:color w:val="000000"/>
          <w:bdr w:val="none" w:sz="0" w:space="0" w:color="auto" w:frame="1"/>
          <w:lang w:val="en-NZ"/>
        </w:rPr>
        <w:t>, voluntary</w:t>
      </w:r>
      <w:r w:rsidRPr="00887A5F">
        <w:rPr>
          <w:rStyle w:val="normaltextrun"/>
          <w:rFonts w:ascii="Calibri" w:hAnsi="Calibri" w:cs="Calibri"/>
          <w:b/>
          <w:color w:val="000000"/>
          <w:bdr w:val="none" w:sz="0" w:space="0" w:color="auto" w:frame="1"/>
          <w:lang w:val="en-NZ"/>
        </w:rPr>
        <w:t xml:space="preserve"> Secretariat / flag CCM VMS processes and coordination, and facilitate objective analysis and timely management of VMS issues.</w:t>
      </w:r>
    </w:p>
    <w:p w14:paraId="22B8D652" w14:textId="77777777" w:rsidR="002B1633" w:rsidRDefault="002B1633" w:rsidP="00276B3C">
      <w:pPr>
        <w:spacing w:after="0" w:line="240" w:lineRule="auto"/>
        <w:textAlignment w:val="baseline"/>
        <w:rPr>
          <w:rStyle w:val="normaltextrun"/>
          <w:rFonts w:ascii="Calibri" w:hAnsi="Calibri" w:cs="Calibri"/>
          <w:color w:val="000000"/>
          <w:bdr w:val="none" w:sz="0" w:space="0" w:color="auto" w:frame="1"/>
          <w:lang w:val="en-NZ"/>
        </w:rPr>
      </w:pPr>
    </w:p>
    <w:p w14:paraId="5F98B3A3" w14:textId="6D73A329" w:rsidR="002B1633" w:rsidRDefault="00276B3C" w:rsidP="00276B3C">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bdr w:val="none" w:sz="0" w:space="0" w:color="auto" w:frame="1"/>
          <w:lang w:val="en-NZ"/>
        </w:rPr>
        <w:t>T</w:t>
      </w:r>
      <w:r w:rsidR="0011520E">
        <w:rPr>
          <w:rStyle w:val="normaltextrun"/>
          <w:rFonts w:ascii="Calibri" w:hAnsi="Calibri" w:cs="Calibri"/>
          <w:color w:val="000000"/>
          <w:bdr w:val="none" w:sz="0" w:space="0" w:color="auto" w:frame="1"/>
          <w:lang w:val="en-NZ"/>
        </w:rPr>
        <w:t>h</w:t>
      </w:r>
      <w:r w:rsidR="002B1633">
        <w:rPr>
          <w:rStyle w:val="normaltextrun"/>
          <w:rFonts w:ascii="Calibri" w:hAnsi="Calibri" w:cs="Calibri"/>
          <w:color w:val="000000"/>
          <w:bdr w:val="none" w:sz="0" w:space="0" w:color="auto" w:frame="1"/>
          <w:lang w:val="en-NZ"/>
        </w:rPr>
        <w:t>e</w:t>
      </w:r>
      <w:r>
        <w:rPr>
          <w:rStyle w:val="normaltextrun"/>
          <w:rFonts w:ascii="Calibri" w:hAnsi="Calibri" w:cs="Calibri"/>
          <w:color w:val="000000"/>
          <w:bdr w:val="none" w:sz="0" w:space="0" w:color="auto" w:frame="1"/>
          <w:lang w:val="en-NZ"/>
        </w:rPr>
        <w:t xml:space="preserve"> </w:t>
      </w:r>
      <w:r w:rsidR="0011520E">
        <w:rPr>
          <w:rStyle w:val="normaltextrun"/>
          <w:rFonts w:ascii="Calibri" w:hAnsi="Calibri" w:cs="Calibri"/>
          <w:color w:val="000000"/>
          <w:bdr w:val="none" w:sz="0" w:space="0" w:color="auto" w:frame="1"/>
          <w:lang w:val="en-NZ"/>
        </w:rPr>
        <w:t>new VRST also inc</w:t>
      </w:r>
      <w:r w:rsidR="000C2DA3">
        <w:rPr>
          <w:rStyle w:val="normaltextrun"/>
          <w:rFonts w:ascii="Calibri" w:hAnsi="Calibri" w:cs="Calibri"/>
          <w:color w:val="000000"/>
          <w:bdr w:val="none" w:sz="0" w:space="0" w:color="auto" w:frame="1"/>
          <w:lang w:val="en-NZ"/>
        </w:rPr>
        <w:t xml:space="preserve">ludes </w:t>
      </w:r>
      <w:r w:rsidR="0011520E">
        <w:rPr>
          <w:rStyle w:val="normaltextrun"/>
          <w:rFonts w:ascii="Calibri" w:hAnsi="Calibri" w:cs="Calibri"/>
          <w:color w:val="000000"/>
          <w:bdr w:val="none" w:sz="0" w:space="0" w:color="auto" w:frame="1"/>
          <w:lang w:val="en-NZ"/>
        </w:rPr>
        <w:t>s</w:t>
      </w:r>
      <w:r w:rsidR="000C2DA3">
        <w:rPr>
          <w:rStyle w:val="normaltextrun"/>
          <w:rFonts w:ascii="Calibri" w:hAnsi="Calibri" w:cs="Calibri"/>
          <w:color w:val="000000"/>
          <w:bdr w:val="none" w:sz="0" w:space="0" w:color="auto" w:frame="1"/>
          <w:lang w:val="en-NZ"/>
        </w:rPr>
        <w:t>everal</w:t>
      </w:r>
      <w:r w:rsidR="0011520E">
        <w:rPr>
          <w:rStyle w:val="normaltextrun"/>
          <w:rFonts w:ascii="Calibri" w:hAnsi="Calibri" w:cs="Calibri"/>
          <w:color w:val="000000"/>
          <w:bdr w:val="none" w:sz="0" w:space="0" w:color="auto" w:frame="1"/>
          <w:lang w:val="en-NZ"/>
        </w:rPr>
        <w:t xml:space="preserve"> of the </w:t>
      </w:r>
      <w:r w:rsidR="000C2DA3">
        <w:rPr>
          <w:rStyle w:val="normaltextrun"/>
          <w:rFonts w:ascii="Calibri" w:hAnsi="Calibri" w:cs="Calibri"/>
          <w:color w:val="000000"/>
          <w:bdr w:val="none" w:sz="0" w:space="0" w:color="auto" w:frame="1"/>
          <w:lang w:val="en-NZ"/>
        </w:rPr>
        <w:t xml:space="preserve">specific enhancements that </w:t>
      </w:r>
      <w:r w:rsidR="0011520E">
        <w:rPr>
          <w:rStyle w:val="normaltextrun"/>
          <w:rFonts w:ascii="Calibri" w:hAnsi="Calibri" w:cs="Calibri"/>
          <w:color w:val="000000"/>
          <w:bdr w:val="none" w:sz="0" w:space="0" w:color="auto" w:frame="1"/>
          <w:lang w:val="en-NZ"/>
        </w:rPr>
        <w:t>SWG members suggest</w:t>
      </w:r>
      <w:r w:rsidR="000C2DA3">
        <w:rPr>
          <w:rStyle w:val="normaltextrun"/>
          <w:rFonts w:ascii="Calibri" w:hAnsi="Calibri" w:cs="Calibri"/>
          <w:color w:val="000000"/>
          <w:bdr w:val="none" w:sz="0" w:space="0" w:color="auto" w:frame="1"/>
          <w:lang w:val="en-NZ"/>
        </w:rPr>
        <w:t>ed previously</w:t>
      </w:r>
      <w:r w:rsidR="0011520E">
        <w:rPr>
          <w:rStyle w:val="normaltextrun"/>
          <w:rFonts w:ascii="Calibri" w:hAnsi="Calibri" w:cs="Calibri"/>
          <w:color w:val="000000"/>
          <w:bdr w:val="none" w:sz="0" w:space="0" w:color="auto" w:frame="1"/>
          <w:lang w:val="en-NZ"/>
        </w:rPr>
        <w:t xml:space="preserve">. </w:t>
      </w:r>
      <w:r w:rsidR="000C2DA3">
        <w:rPr>
          <w:rStyle w:val="normaltextrun"/>
          <w:rFonts w:ascii="Calibri" w:hAnsi="Calibri" w:cs="Calibri"/>
          <w:color w:val="000000"/>
          <w:shd w:val="clear" w:color="auto" w:fill="FFFFFF"/>
        </w:rPr>
        <w:t xml:space="preserve">Therefore, the proposed recommendations for TCC17 </w:t>
      </w:r>
      <w:r w:rsidR="002B1633">
        <w:rPr>
          <w:rStyle w:val="normaltextrun"/>
          <w:rFonts w:ascii="Calibri" w:hAnsi="Calibri" w:cs="Calibri"/>
          <w:color w:val="000000"/>
          <w:shd w:val="clear" w:color="auto" w:fill="FFFFFF"/>
        </w:rPr>
        <w:t xml:space="preserve">on this issue </w:t>
      </w:r>
      <w:r w:rsidR="000C2DA3">
        <w:rPr>
          <w:rStyle w:val="normaltextrun"/>
          <w:rFonts w:ascii="Calibri" w:hAnsi="Calibri" w:cs="Calibri"/>
          <w:color w:val="000000"/>
          <w:shd w:val="clear" w:color="auto" w:fill="FFFFFF"/>
        </w:rPr>
        <w:t xml:space="preserve">no longer include </w:t>
      </w:r>
      <w:r w:rsidR="002B1633">
        <w:rPr>
          <w:rStyle w:val="normaltextrun"/>
          <w:rFonts w:ascii="Calibri" w:hAnsi="Calibri" w:cs="Calibri"/>
          <w:color w:val="000000"/>
          <w:shd w:val="clear" w:color="auto" w:fill="FFFFFF"/>
        </w:rPr>
        <w:t xml:space="preserve">those </w:t>
      </w:r>
      <w:r w:rsidR="000C2DA3">
        <w:rPr>
          <w:rStyle w:val="normaltextrun"/>
          <w:rFonts w:ascii="Calibri" w:hAnsi="Calibri" w:cs="Calibri"/>
          <w:color w:val="000000"/>
          <w:shd w:val="clear" w:color="auto" w:fill="FFFFFF"/>
        </w:rPr>
        <w:t>enhancements</w:t>
      </w:r>
      <w:r w:rsidR="002B1633">
        <w:rPr>
          <w:rStyle w:val="normaltextrun"/>
          <w:rFonts w:ascii="Calibri" w:hAnsi="Calibri" w:cs="Calibri"/>
          <w:color w:val="000000"/>
          <w:shd w:val="clear" w:color="auto" w:fill="FFFFFF"/>
        </w:rPr>
        <w:t>.</w:t>
      </w:r>
    </w:p>
    <w:p w14:paraId="5CD26B58" w14:textId="77777777" w:rsidR="002B1633" w:rsidRDefault="002B1633" w:rsidP="00276B3C">
      <w:pPr>
        <w:spacing w:after="0" w:line="240" w:lineRule="auto"/>
        <w:textAlignment w:val="baseline"/>
        <w:rPr>
          <w:rStyle w:val="normaltextrun"/>
          <w:rFonts w:ascii="Calibri" w:hAnsi="Calibri" w:cs="Calibri"/>
          <w:color w:val="000000"/>
          <w:shd w:val="clear" w:color="auto" w:fill="FFFFFF"/>
        </w:rPr>
      </w:pPr>
    </w:p>
    <w:p w14:paraId="6D8BAA7E" w14:textId="7F6ABAA6" w:rsidR="00276B3C" w:rsidRDefault="000C2DA3" w:rsidP="00276B3C">
      <w:p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 xml:space="preserve">The Secretariat has agreed to organize a virtual meeting with the SWG sometime prior to TCC17 </w:t>
      </w:r>
      <w:r w:rsidR="002B1633">
        <w:rPr>
          <w:rStyle w:val="normaltextrun"/>
          <w:rFonts w:ascii="Calibri" w:hAnsi="Calibri" w:cs="Calibri"/>
          <w:color w:val="000000"/>
          <w:bdr w:val="none" w:sz="0" w:space="0" w:color="auto" w:frame="1"/>
          <w:lang w:val="en-NZ"/>
        </w:rPr>
        <w:t>during</w:t>
      </w:r>
      <w:r>
        <w:rPr>
          <w:rStyle w:val="normaltextrun"/>
          <w:rFonts w:ascii="Calibri" w:hAnsi="Calibri" w:cs="Calibri"/>
          <w:color w:val="000000"/>
          <w:bdr w:val="none" w:sz="0" w:space="0" w:color="auto" w:frame="1"/>
          <w:lang w:val="en-NZ"/>
        </w:rPr>
        <w:t xml:space="preserve"> which they will demonstrate the new VRST capabilities, and SWG members may ask questions or discuss specific details at that time. </w:t>
      </w:r>
      <w:r w:rsidR="00207627">
        <w:rPr>
          <w:rStyle w:val="normaltextrun"/>
          <w:rFonts w:ascii="Calibri" w:hAnsi="Calibri" w:cs="Calibri"/>
          <w:color w:val="000000"/>
          <w:bdr w:val="none" w:sz="0" w:space="0" w:color="auto" w:frame="1"/>
          <w:lang w:val="en-NZ"/>
        </w:rPr>
        <w:t>(Note – if agreed, this virtual meeting could also include discussion of manual report automation options discussed in Issue 2 above).</w:t>
      </w:r>
    </w:p>
    <w:p w14:paraId="5540C2E4" w14:textId="308193A6" w:rsidR="00550582" w:rsidRDefault="00550582" w:rsidP="00276B3C">
      <w:pPr>
        <w:spacing w:after="0" w:line="240" w:lineRule="auto"/>
        <w:textAlignment w:val="baseline"/>
        <w:rPr>
          <w:rStyle w:val="normaltextrun"/>
          <w:rFonts w:ascii="Calibri" w:hAnsi="Calibri" w:cs="Calibri"/>
          <w:color w:val="000000"/>
          <w:bdr w:val="none" w:sz="0" w:space="0" w:color="auto" w:frame="1"/>
          <w:lang w:val="en-NZ"/>
        </w:rPr>
      </w:pPr>
    </w:p>
    <w:p w14:paraId="760A1394" w14:textId="31887624" w:rsidR="00550582" w:rsidRDefault="00550582" w:rsidP="00276B3C">
      <w:p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The Secretariat, in close coordination with the SWG co-chairs, has also provided draft updates of its VMS Standard Operating Procedures (SOPs) that may be considered by TCC17. The draft SOPs may, among other benefits, clarify VRST features and processes, and will be circulated to SWG members with this paper for their review/input.</w:t>
      </w:r>
      <w:r w:rsidR="007565D2">
        <w:rPr>
          <w:rStyle w:val="normaltextrun"/>
          <w:rFonts w:ascii="Calibri" w:hAnsi="Calibri" w:cs="Calibri"/>
          <w:color w:val="000000"/>
          <w:bdr w:val="none" w:sz="0" w:space="0" w:color="auto" w:frame="1"/>
          <w:lang w:val="en-NZ"/>
        </w:rPr>
        <w:t xml:space="preserve"> </w:t>
      </w:r>
    </w:p>
    <w:p w14:paraId="22188B1A" w14:textId="77777777" w:rsidR="00276B3C" w:rsidRDefault="00276B3C" w:rsidP="00276B3C">
      <w:pPr>
        <w:spacing w:after="0" w:line="240" w:lineRule="auto"/>
        <w:textAlignment w:val="baseline"/>
        <w:rPr>
          <w:rStyle w:val="normaltextrun"/>
          <w:rFonts w:ascii="Calibri" w:hAnsi="Calibri" w:cs="Calibri"/>
          <w:color w:val="000000"/>
          <w:bdr w:val="none" w:sz="0" w:space="0" w:color="auto" w:frame="1"/>
          <w:lang w:val="en-NZ"/>
        </w:rPr>
      </w:pPr>
    </w:p>
    <w:p w14:paraId="325C7C4A" w14:textId="5FEA2D7A" w:rsidR="000E46C1" w:rsidRPr="00283777" w:rsidRDefault="000E46C1">
      <w:pPr>
        <w:rPr>
          <w:rStyle w:val="normaltextrun"/>
          <w:rFonts w:ascii="Calibri" w:hAnsi="Calibri" w:cs="Calibri"/>
          <w:b/>
          <w:color w:val="0070C0"/>
          <w:u w:val="single"/>
          <w:shd w:val="clear" w:color="auto" w:fill="FFFFFF"/>
        </w:rPr>
      </w:pPr>
      <w:r w:rsidRPr="00283777">
        <w:rPr>
          <w:rStyle w:val="normaltextrun"/>
          <w:rFonts w:ascii="Calibri" w:hAnsi="Calibri" w:cs="Calibri"/>
          <w:color w:val="0070C0"/>
          <w:shd w:val="clear" w:color="auto" w:fill="FFFFFF"/>
        </w:rPr>
        <w:t xml:space="preserve"> </w:t>
      </w:r>
      <w:r w:rsidRPr="00434079">
        <w:rPr>
          <w:rStyle w:val="normaltextrun"/>
          <w:rFonts w:ascii="Calibri" w:hAnsi="Calibri" w:cs="Calibri"/>
          <w:b/>
          <w:color w:val="FF0000"/>
          <w:u w:val="single"/>
          <w:shd w:val="clear" w:color="auto" w:fill="FFFFFF"/>
        </w:rPr>
        <w:t>Draft TCC</w:t>
      </w:r>
      <w:r w:rsidR="007D3A9F" w:rsidRPr="00434079">
        <w:rPr>
          <w:rStyle w:val="normaltextrun"/>
          <w:rFonts w:ascii="Calibri" w:hAnsi="Calibri" w:cs="Calibri"/>
          <w:b/>
          <w:color w:val="FF0000"/>
          <w:u w:val="single"/>
          <w:shd w:val="clear" w:color="auto" w:fill="FFFFFF"/>
        </w:rPr>
        <w:t>17</w:t>
      </w:r>
      <w:r w:rsidRPr="00434079">
        <w:rPr>
          <w:rStyle w:val="normaltextrun"/>
          <w:rFonts w:ascii="Calibri" w:hAnsi="Calibri" w:cs="Calibri"/>
          <w:b/>
          <w:color w:val="FF0000"/>
          <w:u w:val="single"/>
          <w:shd w:val="clear" w:color="auto" w:fill="FFFFFF"/>
        </w:rPr>
        <w:t xml:space="preserve"> recommendations to address issue 3:</w:t>
      </w:r>
    </w:p>
    <w:p w14:paraId="64BFA4CE" w14:textId="08CB7E68" w:rsidR="00550582" w:rsidRPr="00283777" w:rsidRDefault="00AD0B81" w:rsidP="00901D28">
      <w:pPr>
        <w:pStyle w:val="ListParagraph"/>
        <w:numPr>
          <w:ilvl w:val="0"/>
          <w:numId w:val="12"/>
        </w:numPr>
        <w:spacing w:after="0" w:line="240" w:lineRule="auto"/>
        <w:textAlignment w:val="baseline"/>
        <w:rPr>
          <w:rFonts w:ascii="Calibri" w:eastAsia="Times New Roman" w:hAnsi="Calibri" w:cs="Calibri"/>
          <w:i/>
          <w:color w:val="FF0000"/>
          <w:lang w:eastAsia="en-AU"/>
        </w:rPr>
      </w:pPr>
      <w:r w:rsidRPr="00283777">
        <w:rPr>
          <w:rFonts w:ascii="Calibri" w:eastAsia="Times New Roman" w:hAnsi="Calibri" w:cs="Calibri"/>
          <w:i/>
          <w:color w:val="FF0000"/>
          <w:lang w:eastAsia="en-AU"/>
        </w:rPr>
        <w:t xml:space="preserve">TCC17 </w:t>
      </w:r>
      <w:r w:rsidR="00CD5DD7" w:rsidRPr="00283777">
        <w:rPr>
          <w:rFonts w:ascii="Calibri" w:eastAsia="Times New Roman" w:hAnsi="Calibri" w:cs="Calibri"/>
          <w:i/>
          <w:color w:val="FF0000"/>
          <w:lang w:eastAsia="en-AU"/>
        </w:rPr>
        <w:t>recommends</w:t>
      </w:r>
      <w:r w:rsidR="00703CCE" w:rsidRPr="00283777">
        <w:rPr>
          <w:rFonts w:ascii="Calibri" w:eastAsia="Times New Roman" w:hAnsi="Calibri" w:cs="Calibri"/>
          <w:i/>
          <w:color w:val="FF0000"/>
          <w:lang w:eastAsia="en-AU"/>
        </w:rPr>
        <w:t xml:space="preserve"> </w:t>
      </w:r>
      <w:r w:rsidR="00550582" w:rsidRPr="00283777">
        <w:rPr>
          <w:rStyle w:val="normaltextrun"/>
          <w:rFonts w:ascii="Calibri" w:hAnsi="Calibri" w:cs="Calibri"/>
          <w:i/>
          <w:color w:val="FF0000"/>
          <w:lang w:val="en-NZ"/>
        </w:rPr>
        <w:t>that WCPFC18 adopt</w:t>
      </w:r>
      <w:r w:rsidR="00CD5DD7" w:rsidRPr="00283777">
        <w:rPr>
          <w:rFonts w:ascii="Calibri" w:eastAsia="Times New Roman" w:hAnsi="Calibri" w:cs="Calibri"/>
          <w:i/>
          <w:color w:val="FF0000"/>
          <w:lang w:eastAsia="en-AU"/>
        </w:rPr>
        <w:t xml:space="preserve"> </w:t>
      </w:r>
      <w:r w:rsidR="000E46C1" w:rsidRPr="00283777">
        <w:rPr>
          <w:rFonts w:ascii="Calibri" w:eastAsia="Times New Roman" w:hAnsi="Calibri" w:cs="Calibri"/>
          <w:i/>
          <w:color w:val="FF0000"/>
          <w:lang w:eastAsia="en-AU"/>
        </w:rPr>
        <w:t xml:space="preserve">the </w:t>
      </w:r>
      <w:r w:rsidR="00550582" w:rsidRPr="00283777">
        <w:rPr>
          <w:rFonts w:ascii="Calibri" w:eastAsia="Times New Roman" w:hAnsi="Calibri" w:cs="Calibri"/>
          <w:i/>
          <w:color w:val="FF0000"/>
          <w:lang w:eastAsia="en-AU"/>
        </w:rPr>
        <w:t>draft VMS SOPs in order to accurately reflect recent changes in technology and technical processes.</w:t>
      </w:r>
      <w:r w:rsidR="0029616F" w:rsidRPr="00283777">
        <w:rPr>
          <w:rFonts w:ascii="Calibri" w:eastAsia="Times New Roman" w:hAnsi="Calibri" w:cs="Calibri"/>
          <w:i/>
          <w:color w:val="FF0000"/>
          <w:lang w:eastAsia="en-AU"/>
        </w:rPr>
        <w:t xml:space="preserve"> TCC17 also notes that the new SOPs are also expected to greatly benefit (and reflect) other VMS technical work</w:t>
      </w:r>
      <w:r w:rsidR="008B6C00" w:rsidRPr="00283777">
        <w:rPr>
          <w:rStyle w:val="FootnoteReference"/>
          <w:rFonts w:ascii="Calibri" w:eastAsia="Times New Roman" w:hAnsi="Calibri" w:cs="Calibri"/>
          <w:i/>
          <w:color w:val="FF0000"/>
          <w:lang w:eastAsia="en-AU"/>
        </w:rPr>
        <w:footnoteReference w:id="1"/>
      </w:r>
      <w:r w:rsidR="0029616F" w:rsidRPr="00283777">
        <w:rPr>
          <w:rFonts w:ascii="Calibri" w:eastAsia="Times New Roman" w:hAnsi="Calibri" w:cs="Calibri"/>
          <w:i/>
          <w:color w:val="FF0000"/>
          <w:lang w:eastAsia="en-AU"/>
        </w:rPr>
        <w:t xml:space="preserve"> undertaken by the Secretariat and VMS SWG to address VMS data gaps.</w:t>
      </w:r>
    </w:p>
    <w:p w14:paraId="4D32E4D0" w14:textId="01DA8B4D" w:rsidR="005B4445" w:rsidRDefault="005B4445" w:rsidP="00780E94">
      <w:pPr>
        <w:spacing w:after="0" w:line="240" w:lineRule="auto"/>
        <w:textAlignment w:val="baseline"/>
        <w:rPr>
          <w:rFonts w:ascii="Calibri" w:eastAsia="Times New Roman" w:hAnsi="Calibri" w:cs="Calibri"/>
          <w:i/>
          <w:lang w:eastAsia="en-AU"/>
        </w:rPr>
      </w:pPr>
    </w:p>
    <w:p w14:paraId="381EAC7D" w14:textId="77777777" w:rsidR="007565D2" w:rsidRPr="00780E94" w:rsidRDefault="007565D2" w:rsidP="00780E94">
      <w:pPr>
        <w:spacing w:after="0" w:line="240" w:lineRule="auto"/>
        <w:textAlignment w:val="baseline"/>
        <w:rPr>
          <w:rFonts w:ascii="Calibri" w:eastAsia="Times New Roman" w:hAnsi="Calibri" w:cs="Calibri"/>
          <w:i/>
          <w:lang w:eastAsia="en-AU"/>
        </w:rPr>
      </w:pPr>
    </w:p>
    <w:p w14:paraId="4ACE90D6" w14:textId="77777777" w:rsidR="00295104" w:rsidRPr="00283777" w:rsidRDefault="00295104">
      <w:pPr>
        <w:rPr>
          <w:rStyle w:val="eop"/>
          <w:rFonts w:ascii="Calibri" w:hAnsi="Calibri" w:cs="Calibri"/>
          <w:color w:val="0070C0"/>
          <w:shd w:val="clear" w:color="auto" w:fill="FFFFFF"/>
        </w:rPr>
      </w:pPr>
      <w:r w:rsidRPr="00283777">
        <w:rPr>
          <w:rStyle w:val="normaltextrun"/>
          <w:rFonts w:ascii="Calibri" w:hAnsi="Calibri" w:cs="Calibri"/>
          <w:b/>
          <w:bCs/>
          <w:color w:val="0070C0"/>
          <w:u w:val="single"/>
          <w:shd w:val="clear" w:color="auto" w:fill="FFFFFF"/>
        </w:rPr>
        <w:t>Issue 4. ALC/MTU Approval  </w:t>
      </w:r>
      <w:r w:rsidRPr="00283777">
        <w:rPr>
          <w:rStyle w:val="eop"/>
          <w:rFonts w:ascii="Calibri" w:hAnsi="Calibri" w:cs="Calibri"/>
          <w:color w:val="0070C0"/>
          <w:shd w:val="clear" w:color="auto" w:fill="FFFFFF"/>
        </w:rPr>
        <w:t> </w:t>
      </w:r>
    </w:p>
    <w:p w14:paraId="47A9BC63" w14:textId="77777777" w:rsidR="00543510" w:rsidRPr="00543510" w:rsidRDefault="001F0069" w:rsidP="001F4A87">
      <w:pPr>
        <w:rPr>
          <w:b/>
        </w:rPr>
      </w:pPr>
      <w:r>
        <w:rPr>
          <w:rStyle w:val="eop"/>
          <w:rFonts w:ascii="Calibri" w:hAnsi="Calibri" w:cs="Calibri"/>
          <w:color w:val="000000"/>
          <w:shd w:val="clear" w:color="auto" w:fill="FFFFFF"/>
        </w:rPr>
        <w:t>In the previous upda</w:t>
      </w:r>
      <w:r w:rsidR="001F4A87">
        <w:rPr>
          <w:rStyle w:val="eop"/>
          <w:rFonts w:ascii="Calibri" w:hAnsi="Calibri" w:cs="Calibri"/>
          <w:color w:val="000000"/>
          <w:shd w:val="clear" w:color="auto" w:fill="FFFFFF"/>
        </w:rPr>
        <w:t>te paper</w:t>
      </w:r>
      <w:r w:rsidR="00543510">
        <w:rPr>
          <w:rStyle w:val="eop"/>
          <w:rFonts w:ascii="Calibri" w:hAnsi="Calibri" w:cs="Calibri"/>
          <w:color w:val="000000"/>
          <w:shd w:val="clear" w:color="auto" w:fill="FFFFFF"/>
        </w:rPr>
        <w:t>,</w:t>
      </w:r>
      <w:r w:rsidR="001F4A87">
        <w:rPr>
          <w:rStyle w:val="eop"/>
          <w:rFonts w:ascii="Calibri" w:hAnsi="Calibri" w:cs="Calibri"/>
          <w:color w:val="000000"/>
          <w:shd w:val="clear" w:color="auto" w:fill="FFFFFF"/>
        </w:rPr>
        <w:t xml:space="preserve"> the co-chairs proposed </w:t>
      </w:r>
      <w:r w:rsidR="001F4A87">
        <w:t xml:space="preserve">recommending TCC17 delist the ORBCOMM ST6100 and SKYWAVE IDP-690 MTU units. </w:t>
      </w:r>
      <w:r w:rsidR="001F4A87" w:rsidRPr="00543510">
        <w:rPr>
          <w:b/>
        </w:rPr>
        <w:t xml:space="preserve">There was </w:t>
      </w:r>
      <w:r w:rsidR="001F4A87" w:rsidRPr="00543510">
        <w:rPr>
          <w:b/>
          <w:u w:val="single"/>
        </w:rPr>
        <w:t>no consensus</w:t>
      </w:r>
      <w:r w:rsidR="001F4A87" w:rsidRPr="00543510">
        <w:rPr>
          <w:b/>
        </w:rPr>
        <w:t xml:space="preserve"> amongst SWG participants </w:t>
      </w:r>
      <w:r w:rsidR="001F4A87" w:rsidRPr="00543510">
        <w:rPr>
          <w:b/>
          <w:u w:val="single"/>
        </w:rPr>
        <w:t>to delist these units</w:t>
      </w:r>
      <w:r w:rsidR="001F4A87" w:rsidRPr="00543510">
        <w:rPr>
          <w:b/>
        </w:rPr>
        <w:t xml:space="preserve">. </w:t>
      </w:r>
    </w:p>
    <w:p w14:paraId="71973762" w14:textId="4FF23BFC" w:rsidR="001F4A87" w:rsidRDefault="00543510" w:rsidP="001F4A87">
      <w:r>
        <w:t>One</w:t>
      </w:r>
      <w:r w:rsidR="001F4A87">
        <w:t xml:space="preserve"> participant noted that position reports from the SKYWAVE IDP-690 units on board their flagged vessels have been received by the Secretariat. Another participant noted that there appears to be a need for improved </w:t>
      </w:r>
      <w:r w:rsidR="00BF0F41">
        <w:t>flag CCM</w:t>
      </w:r>
      <w:r w:rsidR="001F4A87">
        <w:t xml:space="preserve"> (and potentially Secretariat) engagement with the service provider</w:t>
      </w:r>
      <w:r w:rsidR="007566D9">
        <w:t>s to facilitate establishing a gateway for the units,</w:t>
      </w:r>
      <w:r w:rsidR="001F4A87">
        <w:t xml:space="preserve"> as opposed to technical issues/limitations with the units themselves.   </w:t>
      </w:r>
    </w:p>
    <w:p w14:paraId="1AF422B8" w14:textId="3B6CFC0D" w:rsidR="001D7B94" w:rsidRDefault="001D7B94" w:rsidP="001F4A87">
      <w:r>
        <w:t>The co-chairs propose that, prior to TCC17, any CCMs that currently use ORBCOMM ST6100 or SKYWAVE IDP-690 MTU units share information with the VMS SWG regarding the steps it has taken to facilitate effective reporting to the Commission VMS.</w:t>
      </w:r>
    </w:p>
    <w:p w14:paraId="5F0E57BD" w14:textId="17EC695A" w:rsidR="00847A14" w:rsidRDefault="00847A14" w:rsidP="001F4A87">
      <w:r>
        <w:t xml:space="preserve">The Secretariat has advised that as at 16 June, an </w:t>
      </w:r>
      <w:r w:rsidRPr="00847A14">
        <w:t xml:space="preserve">interim arrangement </w:t>
      </w:r>
      <w:r>
        <w:t xml:space="preserve">is </w:t>
      </w:r>
      <w:r w:rsidRPr="00847A14">
        <w:t xml:space="preserve">in place </w:t>
      </w:r>
      <w:r>
        <w:t xml:space="preserve">facilitated by Chinese Taipei </w:t>
      </w:r>
      <w:r w:rsidRPr="00847A14">
        <w:t xml:space="preserve">to receive </w:t>
      </w:r>
      <w:r>
        <w:t xml:space="preserve">VMS data from </w:t>
      </w:r>
      <w:r w:rsidR="00743443">
        <w:t>32</w:t>
      </w:r>
      <w:r>
        <w:t xml:space="preserve"> Chinese-Taipei vessels </w:t>
      </w:r>
      <w:r w:rsidR="00743443">
        <w:t xml:space="preserve">are </w:t>
      </w:r>
      <w:r>
        <w:t>equipped with Skywave MTUs</w:t>
      </w:r>
      <w:r w:rsidR="00981DA2">
        <w:t xml:space="preserve"> that are considered “WCPFC-Active”</w:t>
      </w:r>
      <w:r w:rsidR="00743443">
        <w:t xml:space="preserve"> (</w:t>
      </w:r>
      <w:r>
        <w:t xml:space="preserve">and </w:t>
      </w:r>
      <w:r w:rsidR="00743443">
        <w:t xml:space="preserve">a further </w:t>
      </w:r>
      <w:r>
        <w:t>4 vessels are equipped with Skywave IDP-900 MTUs</w:t>
      </w:r>
      <w:r w:rsidR="00743443">
        <w:t xml:space="preserve"> that are “FFA-Active”</w:t>
      </w:r>
      <w:r>
        <w:t>).  Australia</w:t>
      </w:r>
      <w:r w:rsidRPr="00847A14">
        <w:t xml:space="preserve"> </w:t>
      </w:r>
      <w:r w:rsidR="0029616F">
        <w:t>also ha</w:t>
      </w:r>
      <w:r w:rsidR="00611CB9">
        <w:t>s</w:t>
      </w:r>
      <w:r w:rsidRPr="00847A14">
        <w:t xml:space="preserve"> </w:t>
      </w:r>
      <w:r w:rsidR="0029616F">
        <w:t>a small number of</w:t>
      </w:r>
      <w:r w:rsidRPr="00847A14">
        <w:t xml:space="preserve"> vessels equipped with Skywave MTU</w:t>
      </w:r>
      <w:r w:rsidR="0029616F">
        <w:t xml:space="preserve"> and </w:t>
      </w:r>
      <w:r w:rsidR="00611CB9">
        <w:t>has indicated that it can provide a detailed update to the VMS SWG prior to TCC17 (regarding how its ALCs are able to effectively</w:t>
      </w:r>
      <w:r w:rsidR="0029616F">
        <w:t xml:space="preserve"> report to the Commission VMS</w:t>
      </w:r>
      <w:r w:rsidR="00611CB9">
        <w:t>)</w:t>
      </w:r>
      <w:r w:rsidR="00981DA2">
        <w:t>.</w:t>
      </w:r>
    </w:p>
    <w:p w14:paraId="08F1D3B0" w14:textId="5A3E26EA" w:rsidR="000128A6" w:rsidRDefault="00770A9C">
      <w:r>
        <w:rPr>
          <w:rStyle w:val="normaltextrun"/>
          <w:rFonts w:ascii="Calibri" w:hAnsi="Calibri" w:cs="Calibri"/>
          <w:color w:val="000000"/>
          <w:shd w:val="clear" w:color="auto" w:fill="FFFFFF"/>
          <w:lang w:val="en-NZ"/>
        </w:rPr>
        <w:t>T</w:t>
      </w:r>
      <w:r w:rsidR="000128A6">
        <w:rPr>
          <w:rStyle w:val="normaltextrun"/>
          <w:rFonts w:ascii="Calibri" w:hAnsi="Calibri" w:cs="Calibri"/>
          <w:color w:val="000000"/>
          <w:shd w:val="clear" w:color="auto" w:fill="FFFFFF"/>
          <w:lang w:val="en-NZ"/>
        </w:rPr>
        <w:t>he co-chairs</w:t>
      </w:r>
      <w:r>
        <w:rPr>
          <w:rStyle w:val="normaltextrun"/>
          <w:rFonts w:ascii="Calibri" w:hAnsi="Calibri" w:cs="Calibri"/>
          <w:color w:val="000000"/>
          <w:shd w:val="clear" w:color="auto" w:fill="FFFFFF"/>
          <w:lang w:val="en-NZ"/>
        </w:rPr>
        <w:t xml:space="preserve"> have previously </w:t>
      </w:r>
      <w:r w:rsidR="000128A6">
        <w:rPr>
          <w:rStyle w:val="normaltextrun"/>
          <w:rFonts w:ascii="Calibri" w:hAnsi="Calibri" w:cs="Calibri"/>
          <w:color w:val="000000"/>
          <w:shd w:val="clear" w:color="auto" w:fill="FFFFFF"/>
          <w:lang w:val="en-NZ"/>
        </w:rPr>
        <w:t xml:space="preserve">noted that </w:t>
      </w:r>
      <w:r w:rsidR="000128A6">
        <w:rPr>
          <w:rStyle w:val="normaltextrun"/>
          <w:rFonts w:ascii="Calibri" w:hAnsi="Calibri" w:cs="Calibri"/>
          <w:color w:val="000000"/>
        </w:rPr>
        <w:t>p</w:t>
      </w:r>
      <w:r w:rsidR="000128A6" w:rsidRPr="000128A6">
        <w:rPr>
          <w:rStyle w:val="normaltextrun"/>
          <w:rFonts w:ascii="Calibri" w:hAnsi="Calibri" w:cs="Calibri"/>
          <w:color w:val="000000"/>
        </w:rPr>
        <w:t>aragraph 2.7 of the VMS SSPs already outlines steps for ensuring an MTU/ALC ‘</w:t>
      </w:r>
      <w:r w:rsidR="000128A6" w:rsidRPr="00770A9C">
        <w:rPr>
          <w:rStyle w:val="normaltextrun"/>
          <w:rFonts w:ascii="Calibri" w:hAnsi="Calibri" w:cs="Calibri"/>
          <w:i/>
          <w:iCs/>
          <w:color w:val="000000"/>
        </w:rPr>
        <w:t>has the ability to successfully report to the Commission VMS</w:t>
      </w:r>
      <w:r w:rsidR="000128A6" w:rsidRPr="00770A9C">
        <w:rPr>
          <w:rStyle w:val="normaltextrun"/>
          <w:rFonts w:ascii="Calibri" w:hAnsi="Calibri" w:cs="Calibri"/>
          <w:i/>
          <w:color w:val="000000"/>
        </w:rPr>
        <w:t>’</w:t>
      </w:r>
      <w:r w:rsidR="000128A6" w:rsidRPr="000128A6">
        <w:rPr>
          <w:rStyle w:val="normaltextrun"/>
          <w:rFonts w:ascii="Calibri" w:hAnsi="Calibri" w:cs="Calibri"/>
          <w:color w:val="000000"/>
        </w:rPr>
        <w:t>, and specifically includes reference to the FFA methodology for type approval</w:t>
      </w:r>
      <w:r w:rsidR="000128A6" w:rsidRPr="00295104">
        <w:rPr>
          <w:rStyle w:val="normaltextrun"/>
          <w:rFonts w:ascii="Calibri" w:hAnsi="Calibri" w:cs="Calibri"/>
          <w:i/>
          <w:color w:val="000000"/>
        </w:rPr>
        <w:t xml:space="preserve">. </w:t>
      </w:r>
      <w:r w:rsidR="000128A6" w:rsidRPr="00543510">
        <w:rPr>
          <w:rStyle w:val="normaltextrun"/>
          <w:rFonts w:ascii="Calibri" w:hAnsi="Calibri" w:cs="Calibri"/>
          <w:b/>
          <w:color w:val="000000"/>
          <w:shd w:val="clear" w:color="auto" w:fill="FFFFFF"/>
          <w:lang w:val="en-NZ"/>
        </w:rPr>
        <w:t>H</w:t>
      </w:r>
      <w:r w:rsidR="00543510" w:rsidRPr="00543510">
        <w:rPr>
          <w:b/>
        </w:rPr>
        <w:t>owever</w:t>
      </w:r>
      <w:r w:rsidR="000128A6" w:rsidRPr="00543510">
        <w:rPr>
          <w:b/>
        </w:rPr>
        <w:t xml:space="preserve">, </w:t>
      </w:r>
      <w:r w:rsidR="000128A6" w:rsidRPr="00543510">
        <w:rPr>
          <w:b/>
          <w:u w:val="single"/>
        </w:rPr>
        <w:t>some participants suggested that the steps for ensuring an ALC/MTU ‘</w:t>
      </w:r>
      <w:r w:rsidR="000128A6" w:rsidRPr="00543510">
        <w:rPr>
          <w:b/>
          <w:i/>
          <w:iCs/>
          <w:u w:val="single"/>
        </w:rPr>
        <w:t>has the ability to successfully report to the Commission VMS’</w:t>
      </w:r>
      <w:r w:rsidR="000128A6" w:rsidRPr="00543510">
        <w:rPr>
          <w:b/>
          <w:u w:val="single"/>
        </w:rPr>
        <w:t xml:space="preserve"> could be further clarified and defined</w:t>
      </w:r>
      <w:r w:rsidR="00A63355" w:rsidRPr="00543510">
        <w:rPr>
          <w:b/>
        </w:rPr>
        <w:t xml:space="preserve">, perhaps </w:t>
      </w:r>
      <w:r w:rsidR="000128A6" w:rsidRPr="00543510">
        <w:rPr>
          <w:b/>
        </w:rPr>
        <w:t>using a checklist similar to the FFA Secretariat’s checklist.</w:t>
      </w:r>
    </w:p>
    <w:p w14:paraId="4E899F1C" w14:textId="47E7719E" w:rsidR="005B4445" w:rsidRPr="00434079" w:rsidRDefault="00BB72A4">
      <w:pPr>
        <w:rPr>
          <w:b/>
          <w:color w:val="FF0000"/>
          <w:u w:val="single"/>
        </w:rPr>
      </w:pPr>
      <w:r w:rsidRPr="00434079">
        <w:rPr>
          <w:b/>
          <w:color w:val="FF0000"/>
          <w:u w:val="single"/>
        </w:rPr>
        <w:t>Draft T</w:t>
      </w:r>
      <w:r w:rsidR="00ED20F5" w:rsidRPr="00434079">
        <w:rPr>
          <w:b/>
          <w:color w:val="FF0000"/>
          <w:u w:val="single"/>
        </w:rPr>
        <w:t>C</w:t>
      </w:r>
      <w:r w:rsidRPr="00434079">
        <w:rPr>
          <w:b/>
          <w:color w:val="FF0000"/>
          <w:u w:val="single"/>
        </w:rPr>
        <w:t>C</w:t>
      </w:r>
      <w:r w:rsidR="007D3A9F" w:rsidRPr="00434079">
        <w:rPr>
          <w:b/>
          <w:color w:val="FF0000"/>
          <w:u w:val="single"/>
        </w:rPr>
        <w:t>17</w:t>
      </w:r>
      <w:r w:rsidRPr="00434079">
        <w:rPr>
          <w:b/>
          <w:color w:val="FF0000"/>
          <w:u w:val="single"/>
        </w:rPr>
        <w:t xml:space="preserve"> recommendations to address issue 4:</w:t>
      </w:r>
    </w:p>
    <w:p w14:paraId="3673DFBB" w14:textId="128ED81E" w:rsidR="005B4445" w:rsidRPr="007565D2" w:rsidRDefault="00901D28" w:rsidP="00283777">
      <w:pPr>
        <w:pStyle w:val="ListParagraph"/>
        <w:numPr>
          <w:ilvl w:val="0"/>
          <w:numId w:val="32"/>
        </w:numPr>
        <w:rPr>
          <w:rFonts w:ascii="Calibri" w:hAnsi="Calibri" w:cs="Calibri"/>
          <w:i/>
          <w:color w:val="FF0000"/>
          <w:shd w:val="clear" w:color="auto" w:fill="FFFFFF"/>
          <w:lang w:val="en-NZ"/>
        </w:rPr>
      </w:pPr>
      <w:r w:rsidRPr="00283777">
        <w:rPr>
          <w:color w:val="FF0000"/>
        </w:rPr>
        <w:t xml:space="preserve">TCC17 requests that, not later than 30 days prior to WCPFC18, any CCMs currently using ORBCOMM ST6100 and SKYWAVE IDP-690 MTU units to share, via email to the VMS SWG co-chairs, information regarding the specific steps it has taken, including engagement with the Secretariat, to facilitate the ALCs </w:t>
      </w:r>
      <w:r w:rsidR="00611CB9" w:rsidRPr="00283777">
        <w:rPr>
          <w:color w:val="FF0000"/>
        </w:rPr>
        <w:t>effectively</w:t>
      </w:r>
      <w:r w:rsidRPr="00283777">
        <w:rPr>
          <w:color w:val="FF0000"/>
        </w:rPr>
        <w:t> reporting to the Commission VMS</w:t>
      </w:r>
      <w:r w:rsidR="007565D2">
        <w:rPr>
          <w:color w:val="FF0000"/>
        </w:rPr>
        <w:t>.</w:t>
      </w:r>
    </w:p>
    <w:p w14:paraId="0D05B23F" w14:textId="77777777" w:rsidR="007565D2" w:rsidRPr="00283777" w:rsidRDefault="007565D2" w:rsidP="007565D2">
      <w:pPr>
        <w:pStyle w:val="ListParagraph"/>
        <w:ind w:left="1080"/>
        <w:rPr>
          <w:rStyle w:val="normaltextrun"/>
          <w:rFonts w:ascii="Calibri" w:hAnsi="Calibri" w:cs="Calibri"/>
          <w:i/>
          <w:color w:val="FF0000"/>
          <w:shd w:val="clear" w:color="auto" w:fill="FFFFFF"/>
          <w:lang w:val="en-NZ"/>
        </w:rPr>
      </w:pPr>
    </w:p>
    <w:p w14:paraId="6BF8DD70" w14:textId="701C729B" w:rsidR="007565D2" w:rsidRPr="007565D2" w:rsidRDefault="00901D28" w:rsidP="007565D2">
      <w:pPr>
        <w:pStyle w:val="ListParagraph"/>
        <w:numPr>
          <w:ilvl w:val="0"/>
          <w:numId w:val="32"/>
        </w:numPr>
        <w:rPr>
          <w:rStyle w:val="normaltextrun"/>
          <w:rFonts w:ascii="Calibri" w:hAnsi="Calibri" w:cs="Calibri"/>
          <w:i/>
          <w:color w:val="FF0000"/>
          <w:shd w:val="clear" w:color="auto" w:fill="FFFFFF"/>
          <w:lang w:val="en-US"/>
        </w:rPr>
      </w:pPr>
      <w:r w:rsidRPr="00283777">
        <w:rPr>
          <w:rStyle w:val="normaltextrun"/>
          <w:rFonts w:ascii="Calibri" w:hAnsi="Calibri" w:cs="Calibri"/>
          <w:i/>
          <w:color w:val="FF0000"/>
          <w:shd w:val="clear" w:color="auto" w:fill="FFFFFF"/>
          <w:lang w:val="en-NZ"/>
        </w:rPr>
        <w:t xml:space="preserve">TCC17 </w:t>
      </w:r>
      <w:r w:rsidR="0029616F" w:rsidRPr="00283777">
        <w:rPr>
          <w:rStyle w:val="normaltextrun"/>
          <w:rFonts w:ascii="Calibri" w:hAnsi="Calibri" w:cs="Calibri"/>
          <w:i/>
          <w:color w:val="FF0000"/>
          <w:shd w:val="clear" w:color="auto" w:fill="FFFFFF"/>
          <w:lang w:val="en-NZ"/>
        </w:rPr>
        <w:t>notes</w:t>
      </w:r>
      <w:r w:rsidRPr="00283777">
        <w:rPr>
          <w:rStyle w:val="normaltextrun"/>
          <w:rFonts w:ascii="Calibri" w:hAnsi="Calibri" w:cs="Calibri"/>
          <w:i/>
          <w:color w:val="FF0000"/>
          <w:shd w:val="clear" w:color="auto" w:fill="FFFFFF"/>
          <w:lang w:val="en-NZ"/>
        </w:rPr>
        <w:t xml:space="preserve"> that the Secretariat</w:t>
      </w:r>
      <w:r w:rsidR="0029616F" w:rsidRPr="00283777">
        <w:rPr>
          <w:rStyle w:val="normaltextrun"/>
          <w:rFonts w:ascii="Calibri" w:hAnsi="Calibri" w:cs="Calibri"/>
          <w:i/>
          <w:color w:val="FF0000"/>
          <w:shd w:val="clear" w:color="auto" w:fill="FFFFFF"/>
          <w:lang w:val="en-NZ"/>
        </w:rPr>
        <w:t>, in close coordination with the VMS SWG co-chairs, has</w:t>
      </w:r>
      <w:r w:rsidRPr="00283777">
        <w:rPr>
          <w:rStyle w:val="normaltextrun"/>
          <w:rFonts w:ascii="Calibri" w:hAnsi="Calibri" w:cs="Calibri"/>
          <w:i/>
          <w:color w:val="FF0000"/>
          <w:shd w:val="clear" w:color="auto" w:fill="FFFFFF"/>
          <w:lang w:val="en-NZ"/>
        </w:rPr>
        <w:t xml:space="preserve"> develop</w:t>
      </w:r>
      <w:r w:rsidR="0029616F" w:rsidRPr="00283777">
        <w:rPr>
          <w:rStyle w:val="normaltextrun"/>
          <w:rFonts w:ascii="Calibri" w:hAnsi="Calibri" w:cs="Calibri"/>
          <w:i/>
          <w:color w:val="FF0000"/>
          <w:shd w:val="clear" w:color="auto" w:fill="FFFFFF"/>
          <w:lang w:val="en-NZ"/>
        </w:rPr>
        <w:t>ed</w:t>
      </w:r>
      <w:r w:rsidRPr="00283777">
        <w:rPr>
          <w:rStyle w:val="normaltextrun"/>
          <w:rFonts w:ascii="Calibri" w:hAnsi="Calibri" w:cs="Calibri"/>
          <w:i/>
          <w:color w:val="FF0000"/>
          <w:shd w:val="clear" w:color="auto" w:fill="FFFFFF"/>
          <w:lang w:val="en-NZ"/>
        </w:rPr>
        <w:t xml:space="preserve"> and provide</w:t>
      </w:r>
      <w:r w:rsidR="0029616F" w:rsidRPr="00283777">
        <w:rPr>
          <w:rStyle w:val="normaltextrun"/>
          <w:rFonts w:ascii="Calibri" w:hAnsi="Calibri" w:cs="Calibri"/>
          <w:i/>
          <w:color w:val="FF0000"/>
          <w:shd w:val="clear" w:color="auto" w:fill="FFFFFF"/>
          <w:lang w:val="en-NZ"/>
        </w:rPr>
        <w:t>d</w:t>
      </w:r>
      <w:r w:rsidRPr="00283777">
        <w:rPr>
          <w:rStyle w:val="normaltextrun"/>
          <w:rFonts w:ascii="Calibri" w:hAnsi="Calibri" w:cs="Calibri"/>
          <w:i/>
          <w:color w:val="FF0000"/>
          <w:shd w:val="clear" w:color="auto" w:fill="FFFFFF"/>
          <w:lang w:val="en-NZ"/>
        </w:rPr>
        <w:t xml:space="preserve"> </w:t>
      </w:r>
      <w:r w:rsidR="0029616F" w:rsidRPr="00283777">
        <w:rPr>
          <w:rStyle w:val="normaltextrun"/>
          <w:rFonts w:ascii="Calibri" w:hAnsi="Calibri" w:cs="Calibri"/>
          <w:i/>
          <w:color w:val="FF0000"/>
          <w:shd w:val="clear" w:color="auto" w:fill="FFFFFF"/>
          <w:lang w:val="en-NZ"/>
        </w:rPr>
        <w:t xml:space="preserve">new </w:t>
      </w:r>
      <w:r w:rsidRPr="00283777">
        <w:rPr>
          <w:rStyle w:val="normaltextrun"/>
          <w:rFonts w:ascii="Calibri" w:hAnsi="Calibri" w:cs="Calibri"/>
          <w:i/>
          <w:color w:val="FF0000"/>
          <w:shd w:val="clear" w:color="auto" w:fill="FFFFFF"/>
          <w:lang w:val="en-NZ"/>
        </w:rPr>
        <w:t>draft VMS SOPs</w:t>
      </w:r>
      <w:r w:rsidR="0029616F" w:rsidRPr="00283777">
        <w:rPr>
          <w:rStyle w:val="normaltextrun"/>
          <w:rFonts w:ascii="Calibri" w:hAnsi="Calibri" w:cs="Calibri"/>
          <w:i/>
          <w:color w:val="FF0000"/>
          <w:shd w:val="clear" w:color="auto" w:fill="FFFFFF"/>
          <w:lang w:val="en-NZ"/>
        </w:rPr>
        <w:t xml:space="preserve"> for consideration and adoption by WCPFC18</w:t>
      </w:r>
      <w:r w:rsidR="001C3B62" w:rsidRPr="00283777">
        <w:rPr>
          <w:rStyle w:val="normaltextrun"/>
          <w:rFonts w:ascii="Calibri" w:hAnsi="Calibri" w:cs="Calibri"/>
          <w:i/>
          <w:color w:val="FF0000"/>
          <w:shd w:val="clear" w:color="auto" w:fill="FFFFFF"/>
          <w:lang w:val="en-NZ"/>
        </w:rPr>
        <w:t>. This document includes</w:t>
      </w:r>
      <w:r w:rsidRPr="00283777">
        <w:rPr>
          <w:rStyle w:val="normaltextrun"/>
          <w:rFonts w:ascii="Calibri" w:hAnsi="Calibri" w:cs="Calibri"/>
          <w:i/>
          <w:color w:val="FF0000"/>
          <w:shd w:val="clear" w:color="auto" w:fill="FFFFFF"/>
          <w:lang w:val="en-NZ"/>
        </w:rPr>
        <w:t xml:space="preserve"> </w:t>
      </w:r>
      <w:r w:rsidR="001C3B62" w:rsidRPr="00283777">
        <w:rPr>
          <w:rStyle w:val="normaltextrun"/>
          <w:rFonts w:ascii="Calibri" w:hAnsi="Calibri" w:cs="Calibri"/>
          <w:i/>
          <w:color w:val="FF0000"/>
          <w:shd w:val="clear" w:color="auto" w:fill="FFFFFF"/>
          <w:lang w:val="en-NZ"/>
        </w:rPr>
        <w:t xml:space="preserve">details on </w:t>
      </w:r>
      <w:r w:rsidRPr="00283777">
        <w:rPr>
          <w:rStyle w:val="normaltextrun"/>
          <w:rFonts w:ascii="Calibri" w:hAnsi="Calibri" w:cs="Calibri"/>
          <w:i/>
          <w:color w:val="FF0000"/>
          <w:shd w:val="clear" w:color="auto" w:fill="FFFFFF"/>
          <w:lang w:val="en-NZ"/>
        </w:rPr>
        <w:t>the standard process</w:t>
      </w:r>
      <w:r w:rsidR="001C3B62" w:rsidRPr="00283777">
        <w:rPr>
          <w:rStyle w:val="normaltextrun"/>
          <w:rFonts w:ascii="Calibri" w:hAnsi="Calibri" w:cs="Calibri"/>
          <w:i/>
          <w:color w:val="FF0000"/>
          <w:shd w:val="clear" w:color="auto" w:fill="FFFFFF"/>
          <w:lang w:val="en-NZ"/>
        </w:rPr>
        <w:t>es</w:t>
      </w:r>
      <w:r w:rsidRPr="00283777">
        <w:rPr>
          <w:rStyle w:val="normaltextrun"/>
          <w:rFonts w:ascii="Calibri" w:hAnsi="Calibri" w:cs="Calibri"/>
          <w:i/>
          <w:color w:val="FF0000"/>
          <w:shd w:val="clear" w:color="auto" w:fill="FFFFFF"/>
          <w:lang w:val="en-NZ"/>
        </w:rPr>
        <w:t xml:space="preserve"> used to assess the ability of an MTU/ALC and its communication / satellite service provider / gateway to successfull</w:t>
      </w:r>
      <w:r w:rsidR="007565D2">
        <w:rPr>
          <w:rStyle w:val="normaltextrun"/>
          <w:rFonts w:ascii="Calibri" w:hAnsi="Calibri" w:cs="Calibri"/>
          <w:i/>
          <w:color w:val="FF0000"/>
          <w:shd w:val="clear" w:color="auto" w:fill="FFFFFF"/>
          <w:lang w:val="en-NZ"/>
        </w:rPr>
        <w:t>y report to the Commission VMS.</w:t>
      </w:r>
    </w:p>
    <w:p w14:paraId="2BADF8E1" w14:textId="77777777" w:rsidR="007565D2" w:rsidRDefault="007565D2" w:rsidP="007565D2">
      <w:pPr>
        <w:pStyle w:val="ListParagraph"/>
        <w:ind w:left="1080"/>
        <w:rPr>
          <w:rStyle w:val="normaltextrun"/>
          <w:rFonts w:ascii="Calibri" w:hAnsi="Calibri" w:cs="Calibri"/>
          <w:i/>
          <w:color w:val="FF0000"/>
          <w:shd w:val="clear" w:color="auto" w:fill="FFFFFF"/>
          <w:lang w:val="en-NZ"/>
        </w:rPr>
      </w:pPr>
    </w:p>
    <w:p w14:paraId="674B0B47" w14:textId="0D630B1C" w:rsidR="00901D28" w:rsidRPr="00283777" w:rsidRDefault="00901D28" w:rsidP="00901D28">
      <w:pPr>
        <w:pStyle w:val="ListParagraph"/>
        <w:numPr>
          <w:ilvl w:val="0"/>
          <w:numId w:val="32"/>
        </w:numPr>
        <w:rPr>
          <w:rStyle w:val="normaltextrun"/>
          <w:rFonts w:ascii="Calibri" w:hAnsi="Calibri" w:cs="Calibri"/>
          <w:i/>
          <w:color w:val="FF0000"/>
          <w:shd w:val="clear" w:color="auto" w:fill="FFFFFF"/>
          <w:lang w:val="en-NZ"/>
        </w:rPr>
      </w:pPr>
      <w:r w:rsidRPr="00283777">
        <w:rPr>
          <w:rStyle w:val="normaltextrun"/>
          <w:rFonts w:ascii="Calibri" w:hAnsi="Calibri" w:cs="Calibri"/>
          <w:i/>
          <w:color w:val="FF0000"/>
          <w:shd w:val="clear" w:color="auto" w:fill="FFFFFF"/>
          <w:lang w:val="en-NZ"/>
        </w:rPr>
        <w:t xml:space="preserve">TCC17 </w:t>
      </w:r>
      <w:r w:rsidR="001C3B62" w:rsidRPr="00283777">
        <w:rPr>
          <w:rStyle w:val="normaltextrun"/>
          <w:rFonts w:ascii="Calibri" w:hAnsi="Calibri" w:cs="Calibri"/>
          <w:i/>
          <w:color w:val="FF0000"/>
          <w:shd w:val="clear" w:color="auto" w:fill="FFFFFF"/>
          <w:lang w:val="en-NZ"/>
        </w:rPr>
        <w:t>also notes</w:t>
      </w:r>
      <w:r w:rsidRPr="00283777">
        <w:rPr>
          <w:rStyle w:val="normaltextrun"/>
          <w:rFonts w:ascii="Calibri" w:hAnsi="Calibri" w:cs="Calibri"/>
          <w:i/>
          <w:color w:val="FF0000"/>
          <w:shd w:val="clear" w:color="auto" w:fill="FFFFFF"/>
          <w:lang w:val="en-NZ"/>
        </w:rPr>
        <w:t xml:space="preserve"> </w:t>
      </w:r>
      <w:r w:rsidR="001C3B62" w:rsidRPr="00283777">
        <w:rPr>
          <w:rStyle w:val="normaltextrun"/>
          <w:rFonts w:ascii="Calibri" w:hAnsi="Calibri" w:cs="Calibri"/>
          <w:i/>
          <w:color w:val="FF0000"/>
          <w:shd w:val="clear" w:color="auto" w:fill="FFFFFF"/>
          <w:lang w:val="en-NZ"/>
        </w:rPr>
        <w:t xml:space="preserve">that </w:t>
      </w:r>
      <w:r w:rsidRPr="00283777">
        <w:rPr>
          <w:rStyle w:val="normaltextrun"/>
          <w:rFonts w:ascii="Calibri" w:hAnsi="Calibri" w:cs="Calibri"/>
          <w:i/>
          <w:color w:val="FF0000"/>
          <w:shd w:val="clear" w:color="auto" w:fill="FFFFFF"/>
          <w:lang w:val="en-NZ"/>
        </w:rPr>
        <w:t xml:space="preserve">the </w:t>
      </w:r>
      <w:r w:rsidR="001C3B62" w:rsidRPr="00283777">
        <w:rPr>
          <w:rStyle w:val="normaltextrun"/>
          <w:rFonts w:ascii="Calibri" w:hAnsi="Calibri" w:cs="Calibri"/>
          <w:i/>
          <w:color w:val="FF0000"/>
          <w:shd w:val="clear" w:color="auto" w:fill="FFFFFF"/>
          <w:lang w:val="en-NZ"/>
        </w:rPr>
        <w:t xml:space="preserve">draft </w:t>
      </w:r>
      <w:r w:rsidRPr="00283777">
        <w:rPr>
          <w:rStyle w:val="normaltextrun"/>
          <w:rFonts w:ascii="Calibri" w:hAnsi="Calibri" w:cs="Calibri"/>
          <w:i/>
          <w:color w:val="FF0000"/>
          <w:shd w:val="clear" w:color="auto" w:fill="FFFFFF"/>
          <w:lang w:val="en-NZ"/>
        </w:rPr>
        <w:t xml:space="preserve">VMS SOPs </w:t>
      </w:r>
      <w:r w:rsidR="001C3B62" w:rsidRPr="00283777">
        <w:rPr>
          <w:rStyle w:val="normaltextrun"/>
          <w:rFonts w:ascii="Calibri" w:hAnsi="Calibri" w:cs="Calibri"/>
          <w:i/>
          <w:color w:val="FF0000"/>
          <w:shd w:val="clear" w:color="auto" w:fill="FFFFFF"/>
          <w:lang w:val="en-NZ"/>
        </w:rPr>
        <w:t>outline in greater detail how</w:t>
      </w:r>
      <w:r w:rsidRPr="00283777">
        <w:rPr>
          <w:rStyle w:val="normaltextrun"/>
          <w:rFonts w:ascii="Calibri" w:hAnsi="Calibri" w:cs="Calibri"/>
          <w:i/>
          <w:color w:val="FF0000"/>
          <w:shd w:val="clear" w:color="auto" w:fill="FFFFFF"/>
          <w:lang w:val="en-NZ"/>
        </w:rPr>
        <w:t xml:space="preserve"> the VMS Manager </w:t>
      </w:r>
      <w:r w:rsidR="001C3B62" w:rsidRPr="00283777">
        <w:rPr>
          <w:rStyle w:val="normaltextrun"/>
          <w:rFonts w:ascii="Calibri" w:hAnsi="Calibri" w:cs="Calibri"/>
          <w:i/>
          <w:color w:val="FF0000"/>
          <w:shd w:val="clear" w:color="auto" w:fill="FFFFFF"/>
          <w:lang w:val="en-NZ"/>
        </w:rPr>
        <w:t>will</w:t>
      </w:r>
      <w:r w:rsidRPr="00283777">
        <w:rPr>
          <w:rStyle w:val="normaltextrun"/>
          <w:rFonts w:ascii="Calibri" w:hAnsi="Calibri" w:cs="Calibri"/>
          <w:i/>
          <w:color w:val="FF0000"/>
          <w:shd w:val="clear" w:color="auto" w:fill="FFFFFF"/>
          <w:lang w:val="en-NZ"/>
        </w:rPr>
        <w:t xml:space="preserve"> </w:t>
      </w:r>
      <w:r w:rsidR="001C3B62" w:rsidRPr="00283777">
        <w:rPr>
          <w:rStyle w:val="normaltextrun"/>
          <w:rFonts w:ascii="Calibri" w:hAnsi="Calibri" w:cs="Calibri"/>
          <w:i/>
          <w:color w:val="FF0000"/>
          <w:shd w:val="clear" w:color="auto" w:fill="FFFFFF"/>
          <w:lang w:val="en-NZ"/>
        </w:rPr>
        <w:t xml:space="preserve">work with relevant vendors and CCMs to </w:t>
      </w:r>
      <w:r w:rsidRPr="00283777">
        <w:rPr>
          <w:rStyle w:val="normaltextrun"/>
          <w:rFonts w:ascii="Calibri" w:hAnsi="Calibri" w:cs="Calibri"/>
          <w:i/>
          <w:color w:val="FF0000"/>
          <w:shd w:val="clear" w:color="auto" w:fill="FFFFFF"/>
          <w:lang w:val="en-NZ"/>
        </w:rPr>
        <w:t>assess proposals for inclusion of additional MTU/ALC units and their communication / satellite service provider / gateway, against the new MTU/ALC type approval checklist</w:t>
      </w:r>
      <w:r w:rsidR="001C3B62" w:rsidRPr="00283777">
        <w:rPr>
          <w:rStyle w:val="normaltextrun"/>
          <w:rFonts w:ascii="Calibri" w:hAnsi="Calibri" w:cs="Calibri"/>
          <w:i/>
          <w:color w:val="FF0000"/>
          <w:shd w:val="clear" w:color="auto" w:fill="FFFFFF"/>
          <w:lang w:val="en-NZ"/>
        </w:rPr>
        <w:t>,</w:t>
      </w:r>
      <w:r w:rsidRPr="00283777">
        <w:rPr>
          <w:rStyle w:val="normaltextrun"/>
          <w:rFonts w:ascii="Calibri" w:hAnsi="Calibri" w:cs="Calibri"/>
          <w:i/>
          <w:color w:val="FF0000"/>
          <w:shd w:val="clear" w:color="auto" w:fill="FFFFFF"/>
          <w:lang w:val="en-NZ"/>
        </w:rPr>
        <w:t xml:space="preserve"> </w:t>
      </w:r>
      <w:r w:rsidR="001C3B62" w:rsidRPr="00283777">
        <w:rPr>
          <w:rStyle w:val="normaltextrun"/>
          <w:rFonts w:ascii="Calibri" w:hAnsi="Calibri" w:cs="Calibri"/>
          <w:i/>
          <w:color w:val="FF0000"/>
          <w:shd w:val="clear" w:color="auto" w:fill="FFFFFF"/>
          <w:lang w:val="en-NZ"/>
        </w:rPr>
        <w:t>and how t</w:t>
      </w:r>
      <w:r w:rsidRPr="00283777">
        <w:rPr>
          <w:rStyle w:val="normaltextrun"/>
          <w:rFonts w:ascii="Calibri" w:hAnsi="Calibri" w:cs="Calibri"/>
          <w:i/>
          <w:color w:val="FF0000"/>
          <w:shd w:val="clear" w:color="auto" w:fill="FFFFFF"/>
          <w:lang w:val="en-NZ"/>
        </w:rPr>
        <w:t xml:space="preserve">he Secretariat shall provide this information to CCMs, along with any other documentation provided by the flag CCM or vendor, to better inform their consideration of any units proposed for listing or delisting. </w:t>
      </w:r>
    </w:p>
    <w:p w14:paraId="0A932FD8" w14:textId="77777777" w:rsidR="009F1050" w:rsidRPr="009F1050" w:rsidRDefault="009F1050" w:rsidP="009F1050">
      <w:pPr>
        <w:ind w:left="360"/>
        <w:rPr>
          <w:rStyle w:val="normaltextrun"/>
          <w:rFonts w:ascii="Calibri" w:hAnsi="Calibri" w:cs="Calibri"/>
          <w:i/>
          <w:color w:val="000000"/>
          <w:shd w:val="clear" w:color="auto" w:fill="FFFFFF"/>
          <w:lang w:val="en-NZ"/>
        </w:rPr>
      </w:pPr>
    </w:p>
    <w:p w14:paraId="54429D76" w14:textId="77777777" w:rsidR="00295104" w:rsidRDefault="00295104">
      <w:pPr>
        <w:rPr>
          <w:rStyle w:val="eop"/>
          <w:rFonts w:ascii="Calibri" w:hAnsi="Calibri" w:cs="Calibri"/>
          <w:color w:val="000000"/>
          <w:shd w:val="clear" w:color="auto" w:fill="FFFFFF"/>
        </w:rPr>
      </w:pPr>
      <w:r w:rsidRPr="00283777">
        <w:rPr>
          <w:rStyle w:val="normaltextrun"/>
          <w:rFonts w:ascii="Calibri" w:hAnsi="Calibri" w:cs="Calibri"/>
          <w:b/>
          <w:bCs/>
          <w:color w:val="0070C0"/>
          <w:u w:val="single"/>
          <w:shd w:val="clear" w:color="auto" w:fill="FFFFFF"/>
        </w:rPr>
        <w:t>Issue 5. Assessing compliance with CMM 2014-02 para 9(a), VMS SSP 2.8</w:t>
      </w:r>
      <w:r w:rsidRPr="00283777">
        <w:rPr>
          <w:rStyle w:val="eop"/>
          <w:rFonts w:ascii="Calibri" w:hAnsi="Calibri" w:cs="Calibri"/>
          <w:color w:val="0070C0"/>
          <w:shd w:val="clear" w:color="auto" w:fill="FFFFFF"/>
        </w:rPr>
        <w:t> </w:t>
      </w:r>
    </w:p>
    <w:p w14:paraId="58006E89" w14:textId="6660F6D5" w:rsidR="00770A9C" w:rsidRDefault="00770A9C" w:rsidP="00295104">
      <w:p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In the previous update paper</w:t>
      </w:r>
      <w:r w:rsidR="00952A0E">
        <w:rPr>
          <w:rStyle w:val="normaltextrun"/>
          <w:rFonts w:ascii="Calibri" w:hAnsi="Calibri" w:cs="Calibri"/>
          <w:color w:val="000000"/>
          <w:bdr w:val="none" w:sz="0" w:space="0" w:color="auto" w:frame="1"/>
          <w:lang w:val="en-NZ"/>
        </w:rPr>
        <w:t>,</w:t>
      </w:r>
      <w:r>
        <w:rPr>
          <w:rStyle w:val="normaltextrun"/>
          <w:rFonts w:ascii="Calibri" w:hAnsi="Calibri" w:cs="Calibri"/>
          <w:color w:val="000000"/>
          <w:bdr w:val="none" w:sz="0" w:space="0" w:color="auto" w:frame="1"/>
          <w:lang w:val="en-NZ"/>
        </w:rPr>
        <w:t xml:space="preserve"> the co-chairs proposed three broad options to address this issue. Participants provided feedback on the </w:t>
      </w:r>
      <w:r w:rsidR="00952A0E">
        <w:rPr>
          <w:rStyle w:val="normaltextrun"/>
          <w:rFonts w:ascii="Calibri" w:hAnsi="Calibri" w:cs="Calibri"/>
          <w:color w:val="000000"/>
          <w:bdr w:val="none" w:sz="0" w:space="0" w:color="auto" w:frame="1"/>
          <w:lang w:val="en-NZ"/>
        </w:rPr>
        <w:t>following three proposed options</w:t>
      </w:r>
      <w:r>
        <w:rPr>
          <w:rStyle w:val="normaltextrun"/>
          <w:rFonts w:ascii="Calibri" w:hAnsi="Calibri" w:cs="Calibri"/>
          <w:color w:val="000000"/>
          <w:bdr w:val="none" w:sz="0" w:space="0" w:color="auto" w:frame="1"/>
          <w:lang w:val="en-NZ"/>
        </w:rPr>
        <w:t>:</w:t>
      </w:r>
    </w:p>
    <w:p w14:paraId="50C16822" w14:textId="30EA34D4" w:rsidR="00770A9C" w:rsidRDefault="00770A9C" w:rsidP="00770A9C">
      <w:pPr>
        <w:pStyle w:val="ListParagraph"/>
        <w:numPr>
          <w:ilvl w:val="0"/>
          <w:numId w:val="20"/>
        </w:num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Support ways to enhance the Secretariat’s administrative processes and facilitate a more transparent process</w:t>
      </w:r>
      <w:r w:rsidR="00952A0E">
        <w:rPr>
          <w:rStyle w:val="normaltextrun"/>
          <w:rFonts w:ascii="Calibri" w:hAnsi="Calibri" w:cs="Calibri"/>
          <w:color w:val="000000"/>
          <w:bdr w:val="none" w:sz="0" w:space="0" w:color="auto" w:frame="1"/>
          <w:lang w:val="en-NZ"/>
        </w:rPr>
        <w:t>;</w:t>
      </w:r>
      <w:r>
        <w:rPr>
          <w:rStyle w:val="normaltextrun"/>
          <w:rFonts w:ascii="Calibri" w:hAnsi="Calibri" w:cs="Calibri"/>
          <w:color w:val="000000"/>
          <w:bdr w:val="none" w:sz="0" w:space="0" w:color="auto" w:frame="1"/>
          <w:lang w:val="en-NZ"/>
        </w:rPr>
        <w:t xml:space="preserve"> </w:t>
      </w:r>
    </w:p>
    <w:p w14:paraId="53BD773C" w14:textId="35EB1ADD" w:rsidR="00770A9C" w:rsidRDefault="00770A9C" w:rsidP="00770A9C">
      <w:pPr>
        <w:pStyle w:val="ListParagraph"/>
        <w:numPr>
          <w:ilvl w:val="0"/>
          <w:numId w:val="20"/>
        </w:num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Amend the obligation</w:t>
      </w:r>
      <w:r w:rsidR="00952A0E">
        <w:rPr>
          <w:rStyle w:val="normaltextrun"/>
          <w:rFonts w:ascii="Calibri" w:hAnsi="Calibri" w:cs="Calibri"/>
          <w:color w:val="000000"/>
          <w:bdr w:val="none" w:sz="0" w:space="0" w:color="auto" w:frame="1"/>
          <w:lang w:val="en-NZ"/>
        </w:rPr>
        <w:t>; and</w:t>
      </w:r>
      <w:r>
        <w:rPr>
          <w:rStyle w:val="normaltextrun"/>
          <w:rFonts w:ascii="Calibri" w:hAnsi="Calibri" w:cs="Calibri"/>
          <w:color w:val="000000"/>
          <w:bdr w:val="none" w:sz="0" w:space="0" w:color="auto" w:frame="1"/>
          <w:lang w:val="en-NZ"/>
        </w:rPr>
        <w:t xml:space="preserve"> </w:t>
      </w:r>
    </w:p>
    <w:p w14:paraId="3CF5B613" w14:textId="17725D04" w:rsidR="00770A9C" w:rsidRDefault="00770A9C" w:rsidP="00770A9C">
      <w:pPr>
        <w:pStyle w:val="ListParagraph"/>
        <w:numPr>
          <w:ilvl w:val="0"/>
          <w:numId w:val="20"/>
        </w:num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Develop audit points to assess compliance with the obligation</w:t>
      </w:r>
      <w:r w:rsidR="00952A0E">
        <w:rPr>
          <w:rStyle w:val="normaltextrun"/>
          <w:rFonts w:ascii="Calibri" w:hAnsi="Calibri" w:cs="Calibri"/>
          <w:color w:val="000000"/>
          <w:bdr w:val="none" w:sz="0" w:space="0" w:color="auto" w:frame="1"/>
          <w:lang w:val="en-NZ"/>
        </w:rPr>
        <w:t>.</w:t>
      </w:r>
      <w:r>
        <w:rPr>
          <w:rStyle w:val="normaltextrun"/>
          <w:rFonts w:ascii="Calibri" w:hAnsi="Calibri" w:cs="Calibri"/>
          <w:color w:val="000000"/>
          <w:bdr w:val="none" w:sz="0" w:space="0" w:color="auto" w:frame="1"/>
          <w:lang w:val="en-NZ"/>
        </w:rPr>
        <w:t xml:space="preserve"> </w:t>
      </w:r>
    </w:p>
    <w:p w14:paraId="7EAAE777" w14:textId="77777777" w:rsidR="00770A9C" w:rsidRDefault="00770A9C" w:rsidP="00770A9C">
      <w:pPr>
        <w:spacing w:after="0" w:line="240" w:lineRule="auto"/>
        <w:textAlignment w:val="baseline"/>
        <w:rPr>
          <w:rStyle w:val="normaltextrun"/>
          <w:rFonts w:ascii="Calibri" w:hAnsi="Calibri" w:cs="Calibri"/>
          <w:color w:val="000000"/>
          <w:bdr w:val="none" w:sz="0" w:space="0" w:color="auto" w:frame="1"/>
          <w:lang w:val="en-NZ"/>
        </w:rPr>
      </w:pPr>
    </w:p>
    <w:p w14:paraId="49B44935" w14:textId="197C9940" w:rsidR="00101854" w:rsidRPr="00952A0E" w:rsidRDefault="00770A9C" w:rsidP="00770A9C">
      <w:pPr>
        <w:spacing w:after="0" w:line="240" w:lineRule="auto"/>
        <w:textAlignment w:val="baseline"/>
        <w:rPr>
          <w:rStyle w:val="normaltextrun"/>
          <w:rFonts w:ascii="Calibri" w:hAnsi="Calibri" w:cs="Calibri"/>
          <w:b/>
          <w:color w:val="000000"/>
          <w:bdr w:val="none" w:sz="0" w:space="0" w:color="auto" w:frame="1"/>
          <w:lang w:val="en-NZ"/>
        </w:rPr>
      </w:pPr>
      <w:r w:rsidRPr="00952A0E">
        <w:rPr>
          <w:rStyle w:val="normaltextrun"/>
          <w:rFonts w:ascii="Calibri" w:hAnsi="Calibri" w:cs="Calibri"/>
          <w:b/>
          <w:color w:val="000000"/>
          <w:bdr w:val="none" w:sz="0" w:space="0" w:color="auto" w:frame="1"/>
          <w:lang w:val="en-NZ"/>
        </w:rPr>
        <w:t xml:space="preserve">There was </w:t>
      </w:r>
      <w:r w:rsidRPr="00952A0E">
        <w:rPr>
          <w:rStyle w:val="normaltextrun"/>
          <w:rFonts w:ascii="Calibri" w:hAnsi="Calibri" w:cs="Calibri"/>
          <w:b/>
          <w:color w:val="000000"/>
          <w:u w:val="single"/>
          <w:bdr w:val="none" w:sz="0" w:space="0" w:color="auto" w:frame="1"/>
          <w:lang w:val="en-NZ"/>
        </w:rPr>
        <w:t>n</w:t>
      </w:r>
      <w:r w:rsidR="00295104" w:rsidRPr="00952A0E">
        <w:rPr>
          <w:rStyle w:val="normaltextrun"/>
          <w:rFonts w:ascii="Calibri" w:hAnsi="Calibri" w:cs="Calibri"/>
          <w:b/>
          <w:color w:val="000000"/>
          <w:u w:val="single"/>
          <w:bdr w:val="none" w:sz="0" w:space="0" w:color="auto" w:frame="1"/>
          <w:lang w:val="en-NZ"/>
        </w:rPr>
        <w:t>o agreement</w:t>
      </w:r>
      <w:r w:rsidRPr="00952A0E">
        <w:rPr>
          <w:rStyle w:val="normaltextrun"/>
          <w:rFonts w:ascii="Calibri" w:hAnsi="Calibri" w:cs="Calibri"/>
          <w:b/>
          <w:color w:val="000000"/>
          <w:bdr w:val="none" w:sz="0" w:space="0" w:color="auto" w:frame="1"/>
          <w:lang w:val="en-NZ"/>
        </w:rPr>
        <w:t xml:space="preserve"> amongst </w:t>
      </w:r>
      <w:r w:rsidR="00952A0E">
        <w:rPr>
          <w:rStyle w:val="normaltextrun"/>
          <w:rFonts w:ascii="Calibri" w:hAnsi="Calibri" w:cs="Calibri"/>
          <w:b/>
          <w:color w:val="000000"/>
          <w:bdr w:val="none" w:sz="0" w:space="0" w:color="auto" w:frame="1"/>
          <w:lang w:val="en-NZ"/>
        </w:rPr>
        <w:t xml:space="preserve">SWG </w:t>
      </w:r>
      <w:r w:rsidRPr="00952A0E">
        <w:rPr>
          <w:rStyle w:val="normaltextrun"/>
          <w:rFonts w:ascii="Calibri" w:hAnsi="Calibri" w:cs="Calibri"/>
          <w:b/>
          <w:color w:val="000000"/>
          <w:bdr w:val="none" w:sz="0" w:space="0" w:color="auto" w:frame="1"/>
          <w:lang w:val="en-NZ"/>
        </w:rPr>
        <w:t>participants</w:t>
      </w:r>
      <w:r w:rsidR="00295104" w:rsidRPr="00952A0E">
        <w:rPr>
          <w:rStyle w:val="normaltextrun"/>
          <w:rFonts w:ascii="Calibri" w:hAnsi="Calibri" w:cs="Calibri"/>
          <w:b/>
          <w:color w:val="000000"/>
          <w:bdr w:val="none" w:sz="0" w:space="0" w:color="auto" w:frame="1"/>
          <w:lang w:val="en-NZ"/>
        </w:rPr>
        <w:t xml:space="preserve"> </w:t>
      </w:r>
      <w:r w:rsidR="00295104" w:rsidRPr="00952A0E">
        <w:rPr>
          <w:rStyle w:val="normaltextrun"/>
          <w:rFonts w:ascii="Calibri" w:hAnsi="Calibri" w:cs="Calibri"/>
          <w:b/>
          <w:color w:val="000000"/>
          <w:u w:val="single"/>
          <w:bdr w:val="none" w:sz="0" w:space="0" w:color="auto" w:frame="1"/>
          <w:lang w:val="en-NZ"/>
        </w:rPr>
        <w:t>to amend the obligation</w:t>
      </w:r>
      <w:r w:rsidR="00295104" w:rsidRPr="00952A0E">
        <w:rPr>
          <w:rStyle w:val="normaltextrun"/>
          <w:rFonts w:ascii="Calibri" w:hAnsi="Calibri" w:cs="Calibri"/>
          <w:b/>
          <w:color w:val="000000"/>
          <w:bdr w:val="none" w:sz="0" w:space="0" w:color="auto" w:frame="1"/>
          <w:lang w:val="en-NZ"/>
        </w:rPr>
        <w:t xml:space="preserve"> but there is a clear </w:t>
      </w:r>
      <w:r w:rsidR="00295104" w:rsidRPr="00952A0E">
        <w:rPr>
          <w:rStyle w:val="normaltextrun"/>
          <w:rFonts w:ascii="Calibri" w:hAnsi="Calibri" w:cs="Calibri"/>
          <w:b/>
          <w:color w:val="000000"/>
          <w:u w:val="single"/>
          <w:bdr w:val="none" w:sz="0" w:space="0" w:color="auto" w:frame="1"/>
          <w:lang w:val="en-NZ"/>
        </w:rPr>
        <w:t xml:space="preserve">need to clarify the process at the Secretariat, </w:t>
      </w:r>
      <w:r w:rsidR="00BF0F41" w:rsidRPr="00952A0E">
        <w:rPr>
          <w:rStyle w:val="normaltextrun"/>
          <w:rFonts w:ascii="Calibri" w:hAnsi="Calibri" w:cs="Calibri"/>
          <w:b/>
          <w:color w:val="000000"/>
          <w:u w:val="single"/>
          <w:bdr w:val="none" w:sz="0" w:space="0" w:color="auto" w:frame="1"/>
          <w:lang w:val="en-NZ"/>
        </w:rPr>
        <w:t>flag CCM</w:t>
      </w:r>
      <w:r w:rsidR="00295104" w:rsidRPr="00952A0E">
        <w:rPr>
          <w:rStyle w:val="normaltextrun"/>
          <w:rFonts w:ascii="Calibri" w:hAnsi="Calibri" w:cs="Calibri"/>
          <w:b/>
          <w:color w:val="000000"/>
          <w:u w:val="single"/>
          <w:bdr w:val="none" w:sz="0" w:space="0" w:color="auto" w:frame="1"/>
          <w:lang w:val="en-NZ"/>
        </w:rPr>
        <w:t xml:space="preserve"> and TCC level</w:t>
      </w:r>
      <w:r w:rsidR="00295104" w:rsidRPr="00952A0E">
        <w:rPr>
          <w:rStyle w:val="normaltextrun"/>
          <w:rFonts w:ascii="Calibri" w:hAnsi="Calibri" w:cs="Calibri"/>
          <w:b/>
          <w:color w:val="000000"/>
          <w:bdr w:val="none" w:sz="0" w:space="0" w:color="auto" w:frame="1"/>
          <w:lang w:val="en-NZ"/>
        </w:rPr>
        <w:t>.</w:t>
      </w:r>
      <w:r w:rsidR="00806AE9" w:rsidRPr="00952A0E">
        <w:rPr>
          <w:rStyle w:val="normaltextrun"/>
          <w:rFonts w:ascii="Calibri" w:hAnsi="Calibri" w:cs="Calibri"/>
          <w:b/>
          <w:color w:val="000000"/>
          <w:bdr w:val="none" w:sz="0" w:space="0" w:color="auto" w:frame="1"/>
          <w:lang w:val="en-NZ"/>
        </w:rPr>
        <w:t xml:space="preserve"> </w:t>
      </w:r>
    </w:p>
    <w:p w14:paraId="79910A90" w14:textId="77777777" w:rsidR="00101854" w:rsidRDefault="00101854" w:rsidP="00770A9C">
      <w:pPr>
        <w:spacing w:after="0" w:line="240" w:lineRule="auto"/>
        <w:textAlignment w:val="baseline"/>
        <w:rPr>
          <w:rStyle w:val="normaltextrun"/>
          <w:rFonts w:ascii="Calibri" w:hAnsi="Calibri" w:cs="Calibri"/>
          <w:color w:val="000000"/>
          <w:bdr w:val="none" w:sz="0" w:space="0" w:color="auto" w:frame="1"/>
          <w:lang w:val="en-NZ"/>
        </w:rPr>
      </w:pPr>
    </w:p>
    <w:p w14:paraId="658AF794" w14:textId="4251F06F" w:rsidR="006F3302" w:rsidRDefault="006F3302" w:rsidP="00770A9C">
      <w:pPr>
        <w:spacing w:after="0" w:line="240" w:lineRule="auto"/>
        <w:textAlignment w:val="baseline"/>
        <w:rPr>
          <w:rStyle w:val="normaltextrun"/>
          <w:rFonts w:ascii="Calibri" w:hAnsi="Calibri" w:cs="Calibri"/>
          <w:color w:val="000000"/>
          <w:bdr w:val="none" w:sz="0" w:space="0" w:color="auto" w:frame="1"/>
          <w:lang w:val="en-NZ"/>
        </w:rPr>
      </w:pPr>
      <w:r>
        <w:rPr>
          <w:lang w:eastAsia="en-AU"/>
        </w:rPr>
        <w:t>During the course of the SWG’s work, it bec</w:t>
      </w:r>
      <w:r w:rsidR="004E5092">
        <w:rPr>
          <w:lang w:eastAsia="en-AU"/>
        </w:rPr>
        <w:t>a</w:t>
      </w:r>
      <w:r>
        <w:rPr>
          <w:lang w:eastAsia="en-AU"/>
        </w:rPr>
        <w:t xml:space="preserve">me clear that the challenge with assessing flag CCMs’ compliance with VMS-related obligations is broader than just one element (SSPs 2.8). Consequently, the co-chairs considered a range of inputs from various SWG members to try to </w:t>
      </w:r>
      <w:r w:rsidR="004E5092">
        <w:rPr>
          <w:lang w:eastAsia="en-AU"/>
        </w:rPr>
        <w:t>streamline</w:t>
      </w:r>
      <w:r>
        <w:rPr>
          <w:lang w:eastAsia="en-AU"/>
        </w:rPr>
        <w:t xml:space="preserve"> TCC’s long-standing challenge assessing </w:t>
      </w:r>
      <w:r w:rsidR="00611CB9">
        <w:rPr>
          <w:lang w:eastAsia="en-AU"/>
        </w:rPr>
        <w:t>CCMs</w:t>
      </w:r>
      <w:r>
        <w:rPr>
          <w:lang w:eastAsia="en-AU"/>
        </w:rPr>
        <w:t>’ compliance with the various VMS requirements.</w:t>
      </w:r>
    </w:p>
    <w:p w14:paraId="3123C52B" w14:textId="0F28EA5B" w:rsidR="009B3EDC" w:rsidRDefault="009B3EDC" w:rsidP="00770A9C">
      <w:pPr>
        <w:spacing w:after="0" w:line="240" w:lineRule="auto"/>
        <w:textAlignment w:val="baseline"/>
        <w:rPr>
          <w:rStyle w:val="normaltextrun"/>
          <w:rFonts w:ascii="Calibri" w:hAnsi="Calibri" w:cs="Calibri"/>
          <w:color w:val="000000"/>
          <w:bdr w:val="none" w:sz="0" w:space="0" w:color="auto" w:frame="1"/>
          <w:lang w:val="en-NZ"/>
        </w:rPr>
      </w:pPr>
    </w:p>
    <w:p w14:paraId="29DB259B" w14:textId="47CE85BE" w:rsidR="00454CEA" w:rsidRDefault="00454CEA" w:rsidP="00454CEA">
      <w:pPr>
        <w:rPr>
          <w:lang w:eastAsia="en-AU"/>
        </w:rPr>
      </w:pPr>
      <w:r>
        <w:rPr>
          <w:lang w:eastAsia="en-AU"/>
        </w:rPr>
        <w:t xml:space="preserve">The requirement in SSPs 2.8 that each flag CCM, for each of its vessels, provide the Secretariat “all necessary data to complete its data file in the Commission’s VMS database” is clear. The new version of the VRST now allows all flag CCMs and the Secretariat to continuously monitor and immediately determine the flag CCM’s (and their vessels’) compliance at any given time, and easily share status updates in a single online interface. For example, the flag CCM VMS POC (or authorized designee) and/or the Secretariat can view the “Active VTAF with WCPFC” column of the VRST, check for any “No” entries, and easily determine vessel-level VTAF-submitted status. This can now literally be completed within a few seconds’ time with three mouse clicks on a </w:t>
      </w:r>
      <w:r w:rsidR="001F3E72">
        <w:rPr>
          <w:lang w:eastAsia="en-AU"/>
        </w:rPr>
        <w:t>Wi-Fi</w:t>
      </w:r>
      <w:r>
        <w:rPr>
          <w:lang w:eastAsia="en-AU"/>
        </w:rPr>
        <w:t xml:space="preserve"> internet enabled device. As noted in the draft “</w:t>
      </w:r>
      <w:r w:rsidRPr="00A954E4">
        <w:rPr>
          <w:i/>
          <w:lang w:eastAsia="en-AU"/>
        </w:rPr>
        <w:t>VMS template for TCC17 to consider recommending to WCPFC18 as a new annex to CMM 2014-02</w:t>
      </w:r>
      <w:r>
        <w:rPr>
          <w:i/>
          <w:lang w:eastAsia="en-AU"/>
        </w:rPr>
        <w:t>”</w:t>
      </w:r>
      <w:r>
        <w:rPr>
          <w:lang w:eastAsia="en-AU"/>
        </w:rPr>
        <w:t xml:space="preserve"> (below), </w:t>
      </w:r>
      <w:r w:rsidR="003430D7">
        <w:rPr>
          <w:lang w:eastAsia="en-AU"/>
        </w:rPr>
        <w:t xml:space="preserve">assessing </w:t>
      </w:r>
      <w:r>
        <w:rPr>
          <w:lang w:eastAsia="en-AU"/>
        </w:rPr>
        <w:t>a flag CCM’s compliance with SSPs 2.8 c</w:t>
      </w:r>
      <w:r w:rsidR="003430D7">
        <w:rPr>
          <w:lang w:eastAsia="en-AU"/>
        </w:rPr>
        <w:t>ould</w:t>
      </w:r>
      <w:r>
        <w:rPr>
          <w:lang w:eastAsia="en-AU"/>
        </w:rPr>
        <w:t xml:space="preserve"> now be automated. </w:t>
      </w:r>
    </w:p>
    <w:p w14:paraId="573E6959" w14:textId="5814F325" w:rsidR="00454CEA" w:rsidRDefault="00454CEA" w:rsidP="00454CEA">
      <w:pPr>
        <w:rPr>
          <w:lang w:eastAsia="en-AU"/>
        </w:rPr>
      </w:pPr>
      <w:r>
        <w:rPr>
          <w:lang w:eastAsia="en-AU"/>
        </w:rPr>
        <w:t>Similarly, the challenge with assessing flag CCMs’ compliance with para 9a of CMM 2014-02 (that ALCs “meet Commission requirements</w:t>
      </w:r>
      <w:r w:rsidR="003430D7">
        <w:rPr>
          <w:lang w:eastAsia="en-AU"/>
        </w:rPr>
        <w:t>”</w:t>
      </w:r>
      <w:r>
        <w:rPr>
          <w:lang w:eastAsia="en-AU"/>
        </w:rPr>
        <w:t xml:space="preserve">) may be greatly facilitated and substantially streamlined by flag CCMs and the Secretariat reliably using the new interactive VRST facility as outlined in the draft “VMS template…” below. </w:t>
      </w:r>
    </w:p>
    <w:p w14:paraId="369A96E9" w14:textId="3424FE37" w:rsidR="001F3E72" w:rsidRPr="008675E9" w:rsidRDefault="00454CEA" w:rsidP="00667522">
      <w:pPr>
        <w:rPr>
          <w:rStyle w:val="normaltextrun"/>
          <w:lang w:eastAsia="en-AU"/>
        </w:rPr>
      </w:pPr>
      <w:r>
        <w:rPr>
          <w:lang w:eastAsia="en-AU"/>
        </w:rPr>
        <w:t>The other traditionally difficult and time-consuming assessment of flag CCMs’ adherence to the timeline and process for responsibly managing ALC failures</w:t>
      </w:r>
      <w:r w:rsidR="003430D7">
        <w:rPr>
          <w:lang w:eastAsia="en-AU"/>
        </w:rPr>
        <w:t xml:space="preserve"> </w:t>
      </w:r>
      <w:r w:rsidR="003430D7" w:rsidRPr="003430D7">
        <w:rPr>
          <w:lang w:eastAsia="en-AU"/>
        </w:rPr>
        <w:t>(</w:t>
      </w:r>
      <w:r w:rsidR="003430D7" w:rsidRPr="008675E9">
        <w:rPr>
          <w:lang w:eastAsia="en-AU"/>
        </w:rPr>
        <w:t xml:space="preserve">CMM 2014-02 9a </w:t>
      </w:r>
      <w:r w:rsidR="003430D7">
        <w:rPr>
          <w:lang w:eastAsia="en-AU"/>
        </w:rPr>
        <w:t xml:space="preserve">and </w:t>
      </w:r>
      <w:r w:rsidR="003430D7" w:rsidRPr="008675E9">
        <w:rPr>
          <w:lang w:eastAsia="en-AU"/>
        </w:rPr>
        <w:t>VMS SSPs 5.4 – 5.5)</w:t>
      </w:r>
      <w:r w:rsidRPr="003430D7">
        <w:rPr>
          <w:lang w:eastAsia="en-AU"/>
        </w:rPr>
        <w:t>,</w:t>
      </w:r>
      <w:r>
        <w:rPr>
          <w:lang w:eastAsia="en-AU"/>
        </w:rPr>
        <w:t xml:space="preserve"> could </w:t>
      </w:r>
      <w:r w:rsidR="003430D7">
        <w:rPr>
          <w:lang w:eastAsia="en-AU"/>
        </w:rPr>
        <w:t xml:space="preserve">also </w:t>
      </w:r>
      <w:r>
        <w:rPr>
          <w:lang w:eastAsia="en-AU"/>
        </w:rPr>
        <w:t xml:space="preserve">be </w:t>
      </w:r>
      <w:r w:rsidR="003430D7">
        <w:rPr>
          <w:lang w:eastAsia="en-AU"/>
        </w:rPr>
        <w:t>substantially improved</w:t>
      </w:r>
      <w:r>
        <w:rPr>
          <w:lang w:eastAsia="en-AU"/>
        </w:rPr>
        <w:t xml:space="preserve"> by reliable use of the </w:t>
      </w:r>
      <w:r w:rsidR="003430D7">
        <w:rPr>
          <w:lang w:eastAsia="en-AU"/>
        </w:rPr>
        <w:t xml:space="preserve">new </w:t>
      </w:r>
      <w:r>
        <w:rPr>
          <w:lang w:eastAsia="en-AU"/>
        </w:rPr>
        <w:t>interactive VRST facility as outlined below</w:t>
      </w:r>
      <w:r w:rsidR="003430D7">
        <w:rPr>
          <w:lang w:eastAsia="en-AU"/>
        </w:rPr>
        <w:t xml:space="preserve"> (and in the draft VMS SOPs)</w:t>
      </w:r>
      <w:r>
        <w:rPr>
          <w:lang w:eastAsia="en-AU"/>
        </w:rPr>
        <w:t>.</w:t>
      </w:r>
    </w:p>
    <w:p w14:paraId="3F0D2560" w14:textId="77777777" w:rsidR="00952A0E" w:rsidRDefault="00806AE9" w:rsidP="001F3E72">
      <w:pPr>
        <w:rPr>
          <w:rStyle w:val="normaltextrun"/>
          <w:rFonts w:ascii="Calibri" w:hAnsi="Calibri" w:cs="Calibri"/>
          <w:color w:val="000000"/>
          <w:bdr w:val="none" w:sz="0" w:space="0" w:color="auto" w:frame="1"/>
          <w:lang w:val="en-NZ"/>
        </w:rPr>
      </w:pPr>
      <w:r w:rsidRPr="009B3EDC">
        <w:rPr>
          <w:rStyle w:val="normaltextrun"/>
          <w:rFonts w:ascii="Calibri" w:hAnsi="Calibri" w:cs="Calibri"/>
          <w:color w:val="000000"/>
          <w:bdr w:val="none" w:sz="0" w:space="0" w:color="auto" w:frame="1"/>
          <w:lang w:val="en-NZ"/>
        </w:rPr>
        <w:t xml:space="preserve">At the </w:t>
      </w:r>
      <w:r w:rsidR="00BF0F41">
        <w:rPr>
          <w:rStyle w:val="normaltextrun"/>
          <w:rFonts w:ascii="Calibri" w:hAnsi="Calibri" w:cs="Calibri"/>
          <w:color w:val="000000"/>
          <w:bdr w:val="none" w:sz="0" w:space="0" w:color="auto" w:frame="1"/>
          <w:lang w:val="en-NZ"/>
        </w:rPr>
        <w:t>flag CCM</w:t>
      </w:r>
      <w:r w:rsidRPr="009B3EDC">
        <w:rPr>
          <w:rStyle w:val="normaltextrun"/>
          <w:rFonts w:ascii="Calibri" w:hAnsi="Calibri" w:cs="Calibri"/>
          <w:color w:val="000000"/>
          <w:bdr w:val="none" w:sz="0" w:space="0" w:color="auto" w:frame="1"/>
          <w:lang w:val="en-NZ"/>
        </w:rPr>
        <w:t xml:space="preserve"> level, some participants </w:t>
      </w:r>
      <w:r w:rsidR="009B3EDC" w:rsidRPr="009B3EDC">
        <w:rPr>
          <w:rStyle w:val="normaltextrun"/>
          <w:rFonts w:ascii="Calibri" w:hAnsi="Calibri" w:cs="Calibri"/>
          <w:color w:val="000000"/>
          <w:bdr w:val="none" w:sz="0" w:space="0" w:color="auto" w:frame="1"/>
          <w:lang w:val="en-NZ"/>
        </w:rPr>
        <w:t>suggested exploring options to submit and process VTAFs electronically to reduce possible data inputting errors.</w:t>
      </w:r>
      <w:r w:rsidRPr="009B3EDC">
        <w:rPr>
          <w:rStyle w:val="normaltextrun"/>
          <w:rFonts w:ascii="Calibri" w:hAnsi="Calibri" w:cs="Calibri"/>
          <w:color w:val="000000"/>
          <w:bdr w:val="none" w:sz="0" w:space="0" w:color="auto" w:frame="1"/>
          <w:lang w:val="en-NZ"/>
        </w:rPr>
        <w:t xml:space="preserve"> </w:t>
      </w:r>
      <w:r w:rsidR="009B3EDC" w:rsidRPr="009B3EDC">
        <w:rPr>
          <w:rStyle w:val="normaltextrun"/>
          <w:rFonts w:ascii="Calibri" w:hAnsi="Calibri" w:cs="Calibri"/>
          <w:color w:val="000000"/>
          <w:bdr w:val="none" w:sz="0" w:space="0" w:color="auto" w:frame="1"/>
          <w:lang w:val="en-NZ"/>
        </w:rPr>
        <w:t xml:space="preserve">The co-chairs have also sought advice from the Secretariat about what further information </w:t>
      </w:r>
      <w:r w:rsidR="00BF0F41">
        <w:rPr>
          <w:rStyle w:val="normaltextrun"/>
          <w:rFonts w:ascii="Calibri" w:hAnsi="Calibri" w:cs="Calibri"/>
          <w:color w:val="000000"/>
          <w:bdr w:val="none" w:sz="0" w:space="0" w:color="auto" w:frame="1"/>
          <w:lang w:val="en-NZ"/>
        </w:rPr>
        <w:t>flag CCM</w:t>
      </w:r>
      <w:r w:rsidR="009B3EDC" w:rsidRPr="009B3EDC">
        <w:rPr>
          <w:rStyle w:val="normaltextrun"/>
          <w:rFonts w:ascii="Calibri" w:hAnsi="Calibri" w:cs="Calibri"/>
          <w:color w:val="000000"/>
          <w:bdr w:val="none" w:sz="0" w:space="0" w:color="auto" w:frame="1"/>
          <w:lang w:val="en-NZ"/>
        </w:rPr>
        <w:t xml:space="preserve">s could provide to clarify the steps and processes they have in place to meet their VMS obligations (all VMS obligations in addition to CMM 2014-02 para 9(a), VMS SSP 2.8). The Secretariat has suggested a </w:t>
      </w:r>
      <w:r w:rsidR="00A24CDE">
        <w:rPr>
          <w:rStyle w:val="normaltextrun"/>
          <w:rFonts w:ascii="Calibri" w:hAnsi="Calibri" w:cs="Calibri"/>
          <w:color w:val="000000"/>
          <w:bdr w:val="none" w:sz="0" w:space="0" w:color="auto" w:frame="1"/>
          <w:lang w:val="en-NZ"/>
        </w:rPr>
        <w:t xml:space="preserve">VMS </w:t>
      </w:r>
      <w:r w:rsidR="009B3EDC" w:rsidRPr="009B3EDC">
        <w:rPr>
          <w:rStyle w:val="normaltextrun"/>
          <w:rFonts w:ascii="Calibri" w:hAnsi="Calibri" w:cs="Calibri"/>
          <w:color w:val="000000"/>
          <w:bdr w:val="none" w:sz="0" w:space="0" w:color="auto" w:frame="1"/>
          <w:lang w:val="en-NZ"/>
        </w:rPr>
        <w:t xml:space="preserve">reporting template for CCMs to respond to in their annual Part 2 Report. This </w:t>
      </w:r>
      <w:r w:rsidR="00A24CDE">
        <w:rPr>
          <w:rStyle w:val="normaltextrun"/>
          <w:rFonts w:ascii="Calibri" w:hAnsi="Calibri" w:cs="Calibri"/>
          <w:color w:val="000000"/>
          <w:bdr w:val="none" w:sz="0" w:space="0" w:color="auto" w:frame="1"/>
          <w:lang w:val="en-NZ"/>
        </w:rPr>
        <w:t>may</w:t>
      </w:r>
      <w:r w:rsidR="009B3EDC" w:rsidRPr="009B3EDC">
        <w:rPr>
          <w:rStyle w:val="normaltextrun"/>
          <w:rFonts w:ascii="Calibri" w:hAnsi="Calibri" w:cs="Calibri"/>
          <w:color w:val="000000"/>
          <w:bdr w:val="none" w:sz="0" w:space="0" w:color="auto" w:frame="1"/>
          <w:lang w:val="en-NZ"/>
        </w:rPr>
        <w:t xml:space="preserve"> improve flag CCMs ability to verify that they are meeting their VMS obligations</w:t>
      </w:r>
      <w:r w:rsidR="00A24CDE">
        <w:rPr>
          <w:rStyle w:val="normaltextrun"/>
          <w:rFonts w:ascii="Calibri" w:hAnsi="Calibri" w:cs="Calibri"/>
          <w:color w:val="000000"/>
          <w:bdr w:val="none" w:sz="0" w:space="0" w:color="auto" w:frame="1"/>
          <w:lang w:val="en-NZ"/>
        </w:rPr>
        <w:t>, while potentially streamlining the VMS portion of the CMR process</w:t>
      </w:r>
      <w:r w:rsidR="009B3EDC" w:rsidRPr="009B3EDC">
        <w:rPr>
          <w:rStyle w:val="normaltextrun"/>
          <w:rFonts w:ascii="Calibri" w:hAnsi="Calibri" w:cs="Calibri"/>
          <w:color w:val="000000"/>
          <w:bdr w:val="none" w:sz="0" w:space="0" w:color="auto" w:frame="1"/>
          <w:lang w:val="en-NZ"/>
        </w:rPr>
        <w:t xml:space="preserve">.  </w:t>
      </w:r>
    </w:p>
    <w:p w14:paraId="4FC33536" w14:textId="77777777" w:rsidR="00952A0E" w:rsidRDefault="00952A0E" w:rsidP="009B3EDC">
      <w:pPr>
        <w:pStyle w:val="paragraph"/>
        <w:spacing w:before="0" w:beforeAutospacing="0" w:after="0" w:afterAutospacing="0"/>
        <w:textAlignment w:val="baseline"/>
        <w:rPr>
          <w:rStyle w:val="normaltextrun"/>
          <w:rFonts w:ascii="Calibri" w:hAnsi="Calibri" w:cs="Calibri"/>
          <w:color w:val="000000"/>
          <w:sz w:val="22"/>
          <w:szCs w:val="22"/>
          <w:bdr w:val="none" w:sz="0" w:space="0" w:color="auto" w:frame="1"/>
          <w:lang w:val="en-NZ"/>
        </w:rPr>
      </w:pPr>
    </w:p>
    <w:p w14:paraId="09802642" w14:textId="6F364B2C" w:rsidR="009B3EDC" w:rsidRPr="00434079" w:rsidRDefault="009B3EDC" w:rsidP="009B3EDC">
      <w:pPr>
        <w:pStyle w:val="paragraph"/>
        <w:spacing w:before="0" w:beforeAutospacing="0" w:after="0" w:afterAutospacing="0"/>
        <w:textAlignment w:val="baseline"/>
        <w:rPr>
          <w:rFonts w:ascii="Segoe UI" w:hAnsi="Segoe UI" w:cs="Segoe UI"/>
          <w:color w:val="000000" w:themeColor="text1"/>
          <w:sz w:val="22"/>
          <w:szCs w:val="22"/>
        </w:rPr>
      </w:pPr>
      <w:r w:rsidRPr="00434079">
        <w:rPr>
          <w:rStyle w:val="normaltextrun"/>
          <w:rFonts w:ascii="Calibri" w:hAnsi="Calibri" w:cs="Calibri"/>
          <w:b/>
          <w:color w:val="000000" w:themeColor="text1"/>
          <w:sz w:val="22"/>
          <w:szCs w:val="22"/>
          <w:lang w:val="en-US"/>
        </w:rPr>
        <w:t>The co-chairs have drafted a reporting template (atta</w:t>
      </w:r>
      <w:r w:rsidR="00952A0E" w:rsidRPr="00434079">
        <w:rPr>
          <w:rStyle w:val="normaltextrun"/>
          <w:rFonts w:ascii="Calibri" w:hAnsi="Calibri" w:cs="Calibri"/>
          <w:b/>
          <w:color w:val="000000" w:themeColor="text1"/>
          <w:sz w:val="22"/>
          <w:szCs w:val="22"/>
          <w:lang w:val="en-US"/>
        </w:rPr>
        <w:t>ched below) and encourage participant</w:t>
      </w:r>
      <w:r w:rsidRPr="00434079">
        <w:rPr>
          <w:rStyle w:val="normaltextrun"/>
          <w:rFonts w:ascii="Calibri" w:hAnsi="Calibri" w:cs="Calibri"/>
          <w:b/>
          <w:color w:val="000000" w:themeColor="text1"/>
          <w:sz w:val="22"/>
          <w:szCs w:val="22"/>
          <w:lang w:val="en-US"/>
        </w:rPr>
        <w:t>s</w:t>
      </w:r>
      <w:r w:rsidR="00952A0E" w:rsidRPr="00434079">
        <w:rPr>
          <w:rStyle w:val="normaltextrun"/>
          <w:rFonts w:ascii="Calibri" w:hAnsi="Calibri" w:cs="Calibri"/>
          <w:b/>
          <w:color w:val="000000" w:themeColor="text1"/>
          <w:sz w:val="22"/>
          <w:szCs w:val="22"/>
          <w:lang w:val="en-US"/>
        </w:rPr>
        <w:t>’</w:t>
      </w:r>
      <w:r w:rsidRPr="00434079">
        <w:rPr>
          <w:rStyle w:val="normaltextrun"/>
          <w:rFonts w:ascii="Calibri" w:hAnsi="Calibri" w:cs="Calibri"/>
          <w:b/>
          <w:color w:val="000000" w:themeColor="text1"/>
          <w:sz w:val="22"/>
          <w:szCs w:val="22"/>
          <w:lang w:val="en-US"/>
        </w:rPr>
        <w:t xml:space="preserve"> comments and suggestions on this proposed approach.</w:t>
      </w:r>
      <w:r w:rsidRPr="00434079">
        <w:rPr>
          <w:rStyle w:val="normaltextrun"/>
          <w:rFonts w:ascii="Calibri" w:hAnsi="Calibri" w:cs="Calibri"/>
          <w:color w:val="000000" w:themeColor="text1"/>
          <w:sz w:val="22"/>
          <w:szCs w:val="22"/>
          <w:lang w:val="en-US"/>
        </w:rPr>
        <w:t>  </w:t>
      </w:r>
      <w:r w:rsidRPr="00434079">
        <w:rPr>
          <w:rStyle w:val="eop"/>
          <w:rFonts w:ascii="Calibri" w:hAnsi="Calibri" w:cs="Calibri"/>
          <w:color w:val="000000" w:themeColor="text1"/>
          <w:sz w:val="22"/>
          <w:szCs w:val="22"/>
        </w:rPr>
        <w:t> </w:t>
      </w:r>
    </w:p>
    <w:p w14:paraId="3D4CC8B3" w14:textId="77777777" w:rsidR="00883A2F" w:rsidRDefault="00883A2F" w:rsidP="00770A9C">
      <w:pPr>
        <w:spacing w:after="0" w:line="240" w:lineRule="auto"/>
        <w:textAlignment w:val="baseline"/>
        <w:rPr>
          <w:rStyle w:val="normaltextrun"/>
          <w:rFonts w:ascii="Calibri" w:hAnsi="Calibri" w:cs="Calibri"/>
          <w:color w:val="000000"/>
          <w:bdr w:val="none" w:sz="0" w:space="0" w:color="auto" w:frame="1"/>
          <w:lang w:val="en-NZ"/>
        </w:rPr>
      </w:pPr>
    </w:p>
    <w:p w14:paraId="53152DEA" w14:textId="626A4C37" w:rsidR="005464ED" w:rsidRDefault="009B3EDC" w:rsidP="00770A9C">
      <w:pPr>
        <w:spacing w:after="0" w:line="240" w:lineRule="auto"/>
        <w:textAlignment w:val="baseline"/>
        <w:rPr>
          <w:rStyle w:val="normaltextrun"/>
          <w:rFonts w:ascii="Calibri" w:hAnsi="Calibri" w:cs="Calibri"/>
          <w:color w:val="000000"/>
          <w:bdr w:val="none" w:sz="0" w:space="0" w:color="auto" w:frame="1"/>
          <w:lang w:val="en-NZ"/>
        </w:rPr>
      </w:pPr>
      <w:r>
        <w:rPr>
          <w:rStyle w:val="normaltextrun"/>
          <w:rFonts w:ascii="Calibri" w:hAnsi="Calibri" w:cs="Calibri"/>
          <w:color w:val="000000"/>
          <w:bdr w:val="none" w:sz="0" w:space="0" w:color="auto" w:frame="1"/>
          <w:lang w:val="en-NZ"/>
        </w:rPr>
        <w:t xml:space="preserve">The development of audit points </w:t>
      </w:r>
      <w:r w:rsidR="001D7C13">
        <w:rPr>
          <w:rStyle w:val="normaltextrun"/>
          <w:rFonts w:ascii="Calibri" w:hAnsi="Calibri" w:cs="Calibri"/>
          <w:color w:val="000000"/>
          <w:bdr w:val="none" w:sz="0" w:space="0" w:color="auto" w:frame="1"/>
          <w:lang w:val="en-NZ"/>
        </w:rPr>
        <w:t xml:space="preserve">is a related body of work that </w:t>
      </w:r>
      <w:r w:rsidR="00E076F1">
        <w:rPr>
          <w:rStyle w:val="normaltextrun"/>
          <w:rFonts w:ascii="Calibri" w:hAnsi="Calibri" w:cs="Calibri"/>
          <w:color w:val="000000"/>
          <w:bdr w:val="none" w:sz="0" w:space="0" w:color="auto" w:frame="1"/>
          <w:lang w:val="en-NZ"/>
        </w:rPr>
        <w:t>will assist</w:t>
      </w:r>
      <w:r w:rsidR="009F155E">
        <w:rPr>
          <w:rStyle w:val="normaltextrun"/>
          <w:rFonts w:ascii="Calibri" w:hAnsi="Calibri" w:cs="Calibri"/>
          <w:color w:val="000000"/>
          <w:bdr w:val="none" w:sz="0" w:space="0" w:color="auto" w:frame="1"/>
          <w:lang w:val="en-NZ"/>
        </w:rPr>
        <w:t xml:space="preserve"> TCC</w:t>
      </w:r>
      <w:r>
        <w:rPr>
          <w:rStyle w:val="normaltextrun"/>
          <w:rFonts w:ascii="Calibri" w:hAnsi="Calibri" w:cs="Calibri"/>
          <w:color w:val="000000"/>
          <w:bdr w:val="none" w:sz="0" w:space="0" w:color="auto" w:frame="1"/>
          <w:lang w:val="en-NZ"/>
        </w:rPr>
        <w:t xml:space="preserve"> </w:t>
      </w:r>
      <w:r w:rsidR="00952A0E">
        <w:rPr>
          <w:rStyle w:val="normaltextrun"/>
          <w:rFonts w:ascii="Calibri" w:hAnsi="Calibri" w:cs="Calibri"/>
          <w:color w:val="000000"/>
          <w:bdr w:val="none" w:sz="0" w:space="0" w:color="auto" w:frame="1"/>
          <w:lang w:val="en-NZ"/>
        </w:rPr>
        <w:t xml:space="preserve">in </w:t>
      </w:r>
      <w:r>
        <w:rPr>
          <w:rStyle w:val="normaltextrun"/>
          <w:rFonts w:ascii="Calibri" w:hAnsi="Calibri" w:cs="Calibri"/>
          <w:color w:val="000000"/>
          <w:bdr w:val="none" w:sz="0" w:space="0" w:color="auto" w:frame="1"/>
          <w:lang w:val="en-NZ"/>
        </w:rPr>
        <w:t>objectively assess</w:t>
      </w:r>
      <w:r w:rsidR="00952A0E">
        <w:rPr>
          <w:rStyle w:val="normaltextrun"/>
          <w:rFonts w:ascii="Calibri" w:hAnsi="Calibri" w:cs="Calibri"/>
          <w:color w:val="000000"/>
          <w:bdr w:val="none" w:sz="0" w:space="0" w:color="auto" w:frame="1"/>
          <w:lang w:val="en-NZ"/>
        </w:rPr>
        <w:t>ing</w:t>
      </w:r>
      <w:r>
        <w:rPr>
          <w:rStyle w:val="normaltextrun"/>
          <w:rFonts w:ascii="Calibri" w:hAnsi="Calibri" w:cs="Calibri"/>
          <w:color w:val="000000"/>
          <w:bdr w:val="none" w:sz="0" w:space="0" w:color="auto" w:frame="1"/>
          <w:lang w:val="en-NZ"/>
        </w:rPr>
        <w:t xml:space="preserve"> the information CCMs provide to confirm that they have met their VMS obligations.</w:t>
      </w:r>
      <w:r w:rsidR="001D7C13">
        <w:rPr>
          <w:rStyle w:val="normaltextrun"/>
          <w:rFonts w:ascii="Calibri" w:hAnsi="Calibri" w:cs="Calibri"/>
          <w:color w:val="000000"/>
          <w:bdr w:val="none" w:sz="0" w:space="0" w:color="auto" w:frame="1"/>
          <w:lang w:val="en-NZ"/>
        </w:rPr>
        <w:t xml:space="preserve"> </w:t>
      </w:r>
      <w:r w:rsidR="00E076F1">
        <w:rPr>
          <w:rStyle w:val="normaltextrun"/>
          <w:rFonts w:ascii="Calibri" w:hAnsi="Calibri" w:cs="Calibri"/>
          <w:color w:val="000000"/>
          <w:bdr w:val="none" w:sz="0" w:space="0" w:color="auto" w:frame="1"/>
          <w:lang w:val="en-NZ"/>
        </w:rPr>
        <w:t xml:space="preserve">Some </w:t>
      </w:r>
      <w:r w:rsidR="001D7C13">
        <w:rPr>
          <w:rStyle w:val="normaltextrun"/>
          <w:rFonts w:ascii="Calibri" w:hAnsi="Calibri" w:cs="Calibri"/>
          <w:color w:val="000000"/>
          <w:bdr w:val="none" w:sz="0" w:space="0" w:color="auto" w:frame="1"/>
          <w:lang w:val="en-NZ"/>
        </w:rPr>
        <w:t xml:space="preserve">VMS SWG </w:t>
      </w:r>
      <w:r w:rsidR="00E076F1">
        <w:rPr>
          <w:rStyle w:val="normaltextrun"/>
          <w:rFonts w:ascii="Calibri" w:hAnsi="Calibri" w:cs="Calibri"/>
          <w:color w:val="000000"/>
          <w:bdr w:val="none" w:sz="0" w:space="0" w:color="auto" w:frame="1"/>
          <w:lang w:val="en-NZ"/>
        </w:rPr>
        <w:t>participants suggested</w:t>
      </w:r>
      <w:r w:rsidR="00EB22C7">
        <w:rPr>
          <w:rStyle w:val="normaltextrun"/>
          <w:rFonts w:ascii="Calibri" w:hAnsi="Calibri" w:cs="Calibri"/>
          <w:color w:val="000000"/>
          <w:bdr w:val="none" w:sz="0" w:space="0" w:color="auto" w:frame="1"/>
          <w:lang w:val="en-NZ"/>
        </w:rPr>
        <w:t xml:space="preserve"> options for</w:t>
      </w:r>
      <w:r w:rsidR="001D7C13">
        <w:rPr>
          <w:rStyle w:val="normaltextrun"/>
          <w:rFonts w:ascii="Calibri" w:hAnsi="Calibri" w:cs="Calibri"/>
          <w:color w:val="000000"/>
          <w:bdr w:val="none" w:sz="0" w:space="0" w:color="auto" w:frame="1"/>
          <w:lang w:val="en-NZ"/>
        </w:rPr>
        <w:t xml:space="preserve"> </w:t>
      </w:r>
      <w:r w:rsidR="009F155E">
        <w:rPr>
          <w:rStyle w:val="normaltextrun"/>
          <w:rFonts w:ascii="Calibri" w:hAnsi="Calibri" w:cs="Calibri"/>
          <w:color w:val="000000"/>
          <w:bdr w:val="none" w:sz="0" w:space="0" w:color="auto" w:frame="1"/>
          <w:lang w:val="en-NZ"/>
        </w:rPr>
        <w:t xml:space="preserve">potential </w:t>
      </w:r>
      <w:r w:rsidR="001D7C13">
        <w:rPr>
          <w:rStyle w:val="normaltextrun"/>
          <w:rFonts w:ascii="Calibri" w:hAnsi="Calibri" w:cs="Calibri"/>
          <w:color w:val="000000"/>
          <w:bdr w:val="none" w:sz="0" w:space="0" w:color="auto" w:frame="1"/>
          <w:lang w:val="en-NZ"/>
        </w:rPr>
        <w:t>audit points for VMS obligations</w:t>
      </w:r>
      <w:r w:rsidR="00EB22C7">
        <w:rPr>
          <w:rStyle w:val="normaltextrun"/>
          <w:rFonts w:ascii="Calibri" w:hAnsi="Calibri" w:cs="Calibri"/>
          <w:color w:val="000000"/>
          <w:bdr w:val="none" w:sz="0" w:space="0" w:color="auto" w:frame="1"/>
          <w:lang w:val="en-NZ"/>
        </w:rPr>
        <w:t xml:space="preserve">. One option considered was a score-based system to reflect degrees of relative flag CCM compliance rather than the current “pass/fail” </w:t>
      </w:r>
      <w:r w:rsidR="009F155E">
        <w:rPr>
          <w:rStyle w:val="normaltextrun"/>
          <w:rFonts w:ascii="Calibri" w:hAnsi="Calibri" w:cs="Calibri"/>
          <w:color w:val="000000"/>
          <w:bdr w:val="none" w:sz="0" w:space="0" w:color="auto" w:frame="1"/>
          <w:lang w:val="en-NZ"/>
        </w:rPr>
        <w:t>framework</w:t>
      </w:r>
      <w:r w:rsidR="00EB22C7">
        <w:rPr>
          <w:rStyle w:val="normaltextrun"/>
          <w:rFonts w:ascii="Calibri" w:hAnsi="Calibri" w:cs="Calibri"/>
          <w:color w:val="000000"/>
          <w:bdr w:val="none" w:sz="0" w:space="0" w:color="auto" w:frame="1"/>
          <w:lang w:val="en-NZ"/>
        </w:rPr>
        <w:t xml:space="preserve"> that routinely </w:t>
      </w:r>
      <w:r w:rsidR="00952A0E">
        <w:rPr>
          <w:rStyle w:val="normaltextrun"/>
          <w:rFonts w:ascii="Calibri" w:hAnsi="Calibri" w:cs="Calibri"/>
          <w:color w:val="000000"/>
          <w:bdr w:val="none" w:sz="0" w:space="0" w:color="auto" w:frame="1"/>
          <w:lang w:val="en-NZ"/>
        </w:rPr>
        <w:t>frustrates</w:t>
      </w:r>
      <w:r w:rsidR="00EB22C7">
        <w:rPr>
          <w:rStyle w:val="normaltextrun"/>
          <w:rFonts w:ascii="Calibri" w:hAnsi="Calibri" w:cs="Calibri"/>
          <w:color w:val="000000"/>
          <w:bdr w:val="none" w:sz="0" w:space="0" w:color="auto" w:frame="1"/>
          <w:lang w:val="en-NZ"/>
        </w:rPr>
        <w:t xml:space="preserve"> TCC in vessel-level </w:t>
      </w:r>
      <w:r w:rsidR="009F155E">
        <w:rPr>
          <w:rStyle w:val="normaltextrun"/>
          <w:rFonts w:ascii="Calibri" w:hAnsi="Calibri" w:cs="Calibri"/>
          <w:color w:val="000000"/>
          <w:bdr w:val="none" w:sz="0" w:space="0" w:color="auto" w:frame="1"/>
          <w:lang w:val="en-NZ"/>
        </w:rPr>
        <w:t xml:space="preserve">VMS </w:t>
      </w:r>
      <w:r w:rsidR="00EB22C7">
        <w:rPr>
          <w:rStyle w:val="normaltextrun"/>
          <w:rFonts w:ascii="Calibri" w:hAnsi="Calibri" w:cs="Calibri"/>
          <w:color w:val="000000"/>
          <w:bdr w:val="none" w:sz="0" w:space="0" w:color="auto" w:frame="1"/>
          <w:lang w:val="en-NZ"/>
        </w:rPr>
        <w:t xml:space="preserve">details. The advent of recent automation </w:t>
      </w:r>
      <w:r w:rsidR="009F155E">
        <w:rPr>
          <w:rStyle w:val="normaltextrun"/>
          <w:rFonts w:ascii="Calibri" w:hAnsi="Calibri" w:cs="Calibri"/>
          <w:color w:val="000000"/>
          <w:bdr w:val="none" w:sz="0" w:space="0" w:color="auto" w:frame="1"/>
          <w:lang w:val="en-NZ"/>
        </w:rPr>
        <w:t xml:space="preserve">work </w:t>
      </w:r>
      <w:r w:rsidR="00EB22C7">
        <w:rPr>
          <w:rStyle w:val="normaltextrun"/>
          <w:rFonts w:ascii="Calibri" w:hAnsi="Calibri" w:cs="Calibri"/>
          <w:color w:val="000000"/>
          <w:bdr w:val="none" w:sz="0" w:space="0" w:color="auto" w:frame="1"/>
          <w:lang w:val="en-NZ"/>
        </w:rPr>
        <w:t>(notably, the enhanced VRST) may allow TCC to consider such a framework in the foreseeable future</w:t>
      </w:r>
      <w:r w:rsidR="00952A0E">
        <w:rPr>
          <w:rStyle w:val="normaltextrun"/>
          <w:rFonts w:ascii="Calibri" w:hAnsi="Calibri" w:cs="Calibri"/>
          <w:color w:val="000000"/>
          <w:bdr w:val="none" w:sz="0" w:space="0" w:color="auto" w:frame="1"/>
          <w:lang w:val="en-NZ"/>
        </w:rPr>
        <w:t>. However, i</w:t>
      </w:r>
      <w:r w:rsidR="00EB22C7">
        <w:rPr>
          <w:rStyle w:val="normaltextrun"/>
          <w:rFonts w:ascii="Calibri" w:hAnsi="Calibri" w:cs="Calibri"/>
          <w:color w:val="000000"/>
          <w:bdr w:val="none" w:sz="0" w:space="0" w:color="auto" w:frame="1"/>
          <w:lang w:val="en-NZ"/>
        </w:rPr>
        <w:t xml:space="preserve">n the meantime, </w:t>
      </w:r>
      <w:r w:rsidR="00952A0E">
        <w:rPr>
          <w:rStyle w:val="normaltextrun"/>
          <w:rFonts w:ascii="Calibri" w:hAnsi="Calibri" w:cs="Calibri"/>
          <w:color w:val="000000"/>
          <w:bdr w:val="none" w:sz="0" w:space="0" w:color="auto" w:frame="1"/>
          <w:lang w:val="en-NZ"/>
        </w:rPr>
        <w:t>the co-chairs</w:t>
      </w:r>
      <w:r w:rsidR="00EB22C7">
        <w:rPr>
          <w:rStyle w:val="normaltextrun"/>
          <w:rFonts w:ascii="Calibri" w:hAnsi="Calibri" w:cs="Calibri"/>
          <w:color w:val="000000"/>
          <w:bdr w:val="none" w:sz="0" w:space="0" w:color="auto" w:frame="1"/>
          <w:lang w:val="en-NZ"/>
        </w:rPr>
        <w:t xml:space="preserve"> suggest </w:t>
      </w:r>
      <w:r w:rsidR="00952A0E">
        <w:rPr>
          <w:rStyle w:val="normaltextrun"/>
          <w:rFonts w:ascii="Calibri" w:hAnsi="Calibri" w:cs="Calibri"/>
          <w:color w:val="000000"/>
          <w:bdr w:val="none" w:sz="0" w:space="0" w:color="auto" w:frame="1"/>
          <w:lang w:val="en-NZ"/>
        </w:rPr>
        <w:t>that any</w:t>
      </w:r>
      <w:r w:rsidR="00EB22C7">
        <w:rPr>
          <w:rStyle w:val="normaltextrun"/>
          <w:rFonts w:ascii="Calibri" w:hAnsi="Calibri" w:cs="Calibri"/>
          <w:color w:val="000000"/>
          <w:bdr w:val="none" w:sz="0" w:space="0" w:color="auto" w:frame="1"/>
          <w:lang w:val="en-NZ"/>
        </w:rPr>
        <w:t xml:space="preserve"> further work in this area </w:t>
      </w:r>
      <w:r w:rsidR="00952A0E">
        <w:rPr>
          <w:rStyle w:val="normaltextrun"/>
          <w:rFonts w:ascii="Calibri" w:hAnsi="Calibri" w:cs="Calibri"/>
          <w:color w:val="000000"/>
          <w:bdr w:val="none" w:sz="0" w:space="0" w:color="auto" w:frame="1"/>
          <w:lang w:val="en-NZ"/>
        </w:rPr>
        <w:t>be completed in the</w:t>
      </w:r>
      <w:r w:rsidR="009F155E">
        <w:rPr>
          <w:rStyle w:val="normaltextrun"/>
          <w:rFonts w:ascii="Calibri" w:hAnsi="Calibri" w:cs="Calibri"/>
          <w:color w:val="000000"/>
          <w:bdr w:val="none" w:sz="0" w:space="0" w:color="auto" w:frame="1"/>
          <w:lang w:val="en-NZ"/>
        </w:rPr>
        <w:t xml:space="preserve"> future broader-level audit points development. </w:t>
      </w:r>
    </w:p>
    <w:p w14:paraId="0C60C885" w14:textId="77777777" w:rsidR="005464ED" w:rsidRDefault="005464ED" w:rsidP="00770A9C">
      <w:pPr>
        <w:spacing w:after="0" w:line="240" w:lineRule="auto"/>
        <w:textAlignment w:val="baseline"/>
        <w:rPr>
          <w:rStyle w:val="normaltextrun"/>
          <w:rFonts w:ascii="Calibri" w:hAnsi="Calibri" w:cs="Calibri"/>
          <w:color w:val="000000"/>
          <w:bdr w:val="none" w:sz="0" w:space="0" w:color="auto" w:frame="1"/>
          <w:lang w:val="en-NZ"/>
        </w:rPr>
      </w:pPr>
    </w:p>
    <w:p w14:paraId="77BDD4F0" w14:textId="77777777" w:rsidR="005464ED" w:rsidRPr="00434079" w:rsidRDefault="005464ED" w:rsidP="00770A9C">
      <w:pPr>
        <w:spacing w:after="0" w:line="240" w:lineRule="auto"/>
        <w:textAlignment w:val="baseline"/>
        <w:rPr>
          <w:rStyle w:val="normaltextrun"/>
          <w:rFonts w:ascii="Calibri" w:hAnsi="Calibri" w:cs="Calibri"/>
          <w:b/>
          <w:color w:val="FF0000"/>
          <w:u w:val="single"/>
          <w:bdr w:val="none" w:sz="0" w:space="0" w:color="auto" w:frame="1"/>
          <w:lang w:val="en-NZ"/>
        </w:rPr>
      </w:pPr>
      <w:r w:rsidRPr="00434079">
        <w:rPr>
          <w:rStyle w:val="normaltextrun"/>
          <w:rFonts w:ascii="Calibri" w:hAnsi="Calibri" w:cs="Calibri"/>
          <w:b/>
          <w:color w:val="FF0000"/>
          <w:u w:val="single"/>
          <w:bdr w:val="none" w:sz="0" w:space="0" w:color="auto" w:frame="1"/>
          <w:lang w:val="en-NZ"/>
        </w:rPr>
        <w:t>Draft TCC recommendations to address issue 5:</w:t>
      </w:r>
    </w:p>
    <w:p w14:paraId="4AB65082" w14:textId="57F2335D" w:rsidR="005464ED" w:rsidRPr="008B5F37" w:rsidRDefault="00A24CDE" w:rsidP="00D56DE0">
      <w:pPr>
        <w:pStyle w:val="ListParagraph"/>
        <w:numPr>
          <w:ilvl w:val="0"/>
          <w:numId w:val="33"/>
        </w:numPr>
        <w:spacing w:after="0" w:line="240" w:lineRule="auto"/>
        <w:textAlignment w:val="baseline"/>
        <w:rPr>
          <w:rStyle w:val="normaltextrun"/>
          <w:rFonts w:ascii="Calibri" w:hAnsi="Calibri" w:cs="Calibri"/>
          <w:i/>
          <w:color w:val="FF0000"/>
          <w:bdr w:val="none" w:sz="0" w:space="0" w:color="auto" w:frame="1"/>
          <w:lang w:val="en-NZ"/>
        </w:rPr>
      </w:pPr>
      <w:r w:rsidRPr="00283777">
        <w:rPr>
          <w:rStyle w:val="normaltextrun"/>
          <w:rFonts w:ascii="Calibri" w:hAnsi="Calibri" w:cs="Calibri"/>
          <w:i/>
          <w:color w:val="FF0000"/>
          <w:bdr w:val="none" w:sz="0" w:space="0" w:color="auto" w:frame="1"/>
          <w:lang w:val="en-NZ"/>
        </w:rPr>
        <w:t xml:space="preserve">TCC17 </w:t>
      </w:r>
      <w:r w:rsidR="00F14A18" w:rsidRPr="00283777">
        <w:rPr>
          <w:rStyle w:val="normaltextrun"/>
          <w:rFonts w:ascii="Calibri" w:hAnsi="Calibri" w:cs="Calibri"/>
          <w:i/>
          <w:color w:val="FF0000"/>
          <w:bdr w:val="none" w:sz="0" w:space="0" w:color="auto" w:frame="1"/>
          <w:lang w:val="en-NZ"/>
        </w:rPr>
        <w:t xml:space="preserve">recommends </w:t>
      </w:r>
      <w:r w:rsidR="008B5F37">
        <w:rPr>
          <w:rStyle w:val="normaltextrun"/>
          <w:rFonts w:ascii="Calibri" w:hAnsi="Calibri" w:cs="Calibri"/>
          <w:i/>
          <w:color w:val="FF0000"/>
          <w:bdr w:val="none" w:sz="0" w:space="0" w:color="auto" w:frame="1"/>
          <w:lang w:val="en-NZ"/>
        </w:rPr>
        <w:t xml:space="preserve">WCPFC18 </w:t>
      </w:r>
      <w:r w:rsidR="00F14A18" w:rsidRPr="00283777">
        <w:rPr>
          <w:rStyle w:val="normaltextrun"/>
          <w:rFonts w:ascii="Calibri" w:hAnsi="Calibri" w:cs="Calibri"/>
          <w:i/>
          <w:color w:val="FF0000"/>
          <w:bdr w:val="none" w:sz="0" w:space="0" w:color="auto" w:frame="1"/>
          <w:lang w:val="en-NZ"/>
        </w:rPr>
        <w:t>task</w:t>
      </w:r>
      <w:r w:rsidR="005464ED" w:rsidRPr="00283777">
        <w:rPr>
          <w:rStyle w:val="normaltextrun"/>
          <w:rFonts w:ascii="Calibri" w:hAnsi="Calibri" w:cs="Calibri"/>
          <w:i/>
          <w:color w:val="FF0000"/>
          <w:lang w:val="en-NZ"/>
        </w:rPr>
        <w:t xml:space="preserve"> the Secretariat </w:t>
      </w:r>
      <w:r w:rsidR="008B5F37">
        <w:rPr>
          <w:rStyle w:val="normaltextrun"/>
          <w:rFonts w:ascii="Calibri" w:hAnsi="Calibri" w:cs="Calibri"/>
          <w:i/>
          <w:color w:val="FF0000"/>
          <w:lang w:val="en-NZ"/>
        </w:rPr>
        <w:t xml:space="preserve">to provide </w:t>
      </w:r>
      <w:r w:rsidR="002B4ED2" w:rsidRPr="00283777">
        <w:rPr>
          <w:rStyle w:val="normaltextrun"/>
          <w:rFonts w:ascii="Calibri" w:hAnsi="Calibri" w:cs="Calibri"/>
          <w:i/>
          <w:color w:val="FF0000"/>
          <w:lang w:val="en-NZ"/>
        </w:rPr>
        <w:t xml:space="preserve">a report to </w:t>
      </w:r>
      <w:r w:rsidR="008B6C00" w:rsidRPr="00283777">
        <w:rPr>
          <w:rStyle w:val="normaltextrun"/>
          <w:rFonts w:ascii="Calibri" w:hAnsi="Calibri" w:cs="Calibri"/>
          <w:i/>
          <w:color w:val="FF0000"/>
          <w:lang w:val="en-NZ"/>
        </w:rPr>
        <w:t>TCC</w:t>
      </w:r>
      <w:r w:rsidR="002B4ED2" w:rsidRPr="00283777">
        <w:rPr>
          <w:rStyle w:val="normaltextrun"/>
          <w:rFonts w:ascii="Calibri" w:hAnsi="Calibri" w:cs="Calibri"/>
          <w:i/>
          <w:color w:val="FF0000"/>
          <w:lang w:val="en-NZ"/>
        </w:rPr>
        <w:t xml:space="preserve">18 </w:t>
      </w:r>
      <w:r w:rsidR="008B5F37">
        <w:rPr>
          <w:rStyle w:val="normaltextrun"/>
          <w:rFonts w:ascii="Calibri" w:hAnsi="Calibri" w:cs="Calibri"/>
          <w:i/>
          <w:color w:val="FF0000"/>
          <w:lang w:val="en-NZ"/>
        </w:rPr>
        <w:t xml:space="preserve"> with </w:t>
      </w:r>
      <w:r w:rsidR="005464ED" w:rsidRPr="00283777">
        <w:rPr>
          <w:rStyle w:val="normaltextrun"/>
          <w:rFonts w:ascii="Calibri" w:hAnsi="Calibri" w:cs="Calibri"/>
          <w:i/>
          <w:color w:val="FF0000"/>
          <w:lang w:val="en-NZ"/>
        </w:rPr>
        <w:t xml:space="preserve">suggested options </w:t>
      </w:r>
      <w:r w:rsidR="002B4ED2" w:rsidRPr="00283777">
        <w:rPr>
          <w:rStyle w:val="normaltextrun"/>
          <w:rFonts w:ascii="Calibri" w:hAnsi="Calibri" w:cs="Calibri"/>
          <w:i/>
          <w:color w:val="FF0000"/>
          <w:lang w:val="en-NZ"/>
        </w:rPr>
        <w:t>and</w:t>
      </w:r>
      <w:r w:rsidR="008B5F37">
        <w:rPr>
          <w:rStyle w:val="normaltextrun"/>
          <w:rFonts w:ascii="Calibri" w:hAnsi="Calibri" w:cs="Calibri"/>
          <w:i/>
          <w:color w:val="FF0000"/>
          <w:lang w:val="en-NZ"/>
        </w:rPr>
        <w:t xml:space="preserve">, if </w:t>
      </w:r>
      <w:r w:rsidR="002B4ED2" w:rsidRPr="00283777">
        <w:rPr>
          <w:rStyle w:val="normaltextrun"/>
          <w:rFonts w:ascii="Calibri" w:hAnsi="Calibri" w:cs="Calibri"/>
          <w:i/>
          <w:color w:val="FF0000"/>
          <w:lang w:val="en-NZ"/>
        </w:rPr>
        <w:t xml:space="preserve">practical, an estimated timeline </w:t>
      </w:r>
      <w:r w:rsidR="005464ED" w:rsidRPr="00283777">
        <w:rPr>
          <w:rStyle w:val="normaltextrun"/>
          <w:rFonts w:ascii="Calibri" w:hAnsi="Calibri" w:cs="Calibri"/>
          <w:i/>
          <w:color w:val="FF0000"/>
          <w:lang w:val="en-NZ"/>
        </w:rPr>
        <w:t>to facilitate</w:t>
      </w:r>
      <w:r w:rsidR="00736BFE" w:rsidRPr="00283777">
        <w:rPr>
          <w:rStyle w:val="normaltextrun"/>
          <w:rFonts w:ascii="Calibri" w:hAnsi="Calibri" w:cs="Calibri"/>
          <w:i/>
          <w:color w:val="FF0000"/>
          <w:lang w:val="en-NZ"/>
        </w:rPr>
        <w:t xml:space="preserve"> electronic</w:t>
      </w:r>
      <w:r w:rsidRPr="00283777">
        <w:rPr>
          <w:rStyle w:val="normaltextrun"/>
          <w:rFonts w:ascii="Calibri" w:hAnsi="Calibri" w:cs="Calibri"/>
          <w:i/>
          <w:color w:val="FF0000"/>
          <w:lang w:val="en-NZ"/>
        </w:rPr>
        <w:t xml:space="preserve"> (online)</w:t>
      </w:r>
      <w:r w:rsidR="00736BFE" w:rsidRPr="00283777">
        <w:rPr>
          <w:rStyle w:val="normaltextrun"/>
          <w:rFonts w:ascii="Calibri" w:hAnsi="Calibri" w:cs="Calibri"/>
          <w:i/>
          <w:color w:val="FF0000"/>
          <w:lang w:val="en-NZ"/>
        </w:rPr>
        <w:t xml:space="preserve"> submission and processing of new and updated VTAFs</w:t>
      </w:r>
      <w:r w:rsidRPr="00283777">
        <w:rPr>
          <w:rStyle w:val="normaltextrun"/>
          <w:rFonts w:ascii="Calibri" w:hAnsi="Calibri" w:cs="Calibri"/>
          <w:i/>
          <w:color w:val="FF0000"/>
          <w:lang w:val="en-NZ"/>
        </w:rPr>
        <w:t>, and transparently (with the relevant flag CCM) tracking progress</w:t>
      </w:r>
      <w:r w:rsidR="00736BFE" w:rsidRPr="00283777">
        <w:rPr>
          <w:rStyle w:val="normaltextrun"/>
          <w:rFonts w:ascii="Calibri" w:hAnsi="Calibri" w:cs="Calibri"/>
          <w:i/>
          <w:color w:val="FF0000"/>
          <w:lang w:val="en-NZ"/>
        </w:rPr>
        <w:t xml:space="preserve">. </w:t>
      </w:r>
    </w:p>
    <w:p w14:paraId="1035F096" w14:textId="77777777" w:rsidR="008B5F37" w:rsidRPr="00283777" w:rsidRDefault="008B5F37" w:rsidP="008B5F37">
      <w:pPr>
        <w:pStyle w:val="ListParagraph"/>
        <w:spacing w:after="0" w:line="240" w:lineRule="auto"/>
        <w:textAlignment w:val="baseline"/>
        <w:rPr>
          <w:rStyle w:val="normaltextrun"/>
          <w:rFonts w:ascii="Calibri" w:hAnsi="Calibri" w:cs="Calibri"/>
          <w:i/>
          <w:color w:val="FF0000"/>
          <w:bdr w:val="none" w:sz="0" w:space="0" w:color="auto" w:frame="1"/>
          <w:lang w:val="en-NZ"/>
        </w:rPr>
      </w:pPr>
    </w:p>
    <w:p w14:paraId="17834F34" w14:textId="17870C3A" w:rsidR="00736BFE" w:rsidRPr="00283777" w:rsidRDefault="002B4ED2" w:rsidP="00D56DE0">
      <w:pPr>
        <w:pStyle w:val="ListParagraph"/>
        <w:numPr>
          <w:ilvl w:val="0"/>
          <w:numId w:val="33"/>
        </w:numPr>
        <w:spacing w:after="0" w:line="240" w:lineRule="auto"/>
        <w:textAlignment w:val="baseline"/>
        <w:rPr>
          <w:rStyle w:val="normaltextrun"/>
          <w:rFonts w:ascii="Calibri" w:hAnsi="Calibri" w:cs="Calibri"/>
          <w:i/>
          <w:color w:val="FF0000"/>
          <w:bdr w:val="none" w:sz="0" w:space="0" w:color="auto" w:frame="1"/>
          <w:lang w:val="en-NZ"/>
        </w:rPr>
      </w:pPr>
      <w:r w:rsidRPr="00283777">
        <w:rPr>
          <w:rStyle w:val="normaltextrun"/>
          <w:rFonts w:ascii="Calibri" w:hAnsi="Calibri" w:cs="Calibri"/>
          <w:i/>
          <w:color w:val="FF0000"/>
          <w:bdr w:val="none" w:sz="0" w:space="0" w:color="auto" w:frame="1"/>
          <w:lang w:val="en-NZ"/>
        </w:rPr>
        <w:t>TCC17 r</w:t>
      </w:r>
      <w:r w:rsidR="00736BFE" w:rsidRPr="00283777">
        <w:rPr>
          <w:rStyle w:val="normaltextrun"/>
          <w:rFonts w:ascii="Calibri" w:hAnsi="Calibri" w:cs="Calibri"/>
          <w:i/>
          <w:color w:val="FF0000"/>
          <w:bdr w:val="none" w:sz="0" w:space="0" w:color="auto" w:frame="1"/>
          <w:lang w:val="en-NZ"/>
        </w:rPr>
        <w:t>ecommend</w:t>
      </w:r>
      <w:r w:rsidRPr="00283777">
        <w:rPr>
          <w:rStyle w:val="normaltextrun"/>
          <w:rFonts w:ascii="Calibri" w:hAnsi="Calibri" w:cs="Calibri"/>
          <w:i/>
          <w:color w:val="FF0000"/>
          <w:bdr w:val="none" w:sz="0" w:space="0" w:color="auto" w:frame="1"/>
          <w:lang w:val="en-NZ"/>
        </w:rPr>
        <w:t>s that WCPFC18</w:t>
      </w:r>
      <w:r w:rsidR="00736BFE" w:rsidRPr="00283777">
        <w:rPr>
          <w:rStyle w:val="normaltextrun"/>
          <w:rFonts w:ascii="Calibri" w:hAnsi="Calibri" w:cs="Calibri"/>
          <w:i/>
          <w:color w:val="FF0000"/>
          <w:bdr w:val="none" w:sz="0" w:space="0" w:color="auto" w:frame="1"/>
          <w:lang w:val="en-NZ"/>
        </w:rPr>
        <w:t xml:space="preserve"> </w:t>
      </w:r>
      <w:r w:rsidRPr="00283777">
        <w:rPr>
          <w:rStyle w:val="normaltextrun"/>
          <w:rFonts w:ascii="Calibri" w:hAnsi="Calibri" w:cs="Calibri"/>
          <w:i/>
          <w:color w:val="FF0000"/>
          <w:bdr w:val="none" w:sz="0" w:space="0" w:color="auto" w:frame="1"/>
          <w:lang w:val="en-NZ"/>
        </w:rPr>
        <w:t xml:space="preserve">approve </w:t>
      </w:r>
      <w:r w:rsidR="00736BFE" w:rsidRPr="00283777">
        <w:rPr>
          <w:rStyle w:val="normaltextrun"/>
          <w:rFonts w:ascii="Calibri" w:hAnsi="Calibri" w:cs="Calibri"/>
          <w:i/>
          <w:color w:val="FF0000"/>
          <w:bdr w:val="none" w:sz="0" w:space="0" w:color="auto" w:frame="1"/>
          <w:lang w:val="en-NZ"/>
        </w:rPr>
        <w:t xml:space="preserve">the </w:t>
      </w:r>
      <w:r w:rsidRPr="00283777">
        <w:rPr>
          <w:rStyle w:val="normaltextrun"/>
          <w:rFonts w:ascii="Calibri" w:hAnsi="Calibri" w:cs="Calibri"/>
          <w:i/>
          <w:color w:val="FF0000"/>
          <w:bdr w:val="none" w:sz="0" w:space="0" w:color="auto" w:frame="1"/>
          <w:lang w:val="en-NZ"/>
        </w:rPr>
        <w:t xml:space="preserve">streamlined VMS </w:t>
      </w:r>
      <w:r w:rsidR="00736BFE" w:rsidRPr="00283777">
        <w:rPr>
          <w:rStyle w:val="normaltextrun"/>
          <w:rFonts w:ascii="Calibri" w:hAnsi="Calibri" w:cs="Calibri"/>
          <w:i/>
          <w:color w:val="FF0000"/>
          <w:bdr w:val="none" w:sz="0" w:space="0" w:color="auto" w:frame="1"/>
          <w:lang w:val="en-NZ"/>
        </w:rPr>
        <w:t>reporting template</w:t>
      </w:r>
      <w:r w:rsidRPr="00283777">
        <w:rPr>
          <w:rStyle w:val="normaltextrun"/>
          <w:rFonts w:ascii="Calibri" w:hAnsi="Calibri" w:cs="Calibri"/>
          <w:i/>
          <w:color w:val="FF0000"/>
          <w:bdr w:val="none" w:sz="0" w:space="0" w:color="auto" w:frame="1"/>
          <w:lang w:val="en-NZ"/>
        </w:rPr>
        <w:t xml:space="preserve"> below as Annex 2 of CMM 2014-02</w:t>
      </w:r>
      <w:r w:rsidR="00736BFE" w:rsidRPr="00283777">
        <w:rPr>
          <w:rStyle w:val="normaltextrun"/>
          <w:rFonts w:ascii="Calibri" w:hAnsi="Calibri" w:cs="Calibri"/>
          <w:i/>
          <w:color w:val="FF0000"/>
          <w:bdr w:val="none" w:sz="0" w:space="0" w:color="auto" w:frame="1"/>
          <w:lang w:val="en-NZ"/>
        </w:rPr>
        <w:t xml:space="preserve"> </w:t>
      </w:r>
      <w:r w:rsidRPr="00283777">
        <w:rPr>
          <w:rStyle w:val="normaltextrun"/>
          <w:rFonts w:ascii="Calibri" w:hAnsi="Calibri" w:cs="Calibri"/>
          <w:i/>
          <w:color w:val="FF0000"/>
          <w:bdr w:val="none" w:sz="0" w:space="0" w:color="auto" w:frame="1"/>
          <w:lang w:val="en-NZ"/>
        </w:rPr>
        <w:t xml:space="preserve">for use </w:t>
      </w:r>
      <w:r w:rsidR="00736BFE" w:rsidRPr="00283777">
        <w:rPr>
          <w:rStyle w:val="normaltextrun"/>
          <w:rFonts w:ascii="Calibri" w:hAnsi="Calibri" w:cs="Calibri"/>
          <w:i/>
          <w:color w:val="FF0000"/>
          <w:bdr w:val="none" w:sz="0" w:space="0" w:color="auto" w:frame="1"/>
          <w:lang w:val="en-NZ"/>
        </w:rPr>
        <w:t>in CCM’s annual Part 2 Report submissions</w:t>
      </w:r>
      <w:r w:rsidRPr="00283777">
        <w:rPr>
          <w:rStyle w:val="normaltextrun"/>
          <w:rFonts w:ascii="Calibri" w:hAnsi="Calibri" w:cs="Calibri"/>
          <w:i/>
          <w:color w:val="FF0000"/>
          <w:bdr w:val="none" w:sz="0" w:space="0" w:color="auto" w:frame="1"/>
          <w:lang w:val="en-NZ"/>
        </w:rPr>
        <w:t xml:space="preserve"> </w:t>
      </w:r>
      <w:r w:rsidR="00EB22C7" w:rsidRPr="00283777">
        <w:rPr>
          <w:rStyle w:val="normaltextrun"/>
          <w:rFonts w:ascii="Calibri" w:hAnsi="Calibri" w:cs="Calibri"/>
          <w:i/>
          <w:color w:val="FF0000"/>
          <w:bdr w:val="none" w:sz="0" w:space="0" w:color="auto" w:frame="1"/>
          <w:lang w:val="en-NZ"/>
        </w:rPr>
        <w:t>beginning</w:t>
      </w:r>
      <w:r w:rsidRPr="00283777">
        <w:rPr>
          <w:rStyle w:val="normaltextrun"/>
          <w:rFonts w:ascii="Calibri" w:hAnsi="Calibri" w:cs="Calibri"/>
          <w:i/>
          <w:color w:val="FF0000"/>
          <w:bdr w:val="none" w:sz="0" w:space="0" w:color="auto" w:frame="1"/>
          <w:lang w:val="en-NZ"/>
        </w:rPr>
        <w:t xml:space="preserve"> with TCC18</w:t>
      </w:r>
      <w:r w:rsidR="00736BFE" w:rsidRPr="00283777">
        <w:rPr>
          <w:rStyle w:val="normaltextrun"/>
          <w:rFonts w:ascii="Calibri" w:hAnsi="Calibri" w:cs="Calibri"/>
          <w:i/>
          <w:color w:val="FF0000"/>
          <w:bdr w:val="none" w:sz="0" w:space="0" w:color="auto" w:frame="1"/>
          <w:lang w:val="en-NZ"/>
        </w:rPr>
        <w:t xml:space="preserve">.   </w:t>
      </w:r>
    </w:p>
    <w:p w14:paraId="16D092A8" w14:textId="7C321602" w:rsidR="00C43DD5" w:rsidRDefault="00C43DD5" w:rsidP="00295104">
      <w:pPr>
        <w:spacing w:after="0" w:line="240" w:lineRule="auto"/>
        <w:textAlignment w:val="baseline"/>
        <w:rPr>
          <w:rFonts w:ascii="Segoe UI" w:eastAsia="Times New Roman" w:hAnsi="Segoe UI" w:cs="Segoe UI"/>
          <w:i/>
          <w:sz w:val="18"/>
          <w:szCs w:val="18"/>
          <w:lang w:eastAsia="en-AU"/>
        </w:rPr>
      </w:pPr>
    </w:p>
    <w:p w14:paraId="1CCBB354" w14:textId="4F64A8C5" w:rsidR="008B5F37" w:rsidRDefault="00C43DD5" w:rsidP="00295104">
      <w:pPr>
        <w:spacing w:after="0" w:line="240" w:lineRule="auto"/>
        <w:textAlignment w:val="baseline"/>
        <w:rPr>
          <w:rStyle w:val="eop"/>
          <w:rFonts w:ascii="Calibri" w:hAnsi="Calibri" w:cs="Calibri"/>
          <w:color w:val="000000"/>
          <w:shd w:val="clear" w:color="auto" w:fill="FFFFFF"/>
        </w:rPr>
      </w:pPr>
      <w:r w:rsidRPr="00283777">
        <w:rPr>
          <w:rStyle w:val="normaltextrun"/>
          <w:rFonts w:ascii="Calibri" w:hAnsi="Calibri" w:cs="Calibri"/>
          <w:b/>
          <w:bCs/>
          <w:color w:val="0070C0"/>
          <w:u w:val="single"/>
          <w:shd w:val="clear" w:color="auto" w:fill="FFFFFF"/>
        </w:rPr>
        <w:t>Issue 6. Review of Commission VMS </w:t>
      </w:r>
      <w:r>
        <w:rPr>
          <w:rStyle w:val="eop"/>
          <w:rFonts w:ascii="Calibri" w:hAnsi="Calibri" w:cs="Calibri"/>
          <w:color w:val="000000"/>
          <w:shd w:val="clear" w:color="auto" w:fill="FFFFFF"/>
        </w:rPr>
        <w:t> </w:t>
      </w:r>
    </w:p>
    <w:p w14:paraId="252DDFEF" w14:textId="33DBBAC7" w:rsidR="00C43DD5" w:rsidRPr="00D56DE0" w:rsidRDefault="00EB2CD5" w:rsidP="00C43DD5">
      <w:pPr>
        <w:spacing w:after="0" w:line="240" w:lineRule="auto"/>
        <w:textAlignment w:val="baseline"/>
        <w:rPr>
          <w:rFonts w:ascii="Calibri" w:hAnsi="Calibri" w:cs="Calibri"/>
          <w:i/>
          <w:color w:val="000000" w:themeColor="text1"/>
          <w:shd w:val="clear" w:color="auto" w:fill="FFFFFF"/>
        </w:rPr>
      </w:pPr>
      <w:r>
        <w:rPr>
          <w:rStyle w:val="eop"/>
          <w:rFonts w:ascii="Calibri" w:hAnsi="Calibri" w:cs="Calibri"/>
          <w:color w:val="000000"/>
          <w:shd w:val="clear" w:color="auto" w:fill="FFFFFF"/>
        </w:rPr>
        <w:t>In the previous update paper, the co-chairs propose</w:t>
      </w:r>
      <w:r w:rsidR="00D56DE0">
        <w:rPr>
          <w:rStyle w:val="eop"/>
          <w:rFonts w:ascii="Calibri" w:hAnsi="Calibri" w:cs="Calibri"/>
          <w:color w:val="000000"/>
          <w:shd w:val="clear" w:color="auto" w:fill="FFFFFF"/>
        </w:rPr>
        <w:t xml:space="preserve">d two approaches to review the Commission VMS. </w:t>
      </w:r>
      <w:r>
        <w:rPr>
          <w:rStyle w:val="eop"/>
          <w:rFonts w:ascii="Calibri" w:hAnsi="Calibri" w:cs="Calibri"/>
          <w:color w:val="000000"/>
          <w:shd w:val="clear" w:color="auto" w:fill="FFFFFF"/>
        </w:rPr>
        <w:t xml:space="preserve">The first proposed approach was </w:t>
      </w:r>
      <w:r w:rsidR="002C67B1">
        <w:rPr>
          <w:rStyle w:val="eop"/>
          <w:rFonts w:ascii="Calibri" w:hAnsi="Calibri" w:cs="Calibri"/>
          <w:color w:val="000000"/>
          <w:shd w:val="clear" w:color="auto" w:fill="FFFFFF"/>
        </w:rPr>
        <w:t xml:space="preserve">a Secretariat-focused approach, </w:t>
      </w:r>
      <w:r>
        <w:rPr>
          <w:rStyle w:val="eop"/>
          <w:rFonts w:ascii="Calibri" w:hAnsi="Calibri" w:cs="Calibri"/>
          <w:color w:val="000000"/>
          <w:shd w:val="clear" w:color="auto" w:fill="FFFFFF"/>
        </w:rPr>
        <w:t>to ‘</w:t>
      </w:r>
      <w:r w:rsidRPr="00D56DE0">
        <w:rPr>
          <w:rFonts w:ascii="Calibri" w:eastAsia="Times New Roman" w:hAnsi="Calibri" w:cs="Calibri"/>
          <w:i/>
          <w:color w:val="000000" w:themeColor="text1"/>
          <w:lang w:eastAsia="en-AU"/>
        </w:rPr>
        <w:t>r</w:t>
      </w:r>
      <w:r w:rsidR="00C43DD5" w:rsidRPr="00D56DE0">
        <w:rPr>
          <w:rFonts w:ascii="Calibri" w:eastAsia="Times New Roman" w:hAnsi="Calibri" w:cs="Calibri"/>
          <w:i/>
          <w:color w:val="000000" w:themeColor="text1"/>
          <w:lang w:eastAsia="en-AU"/>
        </w:rPr>
        <w:t>ecommend the WCPFC Secretariat consider including the following issues in its VMS Annual Report:  </w:t>
      </w:r>
    </w:p>
    <w:p w14:paraId="6BF4A844" w14:textId="77777777" w:rsidR="00C43DD5" w:rsidRPr="00D56DE0" w:rsidRDefault="00C43DD5" w:rsidP="00EB2CD5">
      <w:pPr>
        <w:numPr>
          <w:ilvl w:val="0"/>
          <w:numId w:val="22"/>
        </w:numPr>
        <w:spacing w:after="0" w:line="240" w:lineRule="auto"/>
        <w:textAlignment w:val="baseline"/>
        <w:rPr>
          <w:rFonts w:ascii="Calibri" w:eastAsia="Times New Roman" w:hAnsi="Calibri" w:cs="Calibri"/>
          <w:i/>
          <w:color w:val="000000" w:themeColor="text1"/>
          <w:lang w:eastAsia="en-AU"/>
        </w:rPr>
      </w:pPr>
      <w:r w:rsidRPr="00D56DE0">
        <w:rPr>
          <w:rFonts w:ascii="Calibri" w:eastAsia="Times New Roman" w:hAnsi="Calibri" w:cs="Calibri"/>
          <w:i/>
          <w:color w:val="000000" w:themeColor="text1"/>
          <w:lang w:eastAsia="en-AU"/>
        </w:rPr>
        <w:t>Whether this problem appears to be specific to, or more prevalent with, particular MTU types?  </w:t>
      </w:r>
    </w:p>
    <w:p w14:paraId="23E82DBE" w14:textId="77777777" w:rsidR="00C43DD5" w:rsidRPr="00D56DE0" w:rsidRDefault="00C43DD5" w:rsidP="00EB2CD5">
      <w:pPr>
        <w:numPr>
          <w:ilvl w:val="0"/>
          <w:numId w:val="22"/>
        </w:numPr>
        <w:spacing w:after="0" w:line="240" w:lineRule="auto"/>
        <w:textAlignment w:val="baseline"/>
        <w:rPr>
          <w:rFonts w:ascii="Calibri" w:eastAsia="Times New Roman" w:hAnsi="Calibri" w:cs="Calibri"/>
          <w:i/>
          <w:color w:val="000000" w:themeColor="text1"/>
          <w:lang w:eastAsia="en-AU"/>
        </w:rPr>
      </w:pPr>
      <w:r w:rsidRPr="00D56DE0">
        <w:rPr>
          <w:rFonts w:ascii="Calibri" w:eastAsia="Times New Roman" w:hAnsi="Calibri" w:cs="Calibri"/>
          <w:i/>
          <w:color w:val="000000" w:themeColor="text1"/>
          <w:lang w:eastAsia="en-AU"/>
        </w:rPr>
        <w:t>Whether there appears to be a relationship between how often MTUs are audited by flag CCMs and the flag CCM’s VMS data reliability?  </w:t>
      </w:r>
    </w:p>
    <w:p w14:paraId="1D2FA160" w14:textId="77777777" w:rsidR="00C43DD5" w:rsidRPr="00D56DE0" w:rsidRDefault="00C43DD5" w:rsidP="00EB2CD5">
      <w:pPr>
        <w:numPr>
          <w:ilvl w:val="0"/>
          <w:numId w:val="22"/>
        </w:numPr>
        <w:spacing w:after="0" w:line="240" w:lineRule="auto"/>
        <w:textAlignment w:val="baseline"/>
        <w:rPr>
          <w:rFonts w:ascii="Calibri" w:eastAsia="Times New Roman" w:hAnsi="Calibri" w:cs="Calibri"/>
          <w:i/>
          <w:color w:val="000000" w:themeColor="text1"/>
          <w:lang w:eastAsia="en-AU"/>
        </w:rPr>
      </w:pPr>
      <w:r w:rsidRPr="00D56DE0">
        <w:rPr>
          <w:rFonts w:ascii="Calibri" w:eastAsia="Times New Roman" w:hAnsi="Calibri" w:cs="Calibri"/>
          <w:i/>
          <w:color w:val="000000" w:themeColor="text1"/>
          <w:lang w:eastAsia="en-AU"/>
        </w:rPr>
        <w:t>Whether there are any trends that can be observed in the completeness of the Secretariat’s records of WCPFC VMS reporting due to the implementation of the annual processes under the Compliance Monitoring Scheme (e.g., the pre-CMR and/or post-CMR percentage of flag CCM’s VMS days not reporting to the WCPFC VMS)? </w:t>
      </w:r>
    </w:p>
    <w:p w14:paraId="474EA110" w14:textId="77777777" w:rsidR="00C43DD5" w:rsidRPr="00D56DE0" w:rsidRDefault="00C43DD5" w:rsidP="00EB2CD5">
      <w:pPr>
        <w:numPr>
          <w:ilvl w:val="0"/>
          <w:numId w:val="22"/>
        </w:numPr>
        <w:spacing w:after="0" w:line="240" w:lineRule="auto"/>
        <w:textAlignment w:val="baseline"/>
        <w:rPr>
          <w:rFonts w:ascii="Calibri" w:eastAsia="Times New Roman" w:hAnsi="Calibri" w:cs="Calibri"/>
          <w:i/>
          <w:color w:val="000000" w:themeColor="text1"/>
          <w:lang w:eastAsia="en-AU"/>
        </w:rPr>
      </w:pPr>
      <w:r w:rsidRPr="00D56DE0">
        <w:rPr>
          <w:rFonts w:ascii="Calibri" w:eastAsia="Times New Roman" w:hAnsi="Calibri" w:cs="Calibri"/>
          <w:i/>
          <w:color w:val="000000" w:themeColor="text1"/>
          <w:lang w:eastAsia="en-AU"/>
        </w:rPr>
        <w:t>Whether other service providers could address this issue and information on how other RFMOs deal with this problem? </w:t>
      </w:r>
    </w:p>
    <w:p w14:paraId="2E85BDB4" w14:textId="71A8E159" w:rsidR="00C43DD5" w:rsidRPr="00EB2CD5" w:rsidRDefault="00C43DD5" w:rsidP="00EB2CD5">
      <w:pPr>
        <w:numPr>
          <w:ilvl w:val="0"/>
          <w:numId w:val="22"/>
        </w:numPr>
        <w:spacing w:after="0" w:line="240" w:lineRule="auto"/>
        <w:textAlignment w:val="baseline"/>
        <w:rPr>
          <w:rFonts w:ascii="Calibri" w:eastAsia="Times New Roman" w:hAnsi="Calibri" w:cs="Calibri"/>
          <w:lang w:eastAsia="en-AU"/>
        </w:rPr>
      </w:pPr>
      <w:r w:rsidRPr="00D56DE0">
        <w:rPr>
          <w:rFonts w:ascii="Calibri" w:eastAsia="Times New Roman" w:hAnsi="Calibri" w:cs="Calibri"/>
          <w:i/>
          <w:color w:val="000000" w:themeColor="text1"/>
          <w:lang w:eastAsia="en-AU"/>
        </w:rPr>
        <w:t>Whether there are any differences between FFA VMS and WCPFC VMS in terms of frequency of VMS data gaps, and in terms of technical/operational aspects?</w:t>
      </w:r>
      <w:r w:rsidR="005249BA">
        <w:rPr>
          <w:rFonts w:ascii="Calibri" w:eastAsia="Times New Roman" w:hAnsi="Calibri" w:cs="Calibri"/>
          <w:lang w:eastAsia="en-AU"/>
        </w:rPr>
        <w:t>’</w:t>
      </w:r>
      <w:r w:rsidRPr="00EB2CD5">
        <w:rPr>
          <w:rFonts w:ascii="Calibri" w:eastAsia="Times New Roman" w:hAnsi="Calibri" w:cs="Calibri"/>
          <w:lang w:eastAsia="en-AU"/>
        </w:rPr>
        <w:t> </w:t>
      </w:r>
    </w:p>
    <w:p w14:paraId="60DA9C23" w14:textId="77777777" w:rsidR="00EB2CD5" w:rsidRDefault="00EB2CD5" w:rsidP="00C43DD5">
      <w:pPr>
        <w:spacing w:after="0" w:line="240" w:lineRule="auto"/>
        <w:textAlignment w:val="baseline"/>
        <w:rPr>
          <w:rFonts w:ascii="Calibri" w:eastAsia="Times New Roman" w:hAnsi="Calibri" w:cs="Calibri"/>
          <w:lang w:eastAsia="en-AU"/>
        </w:rPr>
      </w:pPr>
    </w:p>
    <w:p w14:paraId="14D16D8C" w14:textId="1281EA74" w:rsidR="008B2AA4" w:rsidRDefault="00EB2CD5" w:rsidP="00C43DD5">
      <w:pPr>
        <w:spacing w:after="0" w:line="240" w:lineRule="auto"/>
        <w:textAlignment w:val="baseline"/>
        <w:rPr>
          <w:rFonts w:ascii="Calibri" w:eastAsia="Times New Roman" w:hAnsi="Calibri" w:cs="Calibri"/>
          <w:lang w:eastAsia="en-AU"/>
        </w:rPr>
      </w:pPr>
      <w:r w:rsidRPr="00D56DE0">
        <w:rPr>
          <w:rFonts w:ascii="Calibri" w:eastAsia="Times New Roman" w:hAnsi="Calibri" w:cs="Calibri"/>
          <w:b/>
          <w:lang w:eastAsia="en-AU"/>
        </w:rPr>
        <w:t xml:space="preserve">There was </w:t>
      </w:r>
      <w:r w:rsidRPr="00D56DE0">
        <w:rPr>
          <w:rFonts w:ascii="Calibri" w:eastAsia="Times New Roman" w:hAnsi="Calibri" w:cs="Calibri"/>
          <w:b/>
          <w:u w:val="single"/>
          <w:lang w:eastAsia="en-AU"/>
        </w:rPr>
        <w:t>general support</w:t>
      </w:r>
      <w:r w:rsidRPr="00D56DE0">
        <w:rPr>
          <w:rFonts w:ascii="Calibri" w:eastAsia="Times New Roman" w:hAnsi="Calibri" w:cs="Calibri"/>
          <w:b/>
          <w:lang w:eastAsia="en-AU"/>
        </w:rPr>
        <w:t xml:space="preserve"> from participants for the Secretariat </w:t>
      </w:r>
      <w:r w:rsidRPr="00D56DE0">
        <w:rPr>
          <w:rFonts w:ascii="Calibri" w:eastAsia="Times New Roman" w:hAnsi="Calibri" w:cs="Calibri"/>
          <w:b/>
          <w:u w:val="single"/>
          <w:lang w:eastAsia="en-AU"/>
        </w:rPr>
        <w:t>to provide more information and analysis of possible causes/ trends</w:t>
      </w:r>
      <w:r w:rsidRPr="00D56DE0">
        <w:rPr>
          <w:rFonts w:ascii="Calibri" w:eastAsia="Times New Roman" w:hAnsi="Calibri" w:cs="Calibri"/>
          <w:b/>
          <w:lang w:eastAsia="en-AU"/>
        </w:rPr>
        <w:t xml:space="preserve"> related to VMS data gaps </w:t>
      </w:r>
      <w:r w:rsidRPr="00D56DE0">
        <w:rPr>
          <w:rFonts w:ascii="Calibri" w:eastAsia="Times New Roman" w:hAnsi="Calibri" w:cs="Calibri"/>
          <w:b/>
          <w:u w:val="single"/>
          <w:lang w:eastAsia="en-AU"/>
        </w:rPr>
        <w:t>in the Secretariat’s VMS Annual Report</w:t>
      </w:r>
      <w:r w:rsidRPr="00D56DE0">
        <w:rPr>
          <w:rFonts w:ascii="Calibri" w:eastAsia="Times New Roman" w:hAnsi="Calibri" w:cs="Calibri"/>
          <w:b/>
          <w:lang w:eastAsia="en-AU"/>
        </w:rPr>
        <w:t>.</w:t>
      </w:r>
      <w:r w:rsidR="009F685C" w:rsidRPr="00D56DE0">
        <w:rPr>
          <w:rFonts w:ascii="Calibri" w:eastAsia="Times New Roman" w:hAnsi="Calibri" w:cs="Calibri"/>
          <w:b/>
          <w:lang w:eastAsia="en-AU"/>
        </w:rPr>
        <w:t xml:space="preserve"> </w:t>
      </w:r>
      <w:r w:rsidR="009F685C">
        <w:rPr>
          <w:rFonts w:ascii="Calibri" w:eastAsia="Times New Roman" w:hAnsi="Calibri" w:cs="Calibri"/>
          <w:lang w:eastAsia="en-AU"/>
        </w:rPr>
        <w:t xml:space="preserve">Participants also suggested the Secretariat provide information on other core </w:t>
      </w:r>
      <w:r w:rsidR="005249BA">
        <w:rPr>
          <w:rFonts w:ascii="Calibri" w:eastAsia="Times New Roman" w:hAnsi="Calibri" w:cs="Calibri"/>
          <w:lang w:eastAsia="en-AU"/>
        </w:rPr>
        <w:t>issues</w:t>
      </w:r>
      <w:r w:rsidR="009F685C">
        <w:rPr>
          <w:rFonts w:ascii="Calibri" w:eastAsia="Times New Roman" w:hAnsi="Calibri" w:cs="Calibri"/>
          <w:lang w:eastAsia="en-AU"/>
        </w:rPr>
        <w:t xml:space="preserve"> not strictly related to data gaps</w:t>
      </w:r>
      <w:r w:rsidR="00443B54">
        <w:rPr>
          <w:rFonts w:ascii="Calibri" w:eastAsia="Times New Roman" w:hAnsi="Calibri" w:cs="Calibri"/>
          <w:lang w:eastAsia="en-AU"/>
        </w:rPr>
        <w:t>,</w:t>
      </w:r>
      <w:r w:rsidR="005249BA">
        <w:rPr>
          <w:rFonts w:ascii="Calibri" w:eastAsia="Times New Roman" w:hAnsi="Calibri" w:cs="Calibri"/>
          <w:lang w:eastAsia="en-AU"/>
        </w:rPr>
        <w:t xml:space="preserve"> such as</w:t>
      </w:r>
      <w:r w:rsidR="00443B54">
        <w:rPr>
          <w:rFonts w:ascii="Calibri" w:eastAsia="Times New Roman" w:hAnsi="Calibri" w:cs="Calibri"/>
          <w:lang w:eastAsia="en-AU"/>
        </w:rPr>
        <w:t>,</w:t>
      </w:r>
      <w:r w:rsidR="005249BA">
        <w:rPr>
          <w:rFonts w:ascii="Calibri" w:eastAsia="Times New Roman" w:hAnsi="Calibri" w:cs="Calibri"/>
          <w:lang w:eastAsia="en-AU"/>
        </w:rPr>
        <w:t xml:space="preserve"> challenges the Secretariat faces while handling VMS matters</w:t>
      </w:r>
      <w:r w:rsidR="00D56DE0">
        <w:rPr>
          <w:rFonts w:ascii="Calibri" w:eastAsia="Times New Roman" w:hAnsi="Calibri" w:cs="Calibri"/>
          <w:lang w:eastAsia="en-AU"/>
        </w:rPr>
        <w:t xml:space="preserve"> (e.g.</w:t>
      </w:r>
      <w:r w:rsidR="005249BA">
        <w:rPr>
          <w:rFonts w:ascii="Calibri" w:eastAsia="Times New Roman" w:hAnsi="Calibri" w:cs="Calibri"/>
          <w:lang w:eastAsia="en-AU"/>
        </w:rPr>
        <w:t xml:space="preserve"> manpower, budget, or relevant</w:t>
      </w:r>
      <w:r w:rsidR="00443B54">
        <w:rPr>
          <w:rFonts w:ascii="Calibri" w:eastAsia="Times New Roman" w:hAnsi="Calibri" w:cs="Calibri"/>
          <w:lang w:eastAsia="en-AU"/>
        </w:rPr>
        <w:t xml:space="preserve"> agreements with other parties</w:t>
      </w:r>
      <w:r w:rsidR="00D56DE0">
        <w:rPr>
          <w:rFonts w:ascii="Calibri" w:eastAsia="Times New Roman" w:hAnsi="Calibri" w:cs="Calibri"/>
          <w:lang w:eastAsia="en-AU"/>
        </w:rPr>
        <w:t>)</w:t>
      </w:r>
      <w:r w:rsidR="00443B54">
        <w:rPr>
          <w:rFonts w:ascii="Calibri" w:eastAsia="Times New Roman" w:hAnsi="Calibri" w:cs="Calibri"/>
          <w:lang w:eastAsia="en-AU"/>
        </w:rPr>
        <w:t xml:space="preserve"> and any opportunities/options to address these challenges. </w:t>
      </w:r>
      <w:r w:rsidR="005249BA">
        <w:rPr>
          <w:rFonts w:ascii="Calibri" w:eastAsia="Times New Roman" w:hAnsi="Calibri" w:cs="Calibri"/>
          <w:lang w:eastAsia="en-AU"/>
        </w:rPr>
        <w:t xml:space="preserve">The co-chairs </w:t>
      </w:r>
      <w:r w:rsidR="002C67B1">
        <w:rPr>
          <w:rFonts w:ascii="Calibri" w:eastAsia="Times New Roman" w:hAnsi="Calibri" w:cs="Calibri"/>
          <w:lang w:eastAsia="en-AU"/>
        </w:rPr>
        <w:t>are hopeful that Secretariat-focused “</w:t>
      </w:r>
      <w:r w:rsidR="002C67B1" w:rsidRPr="002C67B1">
        <w:rPr>
          <w:rFonts w:ascii="Calibri" w:eastAsia="Times New Roman" w:hAnsi="Calibri" w:cs="Calibri"/>
          <w:u w:val="single"/>
          <w:lang w:val="en-NZ" w:eastAsia="en-AU"/>
        </w:rPr>
        <w:t>Draft TCC recommendations to address issue 5</w:t>
      </w:r>
      <w:r w:rsidR="002C67B1">
        <w:rPr>
          <w:rFonts w:ascii="Calibri" w:eastAsia="Times New Roman" w:hAnsi="Calibri" w:cs="Calibri"/>
          <w:u w:val="single"/>
          <w:lang w:val="en-NZ" w:eastAsia="en-AU"/>
        </w:rPr>
        <w:t xml:space="preserve">” may help TCC18 </w:t>
      </w:r>
      <w:r w:rsidR="005249BA">
        <w:rPr>
          <w:rFonts w:ascii="Calibri" w:eastAsia="Times New Roman" w:hAnsi="Calibri" w:cs="Calibri"/>
          <w:lang w:eastAsia="en-AU"/>
        </w:rPr>
        <w:t xml:space="preserve">develop </w:t>
      </w:r>
      <w:r w:rsidR="002C67B1">
        <w:rPr>
          <w:rFonts w:ascii="Calibri" w:eastAsia="Times New Roman" w:hAnsi="Calibri" w:cs="Calibri"/>
          <w:lang w:eastAsia="en-AU"/>
        </w:rPr>
        <w:t xml:space="preserve">any required </w:t>
      </w:r>
      <w:r w:rsidR="005249BA">
        <w:rPr>
          <w:rFonts w:ascii="Calibri" w:eastAsia="Times New Roman" w:hAnsi="Calibri" w:cs="Calibri"/>
          <w:lang w:eastAsia="en-AU"/>
        </w:rPr>
        <w:t>a</w:t>
      </w:r>
      <w:r w:rsidR="002C67B1">
        <w:rPr>
          <w:rFonts w:ascii="Calibri" w:eastAsia="Times New Roman" w:hAnsi="Calibri" w:cs="Calibri"/>
          <w:lang w:eastAsia="en-AU"/>
        </w:rPr>
        <w:t>dditional analysis and content</w:t>
      </w:r>
      <w:r w:rsidR="008B2AA4">
        <w:rPr>
          <w:rFonts w:ascii="Calibri" w:eastAsia="Times New Roman" w:hAnsi="Calibri" w:cs="Calibri"/>
          <w:lang w:eastAsia="en-AU"/>
        </w:rPr>
        <w:t xml:space="preserve"> in the VMS Annual report. </w:t>
      </w:r>
    </w:p>
    <w:p w14:paraId="10452D52" w14:textId="48E85417" w:rsidR="008B2AA4" w:rsidRDefault="008B2AA4" w:rsidP="00C43DD5">
      <w:pPr>
        <w:spacing w:after="0" w:line="240" w:lineRule="auto"/>
        <w:textAlignment w:val="baseline"/>
        <w:rPr>
          <w:rFonts w:ascii="Calibri" w:eastAsia="Times New Roman" w:hAnsi="Calibri" w:cs="Calibri"/>
          <w:lang w:eastAsia="en-AU"/>
        </w:rPr>
      </w:pPr>
    </w:p>
    <w:p w14:paraId="37230ECB" w14:textId="6A3DD946" w:rsidR="008B2AA4" w:rsidRDefault="008B2AA4" w:rsidP="008B2AA4">
      <w:pPr>
        <w:spacing w:after="0" w:line="240" w:lineRule="auto"/>
        <w:textAlignment w:val="baseline"/>
        <w:rPr>
          <w:rStyle w:val="eop"/>
          <w:rFonts w:ascii="Calibri" w:hAnsi="Calibri" w:cs="Calibri"/>
          <w:i/>
          <w:color w:val="000000"/>
          <w:shd w:val="clear" w:color="auto" w:fill="FFFFFF"/>
        </w:rPr>
      </w:pPr>
      <w:r>
        <w:rPr>
          <w:rFonts w:ascii="Calibri" w:eastAsia="Times New Roman" w:hAnsi="Calibri" w:cs="Calibri"/>
          <w:lang w:eastAsia="en-AU"/>
        </w:rPr>
        <w:t xml:space="preserve">The second proposed approach was </w:t>
      </w:r>
      <w:r w:rsidR="002C67B1">
        <w:rPr>
          <w:rFonts w:ascii="Calibri" w:eastAsia="Times New Roman" w:hAnsi="Calibri" w:cs="Calibri"/>
          <w:lang w:eastAsia="en-AU"/>
        </w:rPr>
        <w:t xml:space="preserve">a more holistic approach </w:t>
      </w:r>
      <w:r>
        <w:rPr>
          <w:rFonts w:ascii="Calibri" w:eastAsia="Times New Roman" w:hAnsi="Calibri" w:cs="Calibri"/>
          <w:lang w:eastAsia="en-AU"/>
        </w:rPr>
        <w:t>to ‘</w:t>
      </w:r>
      <w:r w:rsidRPr="00D56DE0">
        <w:rPr>
          <w:rStyle w:val="normaltextrun"/>
          <w:rFonts w:ascii="Calibri" w:hAnsi="Calibri" w:cs="Calibri"/>
          <w:i/>
          <w:color w:val="000000" w:themeColor="text1"/>
          <w:shd w:val="clear" w:color="auto" w:fill="FFFFFF"/>
        </w:rPr>
        <w:t>recommend that the Commission VMS be audited, with a focus on potential VMS data gaps, once any agreed SWG recommendations have had sufficient time to be implemented (e.g. 1-2 years after the recommendations are adopted).</w:t>
      </w:r>
      <w:r>
        <w:rPr>
          <w:rStyle w:val="normaltextrun"/>
          <w:rFonts w:ascii="Calibri" w:hAnsi="Calibri" w:cs="Calibri"/>
          <w:color w:val="000000"/>
          <w:shd w:val="clear" w:color="auto" w:fill="FFFFFF"/>
        </w:rPr>
        <w:t>’</w:t>
      </w:r>
      <w:r w:rsidRPr="00C43DD5">
        <w:rPr>
          <w:rStyle w:val="eop"/>
          <w:rFonts w:ascii="Calibri" w:hAnsi="Calibri" w:cs="Calibri"/>
          <w:i/>
          <w:color w:val="000000"/>
          <w:shd w:val="clear" w:color="auto" w:fill="FFFFFF"/>
        </w:rPr>
        <w:t> </w:t>
      </w:r>
    </w:p>
    <w:p w14:paraId="3BCFE84D" w14:textId="20B10A5E" w:rsidR="00C43DD5" w:rsidRDefault="00C43DD5" w:rsidP="00C43DD5">
      <w:pPr>
        <w:spacing w:after="0" w:line="240" w:lineRule="auto"/>
        <w:textAlignment w:val="baseline"/>
        <w:rPr>
          <w:rStyle w:val="eop"/>
          <w:rFonts w:ascii="Calibri" w:hAnsi="Calibri" w:cs="Calibri"/>
          <w:i/>
          <w:color w:val="000000"/>
          <w:shd w:val="clear" w:color="auto" w:fill="FFFFFF"/>
        </w:rPr>
      </w:pPr>
    </w:p>
    <w:p w14:paraId="75152D01" w14:textId="1DF03540" w:rsidR="00D56DE0" w:rsidRDefault="00FC7C64" w:rsidP="00C43DD5">
      <w:pPr>
        <w:spacing w:after="0" w:line="240" w:lineRule="auto"/>
        <w:textAlignment w:val="baseline"/>
        <w:rPr>
          <w:rStyle w:val="normaltextrun"/>
          <w:rFonts w:ascii="Calibri" w:hAnsi="Calibri" w:cs="Calibri"/>
          <w:color w:val="000000"/>
          <w:shd w:val="clear" w:color="auto" w:fill="FFFFFF"/>
          <w:lang w:val="en-NZ"/>
        </w:rPr>
      </w:pPr>
      <w:r w:rsidRPr="00D56DE0">
        <w:rPr>
          <w:rStyle w:val="normaltextrun"/>
          <w:rFonts w:ascii="Calibri" w:hAnsi="Calibri" w:cs="Calibri"/>
          <w:b/>
          <w:color w:val="000000"/>
          <w:shd w:val="clear" w:color="auto" w:fill="FFFFFF"/>
          <w:lang w:val="en-NZ"/>
        </w:rPr>
        <w:t>There was no consensus by p</w:t>
      </w:r>
      <w:r w:rsidR="00C43DD5" w:rsidRPr="00D56DE0">
        <w:rPr>
          <w:rStyle w:val="normaltextrun"/>
          <w:rFonts w:ascii="Calibri" w:hAnsi="Calibri" w:cs="Calibri"/>
          <w:b/>
          <w:color w:val="000000"/>
          <w:shd w:val="clear" w:color="auto" w:fill="FFFFFF"/>
          <w:lang w:val="en-NZ"/>
        </w:rPr>
        <w:t xml:space="preserve">articipants </w:t>
      </w:r>
      <w:r w:rsidRPr="00D56DE0">
        <w:rPr>
          <w:rStyle w:val="normaltextrun"/>
          <w:rFonts w:ascii="Calibri" w:hAnsi="Calibri" w:cs="Calibri"/>
          <w:b/>
          <w:color w:val="000000"/>
          <w:shd w:val="clear" w:color="auto" w:fill="FFFFFF"/>
          <w:lang w:val="en-NZ"/>
        </w:rPr>
        <w:t xml:space="preserve">at this time to </w:t>
      </w:r>
      <w:r w:rsidR="008B2AA4" w:rsidRPr="00D56DE0">
        <w:rPr>
          <w:rStyle w:val="normaltextrun"/>
          <w:rFonts w:ascii="Calibri" w:hAnsi="Calibri" w:cs="Calibri"/>
          <w:b/>
          <w:color w:val="000000"/>
          <w:shd w:val="clear" w:color="auto" w:fill="FFFFFF"/>
          <w:lang w:val="en-NZ"/>
        </w:rPr>
        <w:t>support</w:t>
      </w:r>
      <w:r w:rsidR="00C43DD5" w:rsidRPr="00D56DE0">
        <w:rPr>
          <w:rStyle w:val="normaltextrun"/>
          <w:rFonts w:ascii="Calibri" w:hAnsi="Calibri" w:cs="Calibri"/>
          <w:b/>
          <w:color w:val="000000"/>
          <w:shd w:val="clear" w:color="auto" w:fill="FFFFFF"/>
          <w:lang w:val="en-NZ"/>
        </w:rPr>
        <w:t xml:space="preserve"> evaluating the implementation of the</w:t>
      </w:r>
      <w:r w:rsidR="008B2AA4" w:rsidRPr="00D56DE0">
        <w:rPr>
          <w:rStyle w:val="normaltextrun"/>
          <w:rFonts w:ascii="Calibri" w:hAnsi="Calibri" w:cs="Calibri"/>
          <w:b/>
          <w:color w:val="000000"/>
          <w:shd w:val="clear" w:color="auto" w:fill="FFFFFF"/>
          <w:lang w:val="en-NZ"/>
        </w:rPr>
        <w:t xml:space="preserve"> VMS</w:t>
      </w:r>
      <w:r w:rsidR="00C43DD5" w:rsidRPr="00D56DE0">
        <w:rPr>
          <w:rStyle w:val="normaltextrun"/>
          <w:rFonts w:ascii="Calibri" w:hAnsi="Calibri" w:cs="Calibri"/>
          <w:b/>
          <w:color w:val="000000"/>
          <w:shd w:val="clear" w:color="auto" w:fill="FFFFFF"/>
          <w:lang w:val="en-NZ"/>
        </w:rPr>
        <w:t xml:space="preserve"> SWG recommendations and</w:t>
      </w:r>
      <w:r w:rsidR="008B2AA4" w:rsidRPr="00D56DE0">
        <w:rPr>
          <w:rStyle w:val="normaltextrun"/>
          <w:rFonts w:ascii="Calibri" w:hAnsi="Calibri" w:cs="Calibri"/>
          <w:b/>
          <w:color w:val="000000"/>
          <w:shd w:val="clear" w:color="auto" w:fill="FFFFFF"/>
          <w:lang w:val="en-NZ"/>
        </w:rPr>
        <w:t xml:space="preserve"> determining whether the recommendations</w:t>
      </w:r>
      <w:r w:rsidR="00C43DD5" w:rsidRPr="00D56DE0">
        <w:rPr>
          <w:rStyle w:val="normaltextrun"/>
          <w:rFonts w:ascii="Calibri" w:hAnsi="Calibri" w:cs="Calibri"/>
          <w:b/>
          <w:color w:val="000000"/>
          <w:shd w:val="clear" w:color="auto" w:fill="FFFFFF"/>
          <w:lang w:val="en-NZ"/>
        </w:rPr>
        <w:t xml:space="preserve"> have </w:t>
      </w:r>
      <w:r w:rsidR="00C43DD5" w:rsidRPr="00D56DE0">
        <w:rPr>
          <w:rStyle w:val="normaltextrun"/>
          <w:rFonts w:ascii="Calibri" w:hAnsi="Calibri" w:cs="Calibri"/>
          <w:b/>
          <w:shd w:val="clear" w:color="auto" w:fill="FFFFFF"/>
          <w:lang w:val="en-NZ"/>
        </w:rPr>
        <w:t>successfully r</w:t>
      </w:r>
      <w:r w:rsidR="00C43DD5" w:rsidRPr="00D56DE0">
        <w:rPr>
          <w:rStyle w:val="normaltextrun"/>
          <w:rFonts w:ascii="Calibri" w:hAnsi="Calibri" w:cs="Calibri"/>
          <w:b/>
          <w:color w:val="000000"/>
          <w:shd w:val="clear" w:color="auto" w:fill="FFFFFF"/>
          <w:lang w:val="en-NZ"/>
        </w:rPr>
        <w:t>educed data gaps in</w:t>
      </w:r>
      <w:r w:rsidR="008B2AA4" w:rsidRPr="00D56DE0">
        <w:rPr>
          <w:rStyle w:val="normaltextrun"/>
          <w:rFonts w:ascii="Calibri" w:hAnsi="Calibri" w:cs="Calibri"/>
          <w:b/>
          <w:color w:val="000000"/>
          <w:shd w:val="clear" w:color="auto" w:fill="FFFFFF"/>
          <w:lang w:val="en-NZ"/>
        </w:rPr>
        <w:t xml:space="preserve"> the Commission VMS</w:t>
      </w:r>
      <w:r w:rsidR="008B2AA4">
        <w:rPr>
          <w:rStyle w:val="normaltextrun"/>
          <w:rFonts w:ascii="Calibri" w:hAnsi="Calibri" w:cs="Calibri"/>
          <w:color w:val="000000"/>
          <w:shd w:val="clear" w:color="auto" w:fill="FFFFFF"/>
          <w:lang w:val="en-NZ"/>
        </w:rPr>
        <w:t xml:space="preserve">. </w:t>
      </w:r>
    </w:p>
    <w:p w14:paraId="0632C652" w14:textId="77777777" w:rsidR="00D56DE0" w:rsidRDefault="00D56DE0" w:rsidP="00C43DD5">
      <w:pPr>
        <w:spacing w:after="0" w:line="240" w:lineRule="auto"/>
        <w:textAlignment w:val="baseline"/>
        <w:rPr>
          <w:rStyle w:val="normaltextrun"/>
          <w:rFonts w:ascii="Calibri" w:hAnsi="Calibri" w:cs="Calibri"/>
          <w:color w:val="000000"/>
          <w:shd w:val="clear" w:color="auto" w:fill="FFFFFF"/>
          <w:lang w:val="en-NZ"/>
        </w:rPr>
      </w:pPr>
    </w:p>
    <w:p w14:paraId="4E8D3AE4" w14:textId="7C37C125" w:rsidR="007A1347" w:rsidRDefault="00D56DE0" w:rsidP="00C43DD5">
      <w:pPr>
        <w:spacing w:after="0" w:line="240" w:lineRule="auto"/>
        <w:textAlignment w:val="baseline"/>
        <w:rPr>
          <w:rStyle w:val="normaltextrun"/>
          <w:rFonts w:ascii="Calibri" w:hAnsi="Calibri" w:cs="Calibri"/>
          <w:color w:val="000000"/>
          <w:shd w:val="clear" w:color="auto" w:fill="FFFFFF"/>
          <w:lang w:val="en-NZ"/>
        </w:rPr>
      </w:pPr>
      <w:r>
        <w:rPr>
          <w:rStyle w:val="normaltextrun"/>
          <w:rFonts w:ascii="Calibri" w:hAnsi="Calibri" w:cs="Calibri"/>
          <w:color w:val="000000"/>
          <w:shd w:val="clear" w:color="auto" w:fill="FFFFFF"/>
          <w:lang w:val="en-NZ"/>
        </w:rPr>
        <w:t xml:space="preserve">It is possible that participants’ </w:t>
      </w:r>
      <w:r w:rsidR="00FC7C64">
        <w:rPr>
          <w:rStyle w:val="normaltextrun"/>
          <w:rFonts w:ascii="Calibri" w:hAnsi="Calibri" w:cs="Calibri"/>
          <w:color w:val="000000"/>
          <w:shd w:val="clear" w:color="auto" w:fill="FFFFFF"/>
          <w:lang w:val="en-NZ"/>
        </w:rPr>
        <w:t xml:space="preserve">views on this may change after any </w:t>
      </w:r>
      <w:r>
        <w:rPr>
          <w:rStyle w:val="normaltextrun"/>
          <w:rFonts w:ascii="Calibri" w:hAnsi="Calibri" w:cs="Calibri"/>
          <w:color w:val="000000"/>
          <w:shd w:val="clear" w:color="auto" w:fill="FFFFFF"/>
          <w:lang w:val="en-NZ"/>
        </w:rPr>
        <w:t>recommendations</w:t>
      </w:r>
      <w:r w:rsidR="00FC7C64">
        <w:rPr>
          <w:rStyle w:val="normaltextrun"/>
          <w:rFonts w:ascii="Calibri" w:hAnsi="Calibri" w:cs="Calibri"/>
          <w:color w:val="000000"/>
          <w:shd w:val="clear" w:color="auto" w:fill="FFFFFF"/>
          <w:lang w:val="en-NZ"/>
        </w:rPr>
        <w:t xml:space="preserve"> supported by TCC17 and adopted at WCPFC18 </w:t>
      </w:r>
      <w:r>
        <w:rPr>
          <w:rStyle w:val="normaltextrun"/>
          <w:rFonts w:ascii="Calibri" w:hAnsi="Calibri" w:cs="Calibri"/>
          <w:color w:val="000000"/>
          <w:shd w:val="clear" w:color="auto" w:fill="FFFFFF"/>
          <w:lang w:val="en-NZ"/>
        </w:rPr>
        <w:t>are</w:t>
      </w:r>
      <w:r w:rsidR="00FC7C64">
        <w:rPr>
          <w:rStyle w:val="normaltextrun"/>
          <w:rFonts w:ascii="Calibri" w:hAnsi="Calibri" w:cs="Calibri"/>
          <w:color w:val="000000"/>
          <w:shd w:val="clear" w:color="auto" w:fill="FFFFFF"/>
          <w:lang w:val="en-NZ"/>
        </w:rPr>
        <w:t xml:space="preserve"> implemented</w:t>
      </w:r>
      <w:r>
        <w:rPr>
          <w:rStyle w:val="normaltextrun"/>
          <w:rFonts w:ascii="Calibri" w:hAnsi="Calibri" w:cs="Calibri"/>
          <w:color w:val="000000"/>
          <w:shd w:val="clear" w:color="auto" w:fill="FFFFFF"/>
          <w:lang w:val="en-NZ"/>
        </w:rPr>
        <w:t xml:space="preserve">. This may also </w:t>
      </w:r>
      <w:r w:rsidR="00FC7C64">
        <w:rPr>
          <w:rStyle w:val="normaltextrun"/>
          <w:rFonts w:ascii="Calibri" w:hAnsi="Calibri" w:cs="Calibri"/>
          <w:color w:val="000000"/>
          <w:shd w:val="clear" w:color="auto" w:fill="FFFFFF"/>
          <w:lang w:val="en-NZ"/>
        </w:rPr>
        <w:t>narrow the focus on remaining contributors to VMS data gaps. If so, such a</w:t>
      </w:r>
      <w:r w:rsidR="008B2AA4">
        <w:rPr>
          <w:rStyle w:val="normaltextrun"/>
          <w:rFonts w:ascii="Calibri" w:hAnsi="Calibri" w:cs="Calibri"/>
          <w:color w:val="000000"/>
          <w:shd w:val="clear" w:color="auto" w:fill="FFFFFF"/>
          <w:lang w:val="en-NZ"/>
        </w:rPr>
        <w:t>n audit</w:t>
      </w:r>
      <w:r w:rsidR="00FC7C64">
        <w:rPr>
          <w:rStyle w:val="normaltextrun"/>
          <w:rFonts w:ascii="Calibri" w:hAnsi="Calibri" w:cs="Calibri"/>
          <w:color w:val="000000"/>
          <w:shd w:val="clear" w:color="auto" w:fill="FFFFFF"/>
          <w:lang w:val="en-NZ"/>
        </w:rPr>
        <w:t xml:space="preserve"> </w:t>
      </w:r>
      <w:r w:rsidR="00C43DD5">
        <w:rPr>
          <w:rStyle w:val="normaltextrun"/>
          <w:rFonts w:ascii="Calibri" w:hAnsi="Calibri" w:cs="Calibri"/>
          <w:color w:val="000000"/>
          <w:shd w:val="clear" w:color="auto" w:fill="FFFFFF"/>
          <w:lang w:val="en-NZ"/>
        </w:rPr>
        <w:t xml:space="preserve">after the recommendations are </w:t>
      </w:r>
      <w:r>
        <w:rPr>
          <w:rStyle w:val="normaltextrun"/>
          <w:rFonts w:ascii="Calibri" w:hAnsi="Calibri" w:cs="Calibri"/>
          <w:color w:val="000000"/>
          <w:shd w:val="clear" w:color="auto" w:fill="FFFFFF"/>
          <w:lang w:val="en-NZ"/>
        </w:rPr>
        <w:t>implemented</w:t>
      </w:r>
      <w:r w:rsidR="00C43DD5">
        <w:rPr>
          <w:rStyle w:val="normaltextrun"/>
          <w:rFonts w:ascii="Calibri" w:hAnsi="Calibri" w:cs="Calibri"/>
          <w:color w:val="000000"/>
          <w:shd w:val="clear" w:color="auto" w:fill="FFFFFF"/>
          <w:lang w:val="en-NZ"/>
        </w:rPr>
        <w:t xml:space="preserve"> </w:t>
      </w:r>
      <w:r w:rsidR="00FC7C64">
        <w:rPr>
          <w:rStyle w:val="normaltextrun"/>
          <w:rFonts w:ascii="Calibri" w:hAnsi="Calibri" w:cs="Calibri"/>
          <w:color w:val="000000"/>
          <w:shd w:val="clear" w:color="auto" w:fill="FFFFFF"/>
          <w:lang w:val="en-NZ"/>
        </w:rPr>
        <w:t xml:space="preserve">may </w:t>
      </w:r>
      <w:r>
        <w:rPr>
          <w:rStyle w:val="normaltextrun"/>
          <w:rFonts w:ascii="Calibri" w:hAnsi="Calibri" w:cs="Calibri"/>
          <w:color w:val="000000"/>
          <w:shd w:val="clear" w:color="auto" w:fill="FFFFFF"/>
          <w:lang w:val="en-NZ"/>
        </w:rPr>
        <w:t>assist</w:t>
      </w:r>
      <w:r w:rsidR="00C43DD5">
        <w:rPr>
          <w:rStyle w:val="normaltextrun"/>
          <w:rFonts w:ascii="Calibri" w:hAnsi="Calibri" w:cs="Calibri"/>
          <w:color w:val="000000"/>
          <w:shd w:val="clear" w:color="auto" w:fill="FFFFFF"/>
          <w:lang w:val="en-NZ"/>
        </w:rPr>
        <w:t xml:space="preserve"> to</w:t>
      </w:r>
      <w:r w:rsidR="007A1347">
        <w:rPr>
          <w:rStyle w:val="normaltextrun"/>
          <w:rFonts w:ascii="Calibri" w:hAnsi="Calibri" w:cs="Calibri"/>
          <w:color w:val="000000"/>
          <w:shd w:val="clear" w:color="auto" w:fill="FFFFFF"/>
          <w:lang w:val="en-NZ"/>
        </w:rPr>
        <w:t>:</w:t>
      </w:r>
      <w:r w:rsidR="00C43DD5">
        <w:rPr>
          <w:rStyle w:val="normaltextrun"/>
          <w:rFonts w:ascii="Calibri" w:hAnsi="Calibri" w:cs="Calibri"/>
          <w:color w:val="000000"/>
          <w:shd w:val="clear" w:color="auto" w:fill="FFFFFF"/>
          <w:lang w:val="en-NZ"/>
        </w:rPr>
        <w:t xml:space="preserve"> </w:t>
      </w:r>
      <w:r w:rsidR="008B2AA4">
        <w:rPr>
          <w:rStyle w:val="normaltextrun"/>
          <w:rFonts w:ascii="Calibri" w:hAnsi="Calibri" w:cs="Calibri"/>
          <w:color w:val="000000"/>
          <w:shd w:val="clear" w:color="auto" w:fill="FFFFFF"/>
          <w:lang w:val="en-NZ"/>
        </w:rPr>
        <w:t xml:space="preserve"> </w:t>
      </w:r>
    </w:p>
    <w:p w14:paraId="68427842" w14:textId="4453B216" w:rsidR="007A1347" w:rsidRPr="007A1347" w:rsidRDefault="00C43DD5" w:rsidP="007A1347">
      <w:pPr>
        <w:pStyle w:val="ListParagraph"/>
        <w:numPr>
          <w:ilvl w:val="0"/>
          <w:numId w:val="24"/>
        </w:numPr>
        <w:spacing w:after="0" w:line="240" w:lineRule="auto"/>
        <w:textAlignment w:val="baseline"/>
        <w:rPr>
          <w:rStyle w:val="normaltextrun"/>
          <w:rFonts w:ascii="Calibri" w:eastAsia="Times New Roman" w:hAnsi="Calibri" w:cs="Calibri"/>
          <w:i/>
          <w:lang w:eastAsia="en-AU"/>
        </w:rPr>
      </w:pPr>
      <w:r w:rsidRPr="007A1347">
        <w:rPr>
          <w:rStyle w:val="normaltextrun"/>
          <w:rFonts w:ascii="Calibri" w:hAnsi="Calibri" w:cs="Calibri"/>
          <w:color w:val="000000"/>
          <w:shd w:val="clear" w:color="auto" w:fill="FFFFFF"/>
          <w:lang w:val="en-NZ"/>
        </w:rPr>
        <w:t>determine</w:t>
      </w:r>
      <w:r w:rsidR="008B2AA4" w:rsidRPr="007A1347">
        <w:rPr>
          <w:rStyle w:val="normaltextrun"/>
          <w:rFonts w:ascii="Calibri" w:hAnsi="Calibri" w:cs="Calibri"/>
          <w:color w:val="000000"/>
          <w:shd w:val="clear" w:color="auto" w:fill="FFFFFF"/>
          <w:lang w:val="en-NZ"/>
        </w:rPr>
        <w:t xml:space="preserve"> </w:t>
      </w:r>
      <w:r w:rsidRPr="007A1347">
        <w:rPr>
          <w:rStyle w:val="normaltextrun"/>
          <w:rFonts w:ascii="Calibri" w:hAnsi="Calibri" w:cs="Calibri"/>
          <w:color w:val="000000"/>
          <w:shd w:val="clear" w:color="auto" w:fill="FFFFFF"/>
          <w:lang w:val="en-NZ"/>
        </w:rPr>
        <w:t xml:space="preserve">if </w:t>
      </w:r>
      <w:r w:rsidR="008B2AA4" w:rsidRPr="007A1347">
        <w:rPr>
          <w:rStyle w:val="normaltextrun"/>
          <w:rFonts w:ascii="Calibri" w:hAnsi="Calibri" w:cs="Calibri"/>
          <w:color w:val="000000"/>
          <w:shd w:val="clear" w:color="auto" w:fill="FFFFFF"/>
          <w:lang w:val="en-NZ"/>
        </w:rPr>
        <w:t>the recommendations were effec</w:t>
      </w:r>
      <w:r w:rsidR="007A1347">
        <w:rPr>
          <w:rStyle w:val="normaltextrun"/>
          <w:rFonts w:ascii="Calibri" w:hAnsi="Calibri" w:cs="Calibri"/>
          <w:color w:val="000000"/>
          <w:shd w:val="clear" w:color="auto" w:fill="FFFFFF"/>
          <w:lang w:val="en-NZ"/>
        </w:rPr>
        <w:t>tively implemented;</w:t>
      </w:r>
      <w:r w:rsidR="008B2AA4" w:rsidRPr="007A1347">
        <w:rPr>
          <w:rStyle w:val="normaltextrun"/>
          <w:rFonts w:ascii="Calibri" w:hAnsi="Calibri" w:cs="Calibri"/>
          <w:color w:val="000000"/>
          <w:shd w:val="clear" w:color="auto" w:fill="FFFFFF"/>
          <w:lang w:val="en-NZ"/>
        </w:rPr>
        <w:t xml:space="preserve"> </w:t>
      </w:r>
    </w:p>
    <w:p w14:paraId="08D17254" w14:textId="0780C891" w:rsidR="007A1347" w:rsidRPr="007A1347" w:rsidRDefault="007A1347" w:rsidP="007A1347">
      <w:pPr>
        <w:pStyle w:val="ListParagraph"/>
        <w:numPr>
          <w:ilvl w:val="0"/>
          <w:numId w:val="24"/>
        </w:numPr>
        <w:spacing w:after="0" w:line="240" w:lineRule="auto"/>
        <w:textAlignment w:val="baseline"/>
        <w:rPr>
          <w:rStyle w:val="normaltextrun"/>
          <w:rFonts w:ascii="Calibri" w:eastAsia="Times New Roman" w:hAnsi="Calibri" w:cs="Calibri"/>
          <w:i/>
          <w:lang w:eastAsia="en-AU"/>
        </w:rPr>
      </w:pPr>
      <w:r w:rsidRPr="007A1347">
        <w:rPr>
          <w:rStyle w:val="normaltextrun"/>
          <w:rFonts w:ascii="Calibri" w:hAnsi="Calibri" w:cs="Calibri"/>
          <w:color w:val="000000"/>
          <w:shd w:val="clear" w:color="auto" w:fill="FFFFFF"/>
          <w:lang w:val="en-NZ"/>
        </w:rPr>
        <w:t xml:space="preserve">determine </w:t>
      </w:r>
      <w:r w:rsidR="008B2AA4" w:rsidRPr="007A1347">
        <w:rPr>
          <w:rStyle w:val="normaltextrun"/>
          <w:rFonts w:ascii="Calibri" w:hAnsi="Calibri" w:cs="Calibri"/>
          <w:color w:val="000000"/>
          <w:shd w:val="clear" w:color="auto" w:fill="FFFFFF"/>
          <w:lang w:val="en-NZ"/>
        </w:rPr>
        <w:t xml:space="preserve">whether the recommendations have minimised persistent </w:t>
      </w:r>
      <w:r w:rsidR="00C43DD5" w:rsidRPr="007A1347">
        <w:rPr>
          <w:rStyle w:val="normaltextrun"/>
          <w:rFonts w:ascii="Calibri" w:hAnsi="Calibri" w:cs="Calibri"/>
          <w:color w:val="000000"/>
          <w:shd w:val="clear" w:color="auto" w:fill="FFFFFF"/>
          <w:lang w:val="en-NZ"/>
        </w:rPr>
        <w:t>VMS data gaps</w:t>
      </w:r>
      <w:r w:rsidR="008B2AA4" w:rsidRPr="007A1347">
        <w:rPr>
          <w:rStyle w:val="normaltextrun"/>
          <w:rFonts w:ascii="Calibri" w:hAnsi="Calibri" w:cs="Calibri"/>
          <w:color w:val="000000"/>
          <w:shd w:val="clear" w:color="auto" w:fill="FFFFFF"/>
          <w:lang w:val="en-NZ"/>
        </w:rPr>
        <w:t xml:space="preserve"> in the Commission VMS</w:t>
      </w:r>
      <w:r>
        <w:rPr>
          <w:rStyle w:val="normaltextrun"/>
          <w:rFonts w:ascii="Calibri" w:hAnsi="Calibri" w:cs="Calibri"/>
          <w:color w:val="000000"/>
          <w:shd w:val="clear" w:color="auto" w:fill="FFFFFF"/>
          <w:lang w:val="en-NZ"/>
        </w:rPr>
        <w:t>;</w:t>
      </w:r>
      <w:r w:rsidR="008B2AA4" w:rsidRPr="007A1347">
        <w:rPr>
          <w:rStyle w:val="normaltextrun"/>
          <w:rFonts w:ascii="Calibri" w:hAnsi="Calibri" w:cs="Calibri"/>
          <w:color w:val="000000"/>
          <w:shd w:val="clear" w:color="auto" w:fill="FFFFFF"/>
          <w:lang w:val="en-NZ"/>
        </w:rPr>
        <w:t xml:space="preserve"> and</w:t>
      </w:r>
      <w:r>
        <w:rPr>
          <w:rStyle w:val="normaltextrun"/>
          <w:rFonts w:ascii="Calibri" w:hAnsi="Calibri" w:cs="Calibri"/>
          <w:color w:val="000000"/>
          <w:shd w:val="clear" w:color="auto" w:fill="FFFFFF"/>
          <w:lang w:val="en-NZ"/>
        </w:rPr>
        <w:t xml:space="preserve"> </w:t>
      </w:r>
    </w:p>
    <w:p w14:paraId="320FA6B8" w14:textId="504DA383" w:rsidR="00C43DD5" w:rsidRPr="007A1347" w:rsidRDefault="007A1347" w:rsidP="007A1347">
      <w:pPr>
        <w:pStyle w:val="ListParagraph"/>
        <w:numPr>
          <w:ilvl w:val="0"/>
          <w:numId w:val="24"/>
        </w:numPr>
        <w:spacing w:after="0" w:line="240" w:lineRule="auto"/>
        <w:textAlignment w:val="baseline"/>
        <w:rPr>
          <w:rFonts w:ascii="Calibri" w:eastAsia="Times New Roman" w:hAnsi="Calibri" w:cs="Calibri"/>
          <w:i/>
          <w:lang w:eastAsia="en-AU"/>
        </w:rPr>
      </w:pPr>
      <w:r w:rsidRPr="007A1347">
        <w:rPr>
          <w:rStyle w:val="normaltextrun"/>
          <w:rFonts w:ascii="Calibri" w:hAnsi="Calibri" w:cs="Calibri"/>
          <w:color w:val="000000"/>
          <w:shd w:val="clear" w:color="auto" w:fill="FFFFFF"/>
          <w:lang w:val="en-NZ"/>
        </w:rPr>
        <w:t xml:space="preserve">evaluate the </w:t>
      </w:r>
      <w:r w:rsidR="00C43DD5" w:rsidRPr="007A1347">
        <w:rPr>
          <w:rStyle w:val="normaltextrun"/>
          <w:rFonts w:ascii="Calibri" w:hAnsi="Calibri" w:cs="Calibri"/>
          <w:color w:val="000000"/>
          <w:shd w:val="clear" w:color="auto" w:fill="FFFFFF"/>
          <w:lang w:val="en-NZ"/>
        </w:rPr>
        <w:t>process of VMS operation</w:t>
      </w:r>
      <w:r w:rsidRPr="007A1347">
        <w:rPr>
          <w:rStyle w:val="normaltextrun"/>
          <w:rFonts w:ascii="Calibri" w:hAnsi="Calibri" w:cs="Calibri"/>
          <w:color w:val="000000"/>
          <w:shd w:val="clear" w:color="auto" w:fill="FFFFFF"/>
          <w:lang w:val="en-NZ"/>
        </w:rPr>
        <w:t xml:space="preserve"> more broadly</w:t>
      </w:r>
      <w:r w:rsidR="00C43DD5" w:rsidRPr="007A1347">
        <w:rPr>
          <w:rStyle w:val="normaltextrun"/>
          <w:rFonts w:ascii="Calibri" w:hAnsi="Calibri" w:cs="Calibri"/>
          <w:color w:val="000000"/>
          <w:shd w:val="clear" w:color="auto" w:fill="FFFFFF"/>
          <w:lang w:val="en-NZ"/>
        </w:rPr>
        <w:t>, including the operating procedures, data confidentiality and potential challenges etc.</w:t>
      </w:r>
    </w:p>
    <w:p w14:paraId="025228DC" w14:textId="77777777" w:rsidR="006215C3" w:rsidRPr="00295104" w:rsidRDefault="006215C3" w:rsidP="00295104">
      <w:pPr>
        <w:spacing w:after="0" w:line="240" w:lineRule="auto"/>
        <w:textAlignment w:val="baseline"/>
        <w:rPr>
          <w:rFonts w:ascii="Segoe UI" w:eastAsia="Times New Roman" w:hAnsi="Segoe UI" w:cs="Segoe UI"/>
          <w:sz w:val="18"/>
          <w:szCs w:val="18"/>
          <w:lang w:eastAsia="en-AU"/>
        </w:rPr>
      </w:pPr>
    </w:p>
    <w:p w14:paraId="51632590" w14:textId="77777777" w:rsidR="007A1347" w:rsidRPr="00434079" w:rsidRDefault="007A1347" w:rsidP="007A1347">
      <w:pPr>
        <w:spacing w:after="0" w:line="240" w:lineRule="auto"/>
        <w:textAlignment w:val="baseline"/>
        <w:rPr>
          <w:rFonts w:ascii="Calibri" w:eastAsia="Times New Roman" w:hAnsi="Calibri" w:cs="Calibri"/>
          <w:b/>
          <w:color w:val="FF0000"/>
          <w:u w:val="single"/>
          <w:lang w:eastAsia="en-AU"/>
        </w:rPr>
      </w:pPr>
      <w:r w:rsidRPr="00434079">
        <w:rPr>
          <w:rFonts w:ascii="Calibri" w:eastAsia="Times New Roman" w:hAnsi="Calibri" w:cs="Calibri"/>
          <w:b/>
          <w:color w:val="FF0000"/>
          <w:u w:val="single"/>
          <w:lang w:eastAsia="en-AU"/>
        </w:rPr>
        <w:t>Draft TCC recommendations to address issue 6:</w:t>
      </w:r>
    </w:p>
    <w:p w14:paraId="600BF2B6" w14:textId="1908731C" w:rsidR="00B0512C" w:rsidRPr="00930B02" w:rsidRDefault="00930B02" w:rsidP="00930B02">
      <w:pPr>
        <w:ind w:left="270"/>
        <w:rPr>
          <w:rFonts w:ascii="Calibri" w:eastAsia="Times New Roman" w:hAnsi="Calibri" w:cs="Calibri"/>
          <w:i/>
          <w:color w:val="0070C0"/>
          <w:sz w:val="32"/>
          <w:szCs w:val="32"/>
          <w:lang w:eastAsia="en-AU"/>
        </w:rPr>
      </w:pPr>
      <w:r>
        <w:rPr>
          <w:rFonts w:ascii="Calibri" w:eastAsia="Times New Roman" w:hAnsi="Calibri" w:cs="Calibri"/>
          <w:i/>
          <w:color w:val="FF0000"/>
          <w:lang w:eastAsia="en-AU"/>
        </w:rPr>
        <w:t xml:space="preserve">11.  </w:t>
      </w:r>
      <w:r w:rsidR="00FC7C64" w:rsidRPr="00283777">
        <w:rPr>
          <w:rFonts w:ascii="Calibri" w:eastAsia="Times New Roman" w:hAnsi="Calibri" w:cs="Calibri"/>
          <w:i/>
          <w:color w:val="FF0000"/>
          <w:lang w:eastAsia="en-AU"/>
        </w:rPr>
        <w:t>TCC17 r</w:t>
      </w:r>
      <w:r w:rsidR="007A1347" w:rsidRPr="00283777">
        <w:rPr>
          <w:rFonts w:ascii="Calibri" w:eastAsia="Times New Roman" w:hAnsi="Calibri" w:cs="Calibri"/>
          <w:i/>
          <w:color w:val="FF0000"/>
          <w:lang w:eastAsia="en-AU"/>
        </w:rPr>
        <w:t>ecommend</w:t>
      </w:r>
      <w:r w:rsidR="00FC7C64" w:rsidRPr="00283777">
        <w:rPr>
          <w:rFonts w:ascii="Calibri" w:eastAsia="Times New Roman" w:hAnsi="Calibri" w:cs="Calibri"/>
          <w:i/>
          <w:color w:val="FF0000"/>
          <w:lang w:eastAsia="en-AU"/>
        </w:rPr>
        <w:t>s that WCPFC18</w:t>
      </w:r>
      <w:r w:rsidR="007A1347" w:rsidRPr="00283777">
        <w:rPr>
          <w:rFonts w:ascii="Calibri" w:eastAsia="Times New Roman" w:hAnsi="Calibri" w:cs="Calibri"/>
          <w:i/>
          <w:color w:val="FF0000"/>
          <w:lang w:eastAsia="en-AU"/>
        </w:rPr>
        <w:t xml:space="preserve"> task the Secretariat to provide further information in the VMS Annual Report </w:t>
      </w:r>
      <w:r w:rsidR="009663C9" w:rsidRPr="00283777">
        <w:rPr>
          <w:rFonts w:ascii="Calibri" w:eastAsia="Times New Roman" w:hAnsi="Calibri" w:cs="Calibri"/>
          <w:i/>
          <w:color w:val="FF0000"/>
          <w:lang w:eastAsia="en-AU"/>
        </w:rPr>
        <w:t xml:space="preserve">to TCC18 </w:t>
      </w:r>
      <w:r w:rsidR="00FC7C64" w:rsidRPr="00283777">
        <w:rPr>
          <w:rFonts w:ascii="Calibri" w:eastAsia="Times New Roman" w:hAnsi="Calibri" w:cs="Calibri"/>
          <w:i/>
          <w:color w:val="FF0000"/>
          <w:lang w:eastAsia="en-AU"/>
        </w:rPr>
        <w:t>on the status of implementing VMS</w:t>
      </w:r>
      <w:r w:rsidR="009663C9" w:rsidRPr="00283777">
        <w:rPr>
          <w:rFonts w:ascii="Calibri" w:eastAsia="Times New Roman" w:hAnsi="Calibri" w:cs="Calibri"/>
          <w:i/>
          <w:color w:val="FF0000"/>
          <w:lang w:eastAsia="en-AU"/>
        </w:rPr>
        <w:t xml:space="preserve"> SWG</w:t>
      </w:r>
      <w:r w:rsidR="00FC7C64" w:rsidRPr="00283777">
        <w:rPr>
          <w:rFonts w:ascii="Calibri" w:eastAsia="Times New Roman" w:hAnsi="Calibri" w:cs="Calibri"/>
          <w:i/>
          <w:color w:val="FF0000"/>
          <w:lang w:eastAsia="en-AU"/>
        </w:rPr>
        <w:t xml:space="preserve"> recommendations</w:t>
      </w:r>
      <w:r w:rsidR="007A1347" w:rsidRPr="00283777">
        <w:rPr>
          <w:rFonts w:ascii="Calibri" w:eastAsia="Times New Roman" w:hAnsi="Calibri" w:cs="Calibri"/>
          <w:i/>
          <w:color w:val="FF0000"/>
          <w:lang w:eastAsia="en-AU"/>
        </w:rPr>
        <w:t>.</w:t>
      </w:r>
      <w:r w:rsidR="00B0512C" w:rsidRPr="00930B02">
        <w:rPr>
          <w:rFonts w:ascii="Calibri" w:eastAsia="Times New Roman" w:hAnsi="Calibri" w:cs="Calibri"/>
          <w:i/>
          <w:color w:val="0070C0"/>
          <w:sz w:val="32"/>
          <w:szCs w:val="32"/>
          <w:lang w:eastAsia="en-AU"/>
        </w:rPr>
        <w:br w:type="page"/>
      </w:r>
    </w:p>
    <w:p w14:paraId="5B181691" w14:textId="0FDE7880" w:rsidR="00497BF8" w:rsidRPr="007D5D31" w:rsidRDefault="00BF0F41" w:rsidP="00BF0F41">
      <w:pPr>
        <w:rPr>
          <w:rFonts w:ascii="Calibri" w:eastAsia="Times New Roman" w:hAnsi="Calibri" w:cs="Calibri"/>
          <w:i/>
          <w:color w:val="000000" w:themeColor="text1"/>
          <w:sz w:val="32"/>
          <w:szCs w:val="32"/>
          <w:lang w:eastAsia="en-AU"/>
        </w:rPr>
      </w:pPr>
      <w:r w:rsidRPr="007D5D31">
        <w:rPr>
          <w:rFonts w:ascii="Calibri" w:eastAsia="Times New Roman" w:hAnsi="Calibri" w:cs="Calibri"/>
          <w:i/>
          <w:color w:val="000000" w:themeColor="text1"/>
          <w:sz w:val="32"/>
          <w:szCs w:val="32"/>
          <w:lang w:eastAsia="en-AU"/>
        </w:rPr>
        <w:t>Draft VMS template for TCC17 to consider recommending to WCPFC18</w:t>
      </w:r>
      <w:r w:rsidR="00497BF8" w:rsidRPr="007D5D31">
        <w:rPr>
          <w:rFonts w:ascii="Calibri" w:eastAsia="Times New Roman" w:hAnsi="Calibri" w:cs="Calibri"/>
          <w:i/>
          <w:color w:val="000000" w:themeColor="text1"/>
          <w:sz w:val="32"/>
          <w:szCs w:val="32"/>
          <w:lang w:eastAsia="en-AU"/>
        </w:rPr>
        <w:t xml:space="preserve"> as a new annex to CMM 2014-02</w:t>
      </w:r>
    </w:p>
    <w:p w14:paraId="53A6E2E8" w14:textId="4AE2FDBF" w:rsidR="00497BF8" w:rsidRDefault="00497BF8" w:rsidP="00BF0F41">
      <w:pPr>
        <w:rPr>
          <w:rFonts w:ascii="Calibri" w:eastAsia="Times New Roman" w:hAnsi="Calibri" w:cs="Calibri"/>
          <w:i/>
          <w:lang w:val="en-US" w:eastAsia="en-AU"/>
        </w:rPr>
      </w:pPr>
      <w:r w:rsidRPr="00497BF8">
        <w:rPr>
          <w:rFonts w:ascii="Calibri" w:eastAsia="Times New Roman" w:hAnsi="Calibri" w:cs="Calibri"/>
          <w:i/>
          <w:lang w:val="en-US" w:eastAsia="en-AU"/>
        </w:rPr>
        <w:t>Annex2: Template for reporting implementation of this CMM</w:t>
      </w:r>
      <w:r>
        <w:rPr>
          <w:rFonts w:ascii="Calibri" w:eastAsia="Times New Roman" w:hAnsi="Calibri" w:cs="Calibri"/>
          <w:i/>
          <w:lang w:val="en-US" w:eastAsia="en-AU"/>
        </w:rPr>
        <w:t xml:space="preserve">. </w:t>
      </w:r>
      <w:r w:rsidRPr="00497BF8">
        <w:rPr>
          <w:rFonts w:ascii="Calibri" w:eastAsia="Times New Roman" w:hAnsi="Calibri" w:cs="Calibri"/>
          <w:i/>
          <w:lang w:val="en-US" w:eastAsia="en-AU"/>
        </w:rPr>
        <w:t>Each CCM shall include the following information in Part 2 of its annual</w:t>
      </w:r>
      <w:r>
        <w:rPr>
          <w:rFonts w:ascii="Calibri" w:eastAsia="Times New Roman" w:hAnsi="Calibri" w:cs="Calibri"/>
          <w:i/>
          <w:lang w:val="en-US" w:eastAsia="en-AU"/>
        </w:rPr>
        <w:t xml:space="preserve"> </w:t>
      </w:r>
      <w:r w:rsidRPr="00497BF8">
        <w:rPr>
          <w:rFonts w:ascii="Calibri" w:eastAsia="Times New Roman" w:hAnsi="Calibri" w:cs="Calibri"/>
          <w:i/>
          <w:lang w:val="en-US" w:eastAsia="en-AU"/>
        </w:rPr>
        <w:t>report:</w:t>
      </w:r>
    </w:p>
    <w:tbl>
      <w:tblPr>
        <w:tblW w:w="0" w:type="auto"/>
        <w:tblCellMar>
          <w:left w:w="0" w:type="dxa"/>
          <w:right w:w="0" w:type="dxa"/>
        </w:tblCellMar>
        <w:tblLook w:val="04A0" w:firstRow="1" w:lastRow="0" w:firstColumn="1" w:lastColumn="0" w:noHBand="0" w:noVBand="1"/>
      </w:tblPr>
      <w:tblGrid>
        <w:gridCol w:w="2332"/>
        <w:gridCol w:w="3862"/>
        <w:gridCol w:w="2812"/>
      </w:tblGrid>
      <w:tr w:rsidR="00497BF8" w:rsidRPr="00290B70" w14:paraId="658495CD" w14:textId="77777777" w:rsidTr="0040728D">
        <w:trPr>
          <w:trHeight w:val="524"/>
        </w:trPr>
        <w:tc>
          <w:tcPr>
            <w:tcW w:w="2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7C5AA" w14:textId="77777777" w:rsidR="00497BF8" w:rsidRPr="00290B70" w:rsidRDefault="00497BF8" w:rsidP="005E0032">
            <w:pPr>
              <w:rPr>
                <w:rFonts w:ascii="Arial" w:eastAsia="Times New Roman" w:hAnsi="Arial" w:cs="Arial"/>
              </w:rPr>
            </w:pPr>
            <w:r w:rsidRPr="007D5D31">
              <w:rPr>
                <w:rFonts w:ascii="Arial" w:eastAsia="Times New Roman" w:hAnsi="Arial" w:cs="Arial"/>
                <w:color w:val="000000" w:themeColor="text1"/>
              </w:rPr>
              <w:t>CMM paragraph</w:t>
            </w:r>
          </w:p>
        </w:tc>
        <w:tc>
          <w:tcPr>
            <w:tcW w:w="38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6F3F5" w14:textId="2E3792FC" w:rsidR="00497BF8" w:rsidRPr="007D5D31" w:rsidRDefault="00497BF8" w:rsidP="005E0032">
            <w:pPr>
              <w:rPr>
                <w:rFonts w:ascii="Arial" w:eastAsia="Times New Roman" w:hAnsi="Arial" w:cs="Arial"/>
                <w:color w:val="000000" w:themeColor="text1"/>
              </w:rPr>
            </w:pPr>
            <w:r w:rsidRPr="007D5D31">
              <w:rPr>
                <w:rFonts w:ascii="Arial" w:eastAsia="Times New Roman" w:hAnsi="Arial" w:cs="Arial"/>
                <w:color w:val="000000" w:themeColor="text1"/>
              </w:rPr>
              <w:t>Brief description</w:t>
            </w:r>
          </w:p>
        </w:tc>
        <w:tc>
          <w:tcPr>
            <w:tcW w:w="2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9E435" w14:textId="77777777" w:rsidR="00497BF8" w:rsidRPr="007D5D31" w:rsidRDefault="00497BF8" w:rsidP="005E0032">
            <w:pPr>
              <w:rPr>
                <w:rFonts w:ascii="Arial" w:eastAsia="Times New Roman" w:hAnsi="Arial" w:cs="Arial"/>
                <w:color w:val="000000" w:themeColor="text1"/>
              </w:rPr>
            </w:pPr>
            <w:r w:rsidRPr="007D5D31">
              <w:rPr>
                <w:rFonts w:ascii="Arial" w:eastAsia="Times New Roman" w:hAnsi="Arial" w:cs="Arial"/>
                <w:color w:val="000000" w:themeColor="text1"/>
              </w:rPr>
              <w:t>Annual Reporting list/question</w:t>
            </w:r>
          </w:p>
        </w:tc>
      </w:tr>
      <w:tr w:rsidR="00497BF8" w:rsidRPr="00290B70" w14:paraId="56B48789" w14:textId="77777777" w:rsidTr="0040728D">
        <w:trPr>
          <w:trHeight w:val="1034"/>
        </w:trPr>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3BD6E" w14:textId="77777777" w:rsidR="00497BF8" w:rsidRPr="00290B70" w:rsidRDefault="00497BF8" w:rsidP="005E0032">
            <w:pPr>
              <w:rPr>
                <w:rFonts w:ascii="Arial" w:eastAsia="Times New Roman" w:hAnsi="Arial" w:cs="Arial"/>
              </w:rPr>
            </w:pPr>
            <w:r w:rsidRPr="00290B70">
              <w:rPr>
                <w:rFonts w:ascii="Arial" w:eastAsia="Times New Roman" w:hAnsi="Arial" w:cs="Arial"/>
                <w:b/>
                <w:bCs/>
              </w:rPr>
              <w:t>CMM 2014-02 04</w:t>
            </w:r>
          </w:p>
        </w:tc>
        <w:tc>
          <w:tcPr>
            <w:tcW w:w="3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6E447" w14:textId="77777777" w:rsidR="00497BF8" w:rsidRPr="00290B70" w:rsidRDefault="00497BF8" w:rsidP="005E0032">
            <w:pPr>
              <w:rPr>
                <w:rFonts w:ascii="Arial" w:eastAsia="Times New Roman" w:hAnsi="Arial" w:cs="Arial"/>
              </w:rPr>
            </w:pPr>
            <w:r w:rsidRPr="00290B70">
              <w:rPr>
                <w:rFonts w:ascii="Arial" w:eastAsia="Times New Roman" w:hAnsi="Arial" w:cs="Arial"/>
              </w:rPr>
              <w:t>Vessels shall continue to report to Commission VMS after moving into Northern Quadrant</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15E03DEE" w14:textId="77777777" w:rsidR="00497BF8" w:rsidRPr="00290B70" w:rsidRDefault="00497BF8" w:rsidP="005E0032">
            <w:pPr>
              <w:rPr>
                <w:rFonts w:ascii="Arial" w:eastAsia="Times New Roman" w:hAnsi="Arial" w:cs="Arial"/>
              </w:rPr>
            </w:pPr>
            <w:r w:rsidRPr="00290B70">
              <w:rPr>
                <w:rFonts w:ascii="Arial" w:eastAsia="Times New Roman" w:hAnsi="Arial" w:cs="Arial"/>
              </w:rPr>
              <w:t>AR Pt 2 (prior year implementation) PR-045</w:t>
            </w:r>
          </w:p>
        </w:tc>
      </w:tr>
      <w:tr w:rsidR="00497BF8" w:rsidRPr="00290B70" w14:paraId="1707C397" w14:textId="77777777" w:rsidTr="0040728D">
        <w:trPr>
          <w:trHeight w:val="1034"/>
        </w:trPr>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075D3" w14:textId="77777777" w:rsidR="00497BF8" w:rsidRPr="00290B70" w:rsidRDefault="00497BF8" w:rsidP="005E0032">
            <w:pPr>
              <w:rPr>
                <w:rFonts w:ascii="Arial" w:eastAsia="Times New Roman" w:hAnsi="Arial" w:cs="Arial"/>
              </w:rPr>
            </w:pPr>
            <w:r w:rsidRPr="00290B70">
              <w:rPr>
                <w:rFonts w:ascii="Arial" w:eastAsia="Times New Roman" w:hAnsi="Arial" w:cs="Arial"/>
                <w:b/>
                <w:bCs/>
              </w:rPr>
              <w:t>CMM 2014-02 9a</w:t>
            </w:r>
          </w:p>
        </w:tc>
        <w:tc>
          <w:tcPr>
            <w:tcW w:w="3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4FE71" w14:textId="3184D5B4" w:rsidR="0040728D" w:rsidRPr="002B4ED2" w:rsidRDefault="00497BF8" w:rsidP="005E0032">
            <w:pPr>
              <w:rPr>
                <w:rFonts w:ascii="Arial" w:eastAsia="Times New Roman" w:hAnsi="Arial" w:cs="Arial"/>
              </w:rPr>
            </w:pPr>
            <w:r w:rsidRPr="00290B70">
              <w:rPr>
                <w:rFonts w:ascii="Arial" w:eastAsia="Times New Roman" w:hAnsi="Arial" w:cs="Arial"/>
              </w:rPr>
              <w:t>Fishing vessels comply with the Commission standards for WCPFC VMS including being fitted with ALC/MTU that meet Commission requirements</w:t>
            </w:r>
            <w:r w:rsidR="004463AC">
              <w:rPr>
                <w:rStyle w:val="FootnoteReference"/>
                <w:rFonts w:ascii="Arial" w:eastAsia="Times New Roman" w:hAnsi="Arial" w:cs="Arial"/>
              </w:rPr>
              <w:footnoteReference w:id="2"/>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7374A9C0" w14:textId="77777777" w:rsidR="00497BF8" w:rsidRDefault="00497BF8" w:rsidP="005E0032">
            <w:pPr>
              <w:rPr>
                <w:rFonts w:ascii="Arial" w:eastAsia="Times New Roman" w:hAnsi="Arial" w:cs="Arial"/>
              </w:rPr>
            </w:pPr>
            <w:r w:rsidRPr="00290B70">
              <w:rPr>
                <w:rFonts w:ascii="Arial" w:eastAsia="Times New Roman" w:hAnsi="Arial" w:cs="Arial"/>
              </w:rPr>
              <w:t>AR Pt 2 (prior year implementation) PR-046</w:t>
            </w:r>
          </w:p>
          <w:p w14:paraId="5FDCBCA9" w14:textId="77777777" w:rsidR="0040728D" w:rsidRDefault="0040728D" w:rsidP="005E0032">
            <w:pPr>
              <w:rPr>
                <w:rFonts w:ascii="Arial" w:eastAsia="Times New Roman" w:hAnsi="Arial" w:cs="Arial"/>
              </w:rPr>
            </w:pPr>
          </w:p>
          <w:p w14:paraId="16D83D0F" w14:textId="77777777" w:rsidR="0040728D" w:rsidRDefault="0040728D" w:rsidP="005E0032">
            <w:pPr>
              <w:rPr>
                <w:rFonts w:ascii="Arial" w:eastAsia="Times New Roman" w:hAnsi="Arial" w:cs="Arial"/>
              </w:rPr>
            </w:pPr>
            <w:r>
              <w:rPr>
                <w:rFonts w:ascii="Arial" w:eastAsia="Times New Roman" w:hAnsi="Arial" w:cs="Arial"/>
              </w:rPr>
              <w:t>(Proposed NEW): “</w:t>
            </w:r>
            <w:r w:rsidR="00365FB7" w:rsidRPr="00365FB7">
              <w:rPr>
                <w:rFonts w:ascii="Arial" w:eastAsia="Times New Roman" w:hAnsi="Arial" w:cs="Arial"/>
              </w:rPr>
              <w:t xml:space="preserve">What checks and procedures do flag </w:t>
            </w:r>
            <w:r w:rsidR="00365FB7">
              <w:rPr>
                <w:rFonts w:ascii="Arial" w:eastAsia="Times New Roman" w:hAnsi="Arial" w:cs="Arial"/>
              </w:rPr>
              <w:t>CCM</w:t>
            </w:r>
            <w:r w:rsidR="00365FB7" w:rsidRPr="00365FB7">
              <w:rPr>
                <w:rFonts w:ascii="Arial" w:eastAsia="Times New Roman" w:hAnsi="Arial" w:cs="Arial"/>
              </w:rPr>
              <w:t xml:space="preserve">s presently use to check that all vessels that are “fishing in the Convention Area beyond their area under national jurisdiction” are </w:t>
            </w:r>
            <w:r w:rsidR="00365FB7">
              <w:rPr>
                <w:rFonts w:ascii="Arial" w:eastAsia="Times New Roman" w:hAnsi="Arial" w:cs="Arial"/>
              </w:rPr>
              <w:t xml:space="preserve">successfully / reliably </w:t>
            </w:r>
            <w:r w:rsidR="00365FB7" w:rsidRPr="00365FB7">
              <w:rPr>
                <w:rFonts w:ascii="Arial" w:eastAsia="Times New Roman" w:hAnsi="Arial" w:cs="Arial"/>
              </w:rPr>
              <w:t>reporting to WCPFC VMS?</w:t>
            </w:r>
            <w:r w:rsidR="00365FB7">
              <w:rPr>
                <w:rFonts w:ascii="Arial" w:eastAsia="Times New Roman" w:hAnsi="Arial" w:cs="Arial"/>
              </w:rPr>
              <w:t>”</w:t>
            </w:r>
          </w:p>
          <w:p w14:paraId="76D59316" w14:textId="17884585" w:rsidR="00365FB7" w:rsidRDefault="00365FB7" w:rsidP="005E0032">
            <w:pPr>
              <w:rPr>
                <w:rFonts w:ascii="Arial" w:eastAsia="Times New Roman" w:hAnsi="Arial" w:cs="Arial"/>
              </w:rPr>
            </w:pPr>
            <w:r>
              <w:rPr>
                <w:rFonts w:ascii="Arial" w:eastAsia="Times New Roman" w:hAnsi="Arial" w:cs="Arial"/>
              </w:rPr>
              <w:t xml:space="preserve">“What actions do flag CCMs undertake, when vessels </w:t>
            </w:r>
            <w:r w:rsidRPr="00365FB7">
              <w:rPr>
                <w:rFonts w:ascii="Arial" w:eastAsia="Times New Roman" w:hAnsi="Arial" w:cs="Arial"/>
              </w:rPr>
              <w:t>that are “fishing in the Convention Area beyond their area under national jurisdiction”</w:t>
            </w:r>
            <w:r>
              <w:rPr>
                <w:rFonts w:ascii="Arial" w:eastAsia="Times New Roman" w:hAnsi="Arial" w:cs="Arial"/>
              </w:rPr>
              <w:t xml:space="preserve"> </w:t>
            </w:r>
            <w:r w:rsidR="000A5307">
              <w:rPr>
                <w:rFonts w:ascii="Arial" w:eastAsia="Times New Roman" w:hAnsi="Arial" w:cs="Arial"/>
              </w:rPr>
              <w:t xml:space="preserve">unexpectedly </w:t>
            </w:r>
            <w:r>
              <w:rPr>
                <w:rFonts w:ascii="Arial" w:eastAsia="Times New Roman" w:hAnsi="Arial" w:cs="Arial"/>
              </w:rPr>
              <w:t>stop reporting to the Commission VMS?”</w:t>
            </w:r>
          </w:p>
          <w:p w14:paraId="11F44B24" w14:textId="390644CD" w:rsidR="00365FB7" w:rsidRDefault="00365FB7" w:rsidP="005E0032">
            <w:pPr>
              <w:rPr>
                <w:rFonts w:ascii="Arial" w:eastAsia="Times New Roman" w:hAnsi="Arial" w:cs="Arial"/>
              </w:rPr>
            </w:pPr>
            <w:r>
              <w:rPr>
                <w:rFonts w:ascii="Arial" w:eastAsia="Times New Roman" w:hAnsi="Arial" w:cs="Arial"/>
              </w:rPr>
              <w:t xml:space="preserve">“What, if any, deadlines are imposed by flag CCMs on vessels </w:t>
            </w:r>
            <w:r w:rsidRPr="00365FB7">
              <w:rPr>
                <w:rFonts w:ascii="Arial" w:eastAsia="Times New Roman" w:hAnsi="Arial" w:cs="Arial"/>
              </w:rPr>
              <w:t>that are “fishing in the Convention Area beyond their area under national jurisdiction”</w:t>
            </w:r>
            <w:r>
              <w:rPr>
                <w:rFonts w:ascii="Arial" w:eastAsia="Times New Roman" w:hAnsi="Arial" w:cs="Arial"/>
              </w:rPr>
              <w:t xml:space="preserve"> and </w:t>
            </w:r>
            <w:r w:rsidR="000A5307">
              <w:rPr>
                <w:rFonts w:ascii="Arial" w:eastAsia="Times New Roman" w:hAnsi="Arial" w:cs="Arial"/>
              </w:rPr>
              <w:t xml:space="preserve">unexpectedly </w:t>
            </w:r>
            <w:r>
              <w:rPr>
                <w:rFonts w:ascii="Arial" w:eastAsia="Times New Roman" w:hAnsi="Arial" w:cs="Arial"/>
              </w:rPr>
              <w:t>stop reporting to the Commission VMS?”</w:t>
            </w:r>
          </w:p>
          <w:p w14:paraId="3AB07A68" w14:textId="77777777" w:rsidR="00365FB7" w:rsidRDefault="00365FB7" w:rsidP="005E0032">
            <w:pPr>
              <w:rPr>
                <w:rFonts w:ascii="Arial" w:eastAsia="Times New Roman" w:hAnsi="Arial" w:cs="Arial"/>
              </w:rPr>
            </w:pPr>
            <w:r>
              <w:rPr>
                <w:rFonts w:ascii="Arial" w:eastAsia="Times New Roman" w:hAnsi="Arial" w:cs="Arial"/>
              </w:rPr>
              <w:t xml:space="preserve">What, if any, </w:t>
            </w:r>
            <w:r w:rsidR="00B3359C">
              <w:rPr>
                <w:rFonts w:ascii="Arial" w:eastAsia="Times New Roman" w:hAnsi="Arial" w:cs="Arial"/>
              </w:rPr>
              <w:t>measures</w:t>
            </w:r>
            <w:r>
              <w:rPr>
                <w:rFonts w:ascii="Arial" w:eastAsia="Times New Roman" w:hAnsi="Arial" w:cs="Arial"/>
              </w:rPr>
              <w:t xml:space="preserve"> are taken by flag CCMs against vessels </w:t>
            </w:r>
            <w:r w:rsidRPr="00365FB7">
              <w:rPr>
                <w:rFonts w:ascii="Arial" w:eastAsia="Times New Roman" w:hAnsi="Arial" w:cs="Arial"/>
              </w:rPr>
              <w:t>that are “fishing in the Convention Area beyond their area under national jurisdiction”</w:t>
            </w:r>
            <w:r>
              <w:rPr>
                <w:rFonts w:ascii="Arial" w:eastAsia="Times New Roman" w:hAnsi="Arial" w:cs="Arial"/>
              </w:rPr>
              <w:t xml:space="preserve"> and stop reporting to the Commission VMS </w:t>
            </w:r>
            <w:r w:rsidRPr="00D56DE0">
              <w:rPr>
                <w:rFonts w:ascii="Arial" w:eastAsia="Times New Roman" w:hAnsi="Arial" w:cs="Arial"/>
                <w:u w:val="single"/>
              </w:rPr>
              <w:t>and</w:t>
            </w:r>
            <w:r>
              <w:rPr>
                <w:rFonts w:ascii="Arial" w:eastAsia="Times New Roman" w:hAnsi="Arial" w:cs="Arial"/>
              </w:rPr>
              <w:t xml:space="preserve"> then fail to properly respond </w:t>
            </w:r>
            <w:r w:rsidR="00B3359C">
              <w:rPr>
                <w:rFonts w:ascii="Arial" w:eastAsia="Times New Roman" w:hAnsi="Arial" w:cs="Arial"/>
              </w:rPr>
              <w:t>by</w:t>
            </w:r>
            <w:r>
              <w:rPr>
                <w:rFonts w:ascii="Arial" w:eastAsia="Times New Roman" w:hAnsi="Arial" w:cs="Arial"/>
              </w:rPr>
              <w:t xml:space="preserve"> a deadline imposed by the flag CCM?”</w:t>
            </w:r>
          </w:p>
          <w:p w14:paraId="7CD6D9E2" w14:textId="77777777" w:rsidR="00B3359C" w:rsidRDefault="00B3359C" w:rsidP="005E0032">
            <w:pPr>
              <w:rPr>
                <w:rFonts w:ascii="Arial" w:eastAsia="Times New Roman" w:hAnsi="Arial" w:cs="Arial"/>
              </w:rPr>
            </w:pPr>
            <w:r>
              <w:rPr>
                <w:rFonts w:ascii="Arial" w:eastAsia="Times New Roman" w:hAnsi="Arial" w:cs="Arial"/>
              </w:rPr>
              <w:t xml:space="preserve">“What process or method(s) do flag CCMs utilize to determine if vessels </w:t>
            </w:r>
            <w:r w:rsidRPr="00365FB7">
              <w:rPr>
                <w:rFonts w:ascii="Arial" w:eastAsia="Times New Roman" w:hAnsi="Arial" w:cs="Arial"/>
              </w:rPr>
              <w:t xml:space="preserve">that are </w:t>
            </w:r>
            <w:r>
              <w:rPr>
                <w:rFonts w:ascii="Arial" w:eastAsia="Times New Roman" w:hAnsi="Arial" w:cs="Arial"/>
              </w:rPr>
              <w:t xml:space="preserve">authorised to </w:t>
            </w:r>
            <w:r w:rsidRPr="00365FB7">
              <w:rPr>
                <w:rFonts w:ascii="Arial" w:eastAsia="Times New Roman" w:hAnsi="Arial" w:cs="Arial"/>
              </w:rPr>
              <w:t>“fish in the Convention Area beyond their area under national jurisdiction”</w:t>
            </w:r>
            <w:r>
              <w:rPr>
                <w:rFonts w:ascii="Arial" w:eastAsia="Times New Roman" w:hAnsi="Arial" w:cs="Arial"/>
              </w:rPr>
              <w:t xml:space="preserve"> intend to report to the Commission VMS via the FFA VMS or directly?”</w:t>
            </w:r>
          </w:p>
          <w:p w14:paraId="2351DFE9" w14:textId="2BB76958" w:rsidR="00B3359C" w:rsidRPr="00290B70" w:rsidRDefault="00B3359C" w:rsidP="005E0032">
            <w:pPr>
              <w:rPr>
                <w:rFonts w:ascii="Arial" w:eastAsia="Times New Roman" w:hAnsi="Arial" w:cs="Arial"/>
              </w:rPr>
            </w:pPr>
            <w:r>
              <w:rPr>
                <w:rFonts w:ascii="Arial" w:eastAsia="Times New Roman" w:hAnsi="Arial" w:cs="Arial"/>
              </w:rPr>
              <w:t xml:space="preserve">“What process or method(s) do flag CCMs utilize to determine if vessels </w:t>
            </w:r>
            <w:r w:rsidRPr="00365FB7">
              <w:rPr>
                <w:rFonts w:ascii="Arial" w:eastAsia="Times New Roman" w:hAnsi="Arial" w:cs="Arial"/>
              </w:rPr>
              <w:t xml:space="preserve">that are </w:t>
            </w:r>
            <w:r>
              <w:rPr>
                <w:rFonts w:ascii="Arial" w:eastAsia="Times New Roman" w:hAnsi="Arial" w:cs="Arial"/>
              </w:rPr>
              <w:t xml:space="preserve">authorised to </w:t>
            </w:r>
            <w:r w:rsidRPr="00365FB7">
              <w:rPr>
                <w:rFonts w:ascii="Arial" w:eastAsia="Times New Roman" w:hAnsi="Arial" w:cs="Arial"/>
              </w:rPr>
              <w:t>“fish in the Convention Area beyond their area under national jurisdiction”</w:t>
            </w:r>
            <w:r>
              <w:rPr>
                <w:rFonts w:ascii="Arial" w:eastAsia="Times New Roman" w:hAnsi="Arial" w:cs="Arial"/>
              </w:rPr>
              <w:t xml:space="preserve"> </w:t>
            </w:r>
            <w:r w:rsidR="000A5307">
              <w:rPr>
                <w:rFonts w:ascii="Arial" w:eastAsia="Times New Roman" w:hAnsi="Arial" w:cs="Arial"/>
              </w:rPr>
              <w:t>and that</w:t>
            </w:r>
            <w:r>
              <w:rPr>
                <w:rFonts w:ascii="Arial" w:eastAsia="Times New Roman" w:hAnsi="Arial" w:cs="Arial"/>
              </w:rPr>
              <w:t xml:space="preserve"> report to the Commission VMS via the FFA VMS</w:t>
            </w:r>
            <w:r w:rsidR="000A5307">
              <w:rPr>
                <w:rFonts w:ascii="Arial" w:eastAsia="Times New Roman" w:hAnsi="Arial" w:cs="Arial"/>
              </w:rPr>
              <w:t xml:space="preserve"> remain in Good Standing throughout their authorization period</w:t>
            </w:r>
            <w:r>
              <w:rPr>
                <w:rFonts w:ascii="Arial" w:eastAsia="Times New Roman" w:hAnsi="Arial" w:cs="Arial"/>
              </w:rPr>
              <w:t>?”</w:t>
            </w:r>
          </w:p>
        </w:tc>
      </w:tr>
      <w:tr w:rsidR="00497BF8" w:rsidRPr="00290B70" w14:paraId="3E0766DF" w14:textId="77777777" w:rsidTr="0040728D">
        <w:trPr>
          <w:trHeight w:val="1034"/>
        </w:trPr>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743F3" w14:textId="77777777" w:rsidR="00497BF8" w:rsidRPr="00290B70" w:rsidRDefault="00497BF8" w:rsidP="005E0032">
            <w:pPr>
              <w:rPr>
                <w:rFonts w:ascii="Arial" w:eastAsia="Times New Roman" w:hAnsi="Arial" w:cs="Arial"/>
              </w:rPr>
            </w:pPr>
            <w:r w:rsidRPr="00290B70">
              <w:rPr>
                <w:rFonts w:ascii="Arial" w:eastAsia="Times New Roman" w:hAnsi="Arial" w:cs="Arial"/>
                <w:b/>
                <w:bCs/>
              </w:rPr>
              <w:t>CMM 2014-02 9a VMS SSPs 2.8</w:t>
            </w:r>
          </w:p>
        </w:tc>
        <w:tc>
          <w:tcPr>
            <w:tcW w:w="3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67312" w14:textId="3D75A3F5" w:rsidR="00497BF8" w:rsidRPr="00290B70" w:rsidRDefault="00497BF8" w:rsidP="005E0032">
            <w:pPr>
              <w:rPr>
                <w:rFonts w:ascii="Arial" w:eastAsia="Times New Roman" w:hAnsi="Arial" w:cs="Arial"/>
              </w:rPr>
            </w:pPr>
            <w:r w:rsidRPr="00290B70">
              <w:rPr>
                <w:rFonts w:ascii="Arial" w:eastAsia="Times New Roman" w:hAnsi="Arial" w:cs="Arial"/>
              </w:rPr>
              <w:t xml:space="preserve">Provision of </w:t>
            </w:r>
            <w:r w:rsidR="00A954E4">
              <w:rPr>
                <w:rFonts w:ascii="Arial" w:eastAsia="Times New Roman" w:hAnsi="Arial" w:cs="Arial"/>
              </w:rPr>
              <w:t>current</w:t>
            </w:r>
            <w:r w:rsidR="00A954E4">
              <w:rPr>
                <w:rStyle w:val="FootnoteReference"/>
                <w:rFonts w:ascii="Arial" w:eastAsia="Times New Roman" w:hAnsi="Arial" w:cs="Arial"/>
              </w:rPr>
              <w:footnoteReference w:id="3"/>
            </w:r>
            <w:r w:rsidR="00A954E4">
              <w:rPr>
                <w:rFonts w:ascii="Arial" w:eastAsia="Times New Roman" w:hAnsi="Arial" w:cs="Arial"/>
              </w:rPr>
              <w:t xml:space="preserve"> </w:t>
            </w:r>
            <w:r w:rsidRPr="00290B70">
              <w:rPr>
                <w:rFonts w:ascii="Arial" w:eastAsia="Times New Roman" w:hAnsi="Arial" w:cs="Arial"/>
              </w:rPr>
              <w:t>ALC/MTU 'VTAF' data</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0C1934B3" w14:textId="77777777" w:rsidR="00497BF8" w:rsidRPr="00290B70" w:rsidRDefault="00497BF8" w:rsidP="005E0032">
            <w:pPr>
              <w:rPr>
                <w:rFonts w:ascii="Arial" w:eastAsia="Times New Roman" w:hAnsi="Arial" w:cs="Arial"/>
              </w:rPr>
            </w:pPr>
            <w:r w:rsidRPr="00290B70">
              <w:rPr>
                <w:rFonts w:ascii="Arial" w:eastAsia="Times New Roman" w:hAnsi="Arial" w:cs="Arial"/>
              </w:rPr>
              <w:t>AR Pt 2 (prior year implementation) PR-047</w:t>
            </w:r>
          </w:p>
        </w:tc>
      </w:tr>
      <w:tr w:rsidR="00497BF8" w:rsidRPr="00290B70" w14:paraId="704026AC" w14:textId="77777777" w:rsidTr="0040728D">
        <w:trPr>
          <w:trHeight w:val="1034"/>
        </w:trPr>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023ECF" w14:textId="77777777" w:rsidR="00497BF8" w:rsidRPr="00290B70" w:rsidRDefault="00497BF8" w:rsidP="005E0032">
            <w:pPr>
              <w:rPr>
                <w:rFonts w:ascii="Arial" w:eastAsia="Times New Roman" w:hAnsi="Arial" w:cs="Arial"/>
              </w:rPr>
            </w:pPr>
            <w:r w:rsidRPr="00290B70">
              <w:rPr>
                <w:rFonts w:ascii="Arial" w:eastAsia="Times New Roman" w:hAnsi="Arial" w:cs="Arial"/>
                <w:b/>
                <w:bCs/>
                <w:color w:val="000000"/>
              </w:rPr>
              <w:t>CMM 2014-02 9a VMS SSPs 5.4 - 5.5</w:t>
            </w:r>
          </w:p>
        </w:tc>
        <w:tc>
          <w:tcPr>
            <w:tcW w:w="3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0596D" w14:textId="77777777" w:rsidR="00497BF8" w:rsidRPr="00290B70" w:rsidRDefault="00497BF8" w:rsidP="005E0032">
            <w:pPr>
              <w:rPr>
                <w:rFonts w:ascii="Arial" w:eastAsia="Times New Roman" w:hAnsi="Arial" w:cs="Arial"/>
              </w:rPr>
            </w:pPr>
            <w:r w:rsidRPr="00290B70">
              <w:rPr>
                <w:rFonts w:ascii="Arial" w:eastAsia="Times New Roman" w:hAnsi="Arial" w:cs="Arial"/>
                <w:color w:val="000000"/>
              </w:rPr>
              <w:t>VMS Manual Reporting procedures - applies until 1 March 2021</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4BE3765A" w14:textId="77777777" w:rsidR="00497BF8" w:rsidRPr="00290B70" w:rsidRDefault="00497BF8" w:rsidP="005E0032">
            <w:pPr>
              <w:rPr>
                <w:rFonts w:ascii="Arial" w:eastAsia="Times New Roman" w:hAnsi="Arial" w:cs="Arial"/>
              </w:rPr>
            </w:pPr>
            <w:r w:rsidRPr="00290B70">
              <w:rPr>
                <w:rFonts w:ascii="Arial" w:eastAsia="Times New Roman" w:hAnsi="Arial" w:cs="Arial"/>
              </w:rPr>
              <w:t>AR Pt 2 (prior year implementation) PR-048</w:t>
            </w:r>
          </w:p>
        </w:tc>
      </w:tr>
      <w:tr w:rsidR="00497BF8" w:rsidRPr="00290B70" w14:paraId="6B8D182B" w14:textId="77777777" w:rsidTr="0040728D">
        <w:trPr>
          <w:trHeight w:val="1034"/>
        </w:trPr>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8755D" w14:textId="77777777" w:rsidR="00497BF8" w:rsidRPr="00290B70" w:rsidRDefault="00497BF8" w:rsidP="005E0032">
            <w:pPr>
              <w:rPr>
                <w:rFonts w:ascii="Arial" w:eastAsia="Times New Roman" w:hAnsi="Arial" w:cs="Arial"/>
              </w:rPr>
            </w:pPr>
            <w:r w:rsidRPr="00290B70">
              <w:rPr>
                <w:rFonts w:ascii="Arial" w:eastAsia="Times New Roman" w:hAnsi="Arial" w:cs="Arial"/>
                <w:b/>
                <w:bCs/>
                <w:color w:val="000000"/>
              </w:rPr>
              <w:t>CMM 2014-02 9a VMS SSPs 7.2.4</w:t>
            </w:r>
          </w:p>
        </w:tc>
        <w:tc>
          <w:tcPr>
            <w:tcW w:w="3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B6BBF" w14:textId="2C86C161" w:rsidR="00497BF8" w:rsidRPr="00290B70" w:rsidRDefault="00497BF8" w:rsidP="005E0032">
            <w:pPr>
              <w:rPr>
                <w:rFonts w:ascii="Arial" w:eastAsia="Times New Roman" w:hAnsi="Arial" w:cs="Arial"/>
              </w:rPr>
            </w:pPr>
            <w:r w:rsidRPr="00290B70">
              <w:rPr>
                <w:rFonts w:ascii="Arial" w:eastAsia="Times New Roman" w:hAnsi="Arial" w:cs="Arial"/>
                <w:color w:val="000000"/>
              </w:rPr>
              <w:t xml:space="preserve">Protocol for inspecting </w:t>
            </w:r>
            <w:r w:rsidR="00365FB7">
              <w:rPr>
                <w:rFonts w:ascii="Arial" w:eastAsia="Times New Roman" w:hAnsi="Arial" w:cs="Arial"/>
                <w:color w:val="000000"/>
              </w:rPr>
              <w:t>CCMs</w:t>
            </w:r>
            <w:r w:rsidRPr="00290B70">
              <w:rPr>
                <w:rFonts w:ascii="Arial" w:eastAsia="Times New Roman" w:hAnsi="Arial" w:cs="Arial"/>
                <w:color w:val="000000"/>
              </w:rPr>
              <w:t xml:space="preserve"> to inspect ALCs/MTU of other CCMs vessels at sea, includes reporting requirements for inspecting </w:t>
            </w:r>
            <w:r w:rsidR="00365FB7">
              <w:rPr>
                <w:rFonts w:ascii="Arial" w:eastAsia="Times New Roman" w:hAnsi="Arial" w:cs="Arial"/>
                <w:color w:val="000000"/>
              </w:rPr>
              <w:t>CCM</w:t>
            </w:r>
            <w:r w:rsidRPr="00290B70">
              <w:rPr>
                <w:rFonts w:ascii="Arial" w:eastAsia="Times New Roman" w:hAnsi="Arial" w:cs="Arial"/>
                <w:color w:val="000000"/>
              </w:rPr>
              <w:t>s</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074134A3" w14:textId="77777777" w:rsidR="00497BF8" w:rsidRPr="00290B70" w:rsidRDefault="00497BF8" w:rsidP="005E0032">
            <w:pPr>
              <w:rPr>
                <w:rFonts w:ascii="Arial" w:eastAsia="Times New Roman" w:hAnsi="Arial" w:cs="Arial"/>
              </w:rPr>
            </w:pPr>
            <w:r w:rsidRPr="00290B70">
              <w:rPr>
                <w:rFonts w:ascii="Arial" w:eastAsia="Times New Roman" w:hAnsi="Arial" w:cs="Arial"/>
              </w:rPr>
              <w:t>AR Pt 2 (prior year implementation) PR-049</w:t>
            </w:r>
          </w:p>
        </w:tc>
      </w:tr>
      <w:tr w:rsidR="00497BF8" w:rsidRPr="00290B70" w14:paraId="49DFE9EC" w14:textId="77777777" w:rsidTr="0040728D">
        <w:trPr>
          <w:trHeight w:val="1310"/>
        </w:trPr>
        <w:tc>
          <w:tcPr>
            <w:tcW w:w="23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52A5A" w14:textId="77777777" w:rsidR="00497BF8" w:rsidRPr="00290B70" w:rsidRDefault="00497BF8" w:rsidP="005E0032">
            <w:pPr>
              <w:rPr>
                <w:rFonts w:ascii="Arial" w:eastAsia="Times New Roman" w:hAnsi="Arial" w:cs="Arial"/>
              </w:rPr>
            </w:pPr>
            <w:r w:rsidRPr="00290B70">
              <w:rPr>
                <w:rFonts w:ascii="Arial" w:eastAsia="Times New Roman" w:hAnsi="Arial" w:cs="Arial"/>
                <w:b/>
                <w:bCs/>
                <w:color w:val="000000"/>
              </w:rPr>
              <w:t>CMM 2014-02 9a VMS SSPs 7.2.5</w:t>
            </w:r>
          </w:p>
        </w:tc>
        <w:tc>
          <w:tcPr>
            <w:tcW w:w="38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67491" w14:textId="77777777" w:rsidR="00497BF8" w:rsidRPr="00290B70" w:rsidRDefault="00497BF8" w:rsidP="005E0032">
            <w:pPr>
              <w:rPr>
                <w:rFonts w:ascii="Arial" w:eastAsia="Times New Roman" w:hAnsi="Arial" w:cs="Arial"/>
              </w:rPr>
            </w:pPr>
            <w:r w:rsidRPr="00290B70">
              <w:rPr>
                <w:rFonts w:ascii="Arial" w:eastAsia="Times New Roman" w:hAnsi="Arial" w:cs="Arial"/>
                <w:color w:val="000000"/>
              </w:rPr>
              <w:t>Report to Secretariat any ALC/MTU, and associated details, that appear to not be in compliance with applicable CMMs related to VMS reporting</w:t>
            </w:r>
          </w:p>
        </w:tc>
        <w:tc>
          <w:tcPr>
            <w:tcW w:w="2812" w:type="dxa"/>
            <w:tcBorders>
              <w:top w:val="nil"/>
              <w:left w:val="nil"/>
              <w:bottom w:val="single" w:sz="8" w:space="0" w:color="auto"/>
              <w:right w:val="single" w:sz="8" w:space="0" w:color="auto"/>
            </w:tcBorders>
            <w:tcMar>
              <w:top w:w="0" w:type="dxa"/>
              <w:left w:w="108" w:type="dxa"/>
              <w:bottom w:w="0" w:type="dxa"/>
              <w:right w:w="108" w:type="dxa"/>
            </w:tcMar>
            <w:hideMark/>
          </w:tcPr>
          <w:p w14:paraId="1F02CF85" w14:textId="77777777" w:rsidR="00497BF8" w:rsidRPr="00290B70" w:rsidRDefault="00497BF8" w:rsidP="005E0032">
            <w:pPr>
              <w:rPr>
                <w:rFonts w:ascii="Arial" w:eastAsia="Times New Roman" w:hAnsi="Arial" w:cs="Arial"/>
              </w:rPr>
            </w:pPr>
            <w:r w:rsidRPr="00290B70">
              <w:rPr>
                <w:rFonts w:ascii="Arial" w:eastAsia="Times New Roman" w:hAnsi="Arial" w:cs="Arial"/>
              </w:rPr>
              <w:t>AR Pt 2 (prior year implementation) PR-050</w:t>
            </w:r>
          </w:p>
        </w:tc>
      </w:tr>
      <w:tr w:rsidR="0040728D" w:rsidRPr="00290B70" w14:paraId="52BBF37C" w14:textId="77777777" w:rsidTr="0040728D">
        <w:trPr>
          <w:trHeight w:val="1558"/>
        </w:trPr>
        <w:tc>
          <w:tcPr>
            <w:tcW w:w="233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E1DDCF3" w14:textId="77777777" w:rsidR="00497BF8" w:rsidRPr="00290B70" w:rsidRDefault="00497BF8" w:rsidP="005E0032">
            <w:pPr>
              <w:rPr>
                <w:rFonts w:ascii="Arial" w:eastAsia="Times New Roman" w:hAnsi="Arial" w:cs="Arial"/>
              </w:rPr>
            </w:pPr>
            <w:r w:rsidRPr="00290B70">
              <w:rPr>
                <w:rFonts w:ascii="Arial" w:eastAsia="Times New Roman" w:hAnsi="Arial" w:cs="Arial"/>
                <w:b/>
                <w:bCs/>
                <w:color w:val="000000"/>
              </w:rPr>
              <w:t>CMM 2014-02 9a VMS SSPs 7.2.2</w:t>
            </w:r>
          </w:p>
        </w:tc>
        <w:tc>
          <w:tcPr>
            <w:tcW w:w="386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AB2246D" w14:textId="77777777" w:rsidR="00497BF8" w:rsidRPr="00290B70" w:rsidRDefault="00497BF8" w:rsidP="005E0032">
            <w:pPr>
              <w:rPr>
                <w:rFonts w:ascii="Arial" w:eastAsia="Times New Roman" w:hAnsi="Arial" w:cs="Arial"/>
              </w:rPr>
            </w:pPr>
            <w:r w:rsidRPr="00290B70">
              <w:rPr>
                <w:rFonts w:ascii="Arial" w:eastAsia="Times New Roman" w:hAnsi="Arial" w:cs="Arial"/>
                <w:color w:val="000000"/>
              </w:rPr>
              <w:t>CCMs to conduct periodic audits of ALC/MTUs of its vessels and report results to the Commission (AR Pt 2)</w:t>
            </w:r>
          </w:p>
        </w:tc>
        <w:tc>
          <w:tcPr>
            <w:tcW w:w="2812" w:type="dxa"/>
            <w:tcBorders>
              <w:top w:val="nil"/>
              <w:left w:val="nil"/>
              <w:bottom w:val="single" w:sz="4" w:space="0" w:color="auto"/>
              <w:right w:val="single" w:sz="8" w:space="0" w:color="auto"/>
            </w:tcBorders>
            <w:tcMar>
              <w:top w:w="0" w:type="dxa"/>
              <w:left w:w="108" w:type="dxa"/>
              <w:bottom w:w="0" w:type="dxa"/>
              <w:right w:w="108" w:type="dxa"/>
            </w:tcMar>
            <w:hideMark/>
          </w:tcPr>
          <w:p w14:paraId="02B4DC01" w14:textId="77777777" w:rsidR="00497BF8" w:rsidRDefault="00497BF8" w:rsidP="00D56DE0">
            <w:pPr>
              <w:spacing w:after="0" w:line="240" w:lineRule="auto"/>
              <w:rPr>
                <w:rFonts w:ascii="Arial" w:eastAsia="Times New Roman" w:hAnsi="Arial" w:cs="Arial"/>
              </w:rPr>
            </w:pPr>
            <w:r w:rsidRPr="00290B70">
              <w:rPr>
                <w:rFonts w:ascii="Arial" w:eastAsia="Times New Roman" w:hAnsi="Arial" w:cs="Arial"/>
              </w:rPr>
              <w:t>Reporting checklist in AR Pt 2 (2020 Specific)</w:t>
            </w:r>
          </w:p>
          <w:p w14:paraId="23970278" w14:textId="77777777" w:rsidR="000A5307" w:rsidRDefault="000A5307" w:rsidP="000A5307">
            <w:pPr>
              <w:spacing w:after="0" w:line="240" w:lineRule="auto"/>
              <w:rPr>
                <w:rFonts w:ascii="Arial" w:eastAsia="Times New Roman" w:hAnsi="Arial" w:cs="Arial"/>
              </w:rPr>
            </w:pPr>
          </w:p>
          <w:p w14:paraId="06E77ED0" w14:textId="51588C9D" w:rsidR="000A5307" w:rsidRDefault="000A5307" w:rsidP="000A5307">
            <w:pPr>
              <w:spacing w:after="0" w:line="240" w:lineRule="auto"/>
              <w:rPr>
                <w:rFonts w:ascii="Arial" w:eastAsia="Times New Roman" w:hAnsi="Arial" w:cs="Arial"/>
              </w:rPr>
            </w:pPr>
            <w:r>
              <w:rPr>
                <w:rFonts w:ascii="Arial" w:eastAsia="Times New Roman" w:hAnsi="Arial" w:cs="Arial"/>
              </w:rPr>
              <w:t>(Proposed NEW): “</w:t>
            </w:r>
            <w:r w:rsidRPr="000A5307">
              <w:rPr>
                <w:rFonts w:ascii="Arial" w:eastAsia="Times New Roman" w:hAnsi="Arial" w:cs="Arial"/>
              </w:rPr>
              <w:t xml:space="preserve">What checks and procedures do flag </w:t>
            </w:r>
            <w:r>
              <w:rPr>
                <w:rFonts w:ascii="Arial" w:eastAsia="Times New Roman" w:hAnsi="Arial" w:cs="Arial"/>
              </w:rPr>
              <w:t>CCM</w:t>
            </w:r>
            <w:r w:rsidRPr="000A5307">
              <w:rPr>
                <w:rFonts w:ascii="Arial" w:eastAsia="Times New Roman" w:hAnsi="Arial" w:cs="Arial"/>
              </w:rPr>
              <w:t>s presently use to inspect ALC/MTUs</w:t>
            </w:r>
            <w:r>
              <w:rPr>
                <w:rFonts w:ascii="Arial" w:eastAsia="Times New Roman" w:hAnsi="Arial" w:cs="Arial"/>
              </w:rPr>
              <w:t xml:space="preserve"> of its vessels </w:t>
            </w:r>
            <w:r w:rsidRPr="00365FB7">
              <w:rPr>
                <w:rFonts w:ascii="Arial" w:eastAsia="Times New Roman" w:hAnsi="Arial" w:cs="Arial"/>
              </w:rPr>
              <w:t xml:space="preserve">that are </w:t>
            </w:r>
            <w:r>
              <w:rPr>
                <w:rFonts w:ascii="Arial" w:eastAsia="Times New Roman" w:hAnsi="Arial" w:cs="Arial"/>
              </w:rPr>
              <w:t xml:space="preserve">authorised to </w:t>
            </w:r>
            <w:r w:rsidRPr="00365FB7">
              <w:rPr>
                <w:rFonts w:ascii="Arial" w:eastAsia="Times New Roman" w:hAnsi="Arial" w:cs="Arial"/>
              </w:rPr>
              <w:t>“fish in the Convention Area beyond their area under national jurisdiction”</w:t>
            </w:r>
            <w:r w:rsidRPr="000A5307">
              <w:rPr>
                <w:rFonts w:ascii="Arial" w:eastAsia="Times New Roman" w:hAnsi="Arial" w:cs="Arial"/>
              </w:rPr>
              <w:t>?</w:t>
            </w:r>
            <w:r>
              <w:rPr>
                <w:rFonts w:ascii="Arial" w:eastAsia="Times New Roman" w:hAnsi="Arial" w:cs="Arial"/>
              </w:rPr>
              <w:t>”</w:t>
            </w:r>
          </w:p>
          <w:p w14:paraId="5453119F" w14:textId="77777777" w:rsidR="000A5307" w:rsidRDefault="000A5307" w:rsidP="000A5307">
            <w:pPr>
              <w:spacing w:after="0" w:line="240" w:lineRule="auto"/>
              <w:rPr>
                <w:rFonts w:ascii="Arial" w:eastAsia="Times New Roman" w:hAnsi="Arial" w:cs="Arial"/>
              </w:rPr>
            </w:pPr>
          </w:p>
          <w:p w14:paraId="2F2C54BF" w14:textId="2D75E49F" w:rsidR="000A5307" w:rsidRPr="00290B70" w:rsidRDefault="000A5307" w:rsidP="00D56DE0">
            <w:pPr>
              <w:spacing w:after="0" w:line="240" w:lineRule="auto"/>
              <w:rPr>
                <w:rFonts w:ascii="Arial" w:eastAsia="Times New Roman" w:hAnsi="Arial" w:cs="Arial"/>
              </w:rPr>
            </w:pPr>
            <w:r>
              <w:rPr>
                <w:rFonts w:ascii="Arial" w:eastAsia="Times New Roman" w:hAnsi="Arial" w:cs="Arial"/>
              </w:rPr>
              <w:t>“On what basis (</w:t>
            </w:r>
            <w:r w:rsidR="001F3E72">
              <w:rPr>
                <w:rFonts w:ascii="Arial" w:eastAsia="Times New Roman" w:hAnsi="Arial" w:cs="Arial"/>
              </w:rPr>
              <w:t>e.g.</w:t>
            </w:r>
            <w:r>
              <w:rPr>
                <w:rFonts w:ascii="Arial" w:eastAsia="Times New Roman" w:hAnsi="Arial" w:cs="Arial"/>
              </w:rPr>
              <w:t>, under certain circumstances as they may occur, based on the vessel’s fisheries compliance behaviour, randomly, etc.) do flag CCMs schedule audits of ALC/MTUs?”</w:t>
            </w:r>
          </w:p>
        </w:tc>
      </w:tr>
    </w:tbl>
    <w:p w14:paraId="2F9FD432" w14:textId="77777777" w:rsidR="00BF0F41" w:rsidRPr="00D56DE0" w:rsidRDefault="00BF0F41" w:rsidP="008675E9">
      <w:pPr>
        <w:shd w:val="clear" w:color="auto" w:fill="FFFFFF"/>
        <w:spacing w:after="0" w:line="240" w:lineRule="auto"/>
        <w:rPr>
          <w:rFonts w:ascii="Calibri" w:eastAsia="Times New Roman" w:hAnsi="Calibri" w:cs="Calibri"/>
          <w:color w:val="222222"/>
        </w:rPr>
      </w:pPr>
    </w:p>
    <w:p w14:paraId="0AE0C8E1" w14:textId="77777777" w:rsidR="00295104" w:rsidRPr="00295104" w:rsidRDefault="00295104">
      <w:pPr>
        <w:rPr>
          <w:i/>
        </w:rPr>
      </w:pPr>
    </w:p>
    <w:sectPr w:rsidR="00295104" w:rsidRPr="0029510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668E1" w14:textId="77777777" w:rsidR="004E714F" w:rsidRDefault="004E714F" w:rsidP="00C43DD5">
      <w:pPr>
        <w:spacing w:after="0" w:line="240" w:lineRule="auto"/>
      </w:pPr>
      <w:r>
        <w:separator/>
      </w:r>
    </w:p>
  </w:endnote>
  <w:endnote w:type="continuationSeparator" w:id="0">
    <w:p w14:paraId="20E762FB" w14:textId="77777777" w:rsidR="004E714F" w:rsidRDefault="004E714F" w:rsidP="00C4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968443"/>
      <w:docPartObj>
        <w:docPartGallery w:val="Page Numbers (Bottom of Page)"/>
        <w:docPartUnique/>
      </w:docPartObj>
    </w:sdtPr>
    <w:sdtEndPr>
      <w:rPr>
        <w:noProof/>
      </w:rPr>
    </w:sdtEndPr>
    <w:sdtContent>
      <w:p w14:paraId="06B1650A" w14:textId="064CB6ED" w:rsidR="00F159AD" w:rsidRDefault="00F159AD">
        <w:pPr>
          <w:pStyle w:val="Footer"/>
          <w:jc w:val="center"/>
        </w:pPr>
        <w:r>
          <w:fldChar w:fldCharType="begin"/>
        </w:r>
        <w:r>
          <w:instrText xml:space="preserve"> PAGE   \* MERGEFORMAT </w:instrText>
        </w:r>
        <w:r>
          <w:fldChar w:fldCharType="separate"/>
        </w:r>
        <w:r w:rsidR="005253C9">
          <w:rPr>
            <w:noProof/>
          </w:rPr>
          <w:t>2</w:t>
        </w:r>
        <w:r>
          <w:rPr>
            <w:noProof/>
          </w:rPr>
          <w:fldChar w:fldCharType="end"/>
        </w:r>
      </w:p>
    </w:sdtContent>
  </w:sdt>
  <w:p w14:paraId="7A631218" w14:textId="77777777" w:rsidR="00F159AD" w:rsidRDefault="00F15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D82AB" w14:textId="77777777" w:rsidR="004E714F" w:rsidRDefault="004E714F" w:rsidP="00C43DD5">
      <w:pPr>
        <w:spacing w:after="0" w:line="240" w:lineRule="auto"/>
      </w:pPr>
      <w:r>
        <w:separator/>
      </w:r>
    </w:p>
  </w:footnote>
  <w:footnote w:type="continuationSeparator" w:id="0">
    <w:p w14:paraId="7818377A" w14:textId="77777777" w:rsidR="004E714F" w:rsidRDefault="004E714F" w:rsidP="00C43DD5">
      <w:pPr>
        <w:spacing w:after="0" w:line="240" w:lineRule="auto"/>
      </w:pPr>
      <w:r>
        <w:continuationSeparator/>
      </w:r>
    </w:p>
  </w:footnote>
  <w:footnote w:id="1">
    <w:p w14:paraId="46437CFE" w14:textId="4ADAEC44" w:rsidR="008B6C00" w:rsidRPr="00667522" w:rsidRDefault="008B6C00">
      <w:pPr>
        <w:pStyle w:val="FootnoteText"/>
        <w:rPr>
          <w:lang w:val="en-US"/>
        </w:rPr>
      </w:pPr>
      <w:r>
        <w:rPr>
          <w:rStyle w:val="FootnoteReference"/>
        </w:rPr>
        <w:footnoteRef/>
      </w:r>
      <w:r>
        <w:t xml:space="preserve"> </w:t>
      </w:r>
      <w:r>
        <w:rPr>
          <w:lang w:val="en-US"/>
        </w:rPr>
        <w:t>This specifically supports related recommendations made in three of the six issues that the VMS SWG has tried to improve (#3 here, plus #4 and #5 below)</w:t>
      </w:r>
      <w:r w:rsidR="00885183">
        <w:rPr>
          <w:lang w:val="en-US"/>
        </w:rPr>
        <w:t>.</w:t>
      </w:r>
    </w:p>
  </w:footnote>
  <w:footnote w:id="2">
    <w:p w14:paraId="500724B8" w14:textId="00B1A72D" w:rsidR="00F159AD" w:rsidRPr="00667522" w:rsidRDefault="00F159AD">
      <w:pPr>
        <w:pStyle w:val="FootnoteText"/>
        <w:rPr>
          <w:lang w:val="en-US"/>
        </w:rPr>
      </w:pPr>
      <w:r>
        <w:rPr>
          <w:rStyle w:val="FootnoteReference"/>
        </w:rPr>
        <w:footnoteRef/>
      </w:r>
      <w:r>
        <w:t xml:space="preserve"> Determination of CCMs’</w:t>
      </w:r>
      <w:r>
        <w:rPr>
          <w:lang w:val="en-US"/>
        </w:rPr>
        <w:t xml:space="preserve"> compliance with this item can be streamlined if 1) CCMs monitor and update their vessel’s status (e.g., “In Port”, “Out of Convention Area”, “Manual Reporting”, “new VTAF data submitted to Secretariat”, etc.) using the new interactive utility in the VRST at least every 14 days, and 2) the Secretariat updates all vessels’ VTAF submission status on a daily basis as outlined in the draft revised VMS SOPs. In that case, CCMs may simply refer to their VRST review/update process in response to relevant AR Pt 2 questions.</w:t>
      </w:r>
    </w:p>
  </w:footnote>
  <w:footnote w:id="3">
    <w:p w14:paraId="651FB08A" w14:textId="5C737A21" w:rsidR="00F159AD" w:rsidRPr="00667522" w:rsidRDefault="00F159AD">
      <w:pPr>
        <w:pStyle w:val="FootnoteText"/>
        <w:rPr>
          <w:lang w:val="en-US"/>
        </w:rPr>
      </w:pPr>
      <w:r>
        <w:rPr>
          <w:rStyle w:val="FootnoteReference"/>
        </w:rPr>
        <w:footnoteRef/>
      </w:r>
      <w:r>
        <w:t xml:space="preserve"> Determination of </w:t>
      </w:r>
      <w:r>
        <w:rPr>
          <w:lang w:val="en-US"/>
        </w:rPr>
        <w:t>CCMs’ compliance with this requirement can now be automated via the VRST if 1) CCMs monitor and update their vessel’s status (e.g., “In Port”, “Out of Convention Area”, “Manual Reporting”, “new VTAF data submitted to Secretariat”, etc.) using the interactive utility in the VRST at least every 14 days, and 2) the Secretariat updates all vessel’s VTAF submission status on a daily basis as outlined in the draft revised VMS SOPs.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310"/>
    <w:multiLevelType w:val="hybridMultilevel"/>
    <w:tmpl w:val="1F30D5B4"/>
    <w:lvl w:ilvl="0" w:tplc="F6AA9F7E">
      <w:numFmt w:val="bullet"/>
      <w:lvlText w:val="•"/>
      <w:lvlJc w:val="left"/>
      <w:pPr>
        <w:ind w:left="1900" w:hanging="720"/>
      </w:pPr>
      <w:rPr>
        <w:rFonts w:ascii="Calibri" w:eastAsia="Times New Roman" w:hAnsi="Calibri" w:cs="Calibri" w:hint="default"/>
      </w:rPr>
    </w:lvl>
    <w:lvl w:ilvl="1" w:tplc="0C090003" w:tentative="1">
      <w:start w:val="1"/>
      <w:numFmt w:val="bullet"/>
      <w:lvlText w:val="o"/>
      <w:lvlJc w:val="left"/>
      <w:pPr>
        <w:ind w:left="2260" w:hanging="360"/>
      </w:pPr>
      <w:rPr>
        <w:rFonts w:ascii="Courier New" w:hAnsi="Courier New" w:cs="Courier New" w:hint="default"/>
      </w:rPr>
    </w:lvl>
    <w:lvl w:ilvl="2" w:tplc="0C090005" w:tentative="1">
      <w:start w:val="1"/>
      <w:numFmt w:val="bullet"/>
      <w:lvlText w:val=""/>
      <w:lvlJc w:val="left"/>
      <w:pPr>
        <w:ind w:left="2980" w:hanging="360"/>
      </w:pPr>
      <w:rPr>
        <w:rFonts w:ascii="Wingdings" w:hAnsi="Wingdings" w:hint="default"/>
      </w:rPr>
    </w:lvl>
    <w:lvl w:ilvl="3" w:tplc="0C090001" w:tentative="1">
      <w:start w:val="1"/>
      <w:numFmt w:val="bullet"/>
      <w:lvlText w:val=""/>
      <w:lvlJc w:val="left"/>
      <w:pPr>
        <w:ind w:left="3700" w:hanging="360"/>
      </w:pPr>
      <w:rPr>
        <w:rFonts w:ascii="Symbol" w:hAnsi="Symbol" w:hint="default"/>
      </w:rPr>
    </w:lvl>
    <w:lvl w:ilvl="4" w:tplc="0C090003" w:tentative="1">
      <w:start w:val="1"/>
      <w:numFmt w:val="bullet"/>
      <w:lvlText w:val="o"/>
      <w:lvlJc w:val="left"/>
      <w:pPr>
        <w:ind w:left="4420" w:hanging="360"/>
      </w:pPr>
      <w:rPr>
        <w:rFonts w:ascii="Courier New" w:hAnsi="Courier New" w:cs="Courier New" w:hint="default"/>
      </w:rPr>
    </w:lvl>
    <w:lvl w:ilvl="5" w:tplc="0C090005" w:tentative="1">
      <w:start w:val="1"/>
      <w:numFmt w:val="bullet"/>
      <w:lvlText w:val=""/>
      <w:lvlJc w:val="left"/>
      <w:pPr>
        <w:ind w:left="5140" w:hanging="360"/>
      </w:pPr>
      <w:rPr>
        <w:rFonts w:ascii="Wingdings" w:hAnsi="Wingdings" w:hint="default"/>
      </w:rPr>
    </w:lvl>
    <w:lvl w:ilvl="6" w:tplc="0C090001" w:tentative="1">
      <w:start w:val="1"/>
      <w:numFmt w:val="bullet"/>
      <w:lvlText w:val=""/>
      <w:lvlJc w:val="left"/>
      <w:pPr>
        <w:ind w:left="5860" w:hanging="360"/>
      </w:pPr>
      <w:rPr>
        <w:rFonts w:ascii="Symbol" w:hAnsi="Symbol" w:hint="default"/>
      </w:rPr>
    </w:lvl>
    <w:lvl w:ilvl="7" w:tplc="0C090003" w:tentative="1">
      <w:start w:val="1"/>
      <w:numFmt w:val="bullet"/>
      <w:lvlText w:val="o"/>
      <w:lvlJc w:val="left"/>
      <w:pPr>
        <w:ind w:left="6580" w:hanging="360"/>
      </w:pPr>
      <w:rPr>
        <w:rFonts w:ascii="Courier New" w:hAnsi="Courier New" w:cs="Courier New" w:hint="default"/>
      </w:rPr>
    </w:lvl>
    <w:lvl w:ilvl="8" w:tplc="0C090005" w:tentative="1">
      <w:start w:val="1"/>
      <w:numFmt w:val="bullet"/>
      <w:lvlText w:val=""/>
      <w:lvlJc w:val="left"/>
      <w:pPr>
        <w:ind w:left="7300" w:hanging="360"/>
      </w:pPr>
      <w:rPr>
        <w:rFonts w:ascii="Wingdings" w:hAnsi="Wingdings" w:hint="default"/>
      </w:rPr>
    </w:lvl>
  </w:abstractNum>
  <w:abstractNum w:abstractNumId="1" w15:restartNumberingAfterBreak="0">
    <w:nsid w:val="051B0225"/>
    <w:multiLevelType w:val="multilevel"/>
    <w:tmpl w:val="F79CC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36FCF"/>
    <w:multiLevelType w:val="hybridMultilevel"/>
    <w:tmpl w:val="11368352"/>
    <w:lvl w:ilvl="0" w:tplc="F6AA9F7E">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87ED4"/>
    <w:multiLevelType w:val="hybridMultilevel"/>
    <w:tmpl w:val="AD3C7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782060"/>
    <w:multiLevelType w:val="multilevel"/>
    <w:tmpl w:val="9BF6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D0EAB"/>
    <w:multiLevelType w:val="multilevel"/>
    <w:tmpl w:val="E80E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B0845"/>
    <w:multiLevelType w:val="hybridMultilevel"/>
    <w:tmpl w:val="87EAA878"/>
    <w:lvl w:ilvl="0" w:tplc="4BEE57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626E1"/>
    <w:multiLevelType w:val="hybridMultilevel"/>
    <w:tmpl w:val="385EF6A6"/>
    <w:lvl w:ilvl="0" w:tplc="E3A60D8C">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7687B"/>
    <w:multiLevelType w:val="hybridMultilevel"/>
    <w:tmpl w:val="A0C88D88"/>
    <w:lvl w:ilvl="0" w:tplc="C85639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32139C"/>
    <w:multiLevelType w:val="multilevel"/>
    <w:tmpl w:val="EDF4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5104F"/>
    <w:multiLevelType w:val="multilevel"/>
    <w:tmpl w:val="B772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A5901"/>
    <w:multiLevelType w:val="hybridMultilevel"/>
    <w:tmpl w:val="72FCB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826D9C"/>
    <w:multiLevelType w:val="multilevel"/>
    <w:tmpl w:val="8B0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3D15BC"/>
    <w:multiLevelType w:val="hybridMultilevel"/>
    <w:tmpl w:val="FACCF2B6"/>
    <w:lvl w:ilvl="0" w:tplc="2520B4FA">
      <w:start w:val="6"/>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047513"/>
    <w:multiLevelType w:val="hybridMultilevel"/>
    <w:tmpl w:val="67A24D7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AD44E0"/>
    <w:multiLevelType w:val="hybridMultilevel"/>
    <w:tmpl w:val="35066FA2"/>
    <w:lvl w:ilvl="0" w:tplc="10FACE50">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251078"/>
    <w:multiLevelType w:val="multilevel"/>
    <w:tmpl w:val="030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7275CD"/>
    <w:multiLevelType w:val="hybridMultilevel"/>
    <w:tmpl w:val="FE20A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74B"/>
    <w:multiLevelType w:val="hybridMultilevel"/>
    <w:tmpl w:val="B958EFCE"/>
    <w:lvl w:ilvl="0" w:tplc="D68A25AC">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356BDB"/>
    <w:multiLevelType w:val="hybridMultilevel"/>
    <w:tmpl w:val="C9124C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9E15A6"/>
    <w:multiLevelType w:val="hybridMultilevel"/>
    <w:tmpl w:val="4CA279B6"/>
    <w:lvl w:ilvl="0" w:tplc="0C09000F">
      <w:start w:val="1"/>
      <w:numFmt w:val="decimal"/>
      <w:lvlText w:val="%1."/>
      <w:lvlJc w:val="left"/>
      <w:pPr>
        <w:ind w:left="915" w:hanging="360"/>
      </w:p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21" w15:restartNumberingAfterBreak="0">
    <w:nsid w:val="52C22BD8"/>
    <w:multiLevelType w:val="hybridMultilevel"/>
    <w:tmpl w:val="2FE0FAB2"/>
    <w:lvl w:ilvl="0" w:tplc="97843D4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697418"/>
    <w:multiLevelType w:val="hybridMultilevel"/>
    <w:tmpl w:val="2BF01DD0"/>
    <w:lvl w:ilvl="0" w:tplc="0C09000F">
      <w:start w:val="1"/>
      <w:numFmt w:val="decimal"/>
      <w:lvlText w:val="%1."/>
      <w:lvlJc w:val="left"/>
      <w:pPr>
        <w:ind w:left="915" w:hanging="360"/>
      </w:p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23" w15:restartNumberingAfterBreak="0">
    <w:nsid w:val="5CCC419D"/>
    <w:multiLevelType w:val="hybridMultilevel"/>
    <w:tmpl w:val="DF5EA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781399"/>
    <w:multiLevelType w:val="hybridMultilevel"/>
    <w:tmpl w:val="0FEC150C"/>
    <w:lvl w:ilvl="0" w:tplc="BB0084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2A663E"/>
    <w:multiLevelType w:val="hybridMultilevel"/>
    <w:tmpl w:val="48D816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445004"/>
    <w:multiLevelType w:val="multilevel"/>
    <w:tmpl w:val="DCF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D347C"/>
    <w:multiLevelType w:val="multilevel"/>
    <w:tmpl w:val="48346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B4D22"/>
    <w:multiLevelType w:val="hybridMultilevel"/>
    <w:tmpl w:val="BD8E9FEA"/>
    <w:lvl w:ilvl="0" w:tplc="247C108E">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9AC3A0A"/>
    <w:multiLevelType w:val="multilevel"/>
    <w:tmpl w:val="5C5219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91729A"/>
    <w:multiLevelType w:val="hybridMultilevel"/>
    <w:tmpl w:val="B282B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D130ED"/>
    <w:multiLevelType w:val="multilevel"/>
    <w:tmpl w:val="460A4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827E1B"/>
    <w:multiLevelType w:val="hybridMultilevel"/>
    <w:tmpl w:val="6C1876D4"/>
    <w:lvl w:ilvl="0" w:tplc="12F0D808">
      <w:start w:val="1"/>
      <w:numFmt w:val="decimal"/>
      <w:lvlText w:val="%1)"/>
      <w:lvlJc w:val="left"/>
      <w:pPr>
        <w:ind w:left="720" w:hanging="360"/>
      </w:pPr>
      <w:rPr>
        <w:rFonts w:hint="default"/>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63F09"/>
    <w:multiLevelType w:val="hybridMultilevel"/>
    <w:tmpl w:val="AD3C7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FD5797"/>
    <w:multiLevelType w:val="hybridMultilevel"/>
    <w:tmpl w:val="CFFC8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12"/>
  </w:num>
  <w:num w:numId="3">
    <w:abstractNumId w:val="10"/>
  </w:num>
  <w:num w:numId="4">
    <w:abstractNumId w:val="27"/>
  </w:num>
  <w:num w:numId="5">
    <w:abstractNumId w:val="31"/>
  </w:num>
  <w:num w:numId="6">
    <w:abstractNumId w:val="1"/>
  </w:num>
  <w:num w:numId="7">
    <w:abstractNumId w:val="16"/>
  </w:num>
  <w:num w:numId="8">
    <w:abstractNumId w:val="11"/>
  </w:num>
  <w:num w:numId="9">
    <w:abstractNumId w:val="30"/>
  </w:num>
  <w:num w:numId="10">
    <w:abstractNumId w:val="19"/>
  </w:num>
  <w:num w:numId="11">
    <w:abstractNumId w:val="34"/>
  </w:num>
  <w:num w:numId="12">
    <w:abstractNumId w:val="28"/>
  </w:num>
  <w:num w:numId="13">
    <w:abstractNumId w:val="29"/>
  </w:num>
  <w:num w:numId="14">
    <w:abstractNumId w:val="23"/>
  </w:num>
  <w:num w:numId="15">
    <w:abstractNumId w:val="2"/>
  </w:num>
  <w:num w:numId="16">
    <w:abstractNumId w:val="33"/>
  </w:num>
  <w:num w:numId="17">
    <w:abstractNumId w:val="0"/>
  </w:num>
  <w:num w:numId="18">
    <w:abstractNumId w:val="14"/>
  </w:num>
  <w:num w:numId="19">
    <w:abstractNumId w:val="3"/>
  </w:num>
  <w:num w:numId="20">
    <w:abstractNumId w:val="25"/>
  </w:num>
  <w:num w:numId="21">
    <w:abstractNumId w:val="20"/>
  </w:num>
  <w:num w:numId="22">
    <w:abstractNumId w:val="4"/>
  </w:num>
  <w:num w:numId="23">
    <w:abstractNumId w:val="22"/>
  </w:num>
  <w:num w:numId="24">
    <w:abstractNumId w:val="24"/>
  </w:num>
  <w:num w:numId="25">
    <w:abstractNumId w:val="8"/>
  </w:num>
  <w:num w:numId="26">
    <w:abstractNumId w:val="5"/>
  </w:num>
  <w:num w:numId="27">
    <w:abstractNumId w:val="9"/>
  </w:num>
  <w:num w:numId="28">
    <w:abstractNumId w:val="6"/>
  </w:num>
  <w:num w:numId="29">
    <w:abstractNumId w:val="7"/>
  </w:num>
  <w:num w:numId="30">
    <w:abstractNumId w:val="32"/>
  </w:num>
  <w:num w:numId="31">
    <w:abstractNumId w:val="21"/>
  </w:num>
  <w:num w:numId="32">
    <w:abstractNumId w:val="13"/>
  </w:num>
  <w:num w:numId="33">
    <w:abstractNumId w:val="18"/>
  </w:num>
  <w:num w:numId="34">
    <w:abstractNumId w:val="1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2F"/>
    <w:rsid w:val="0001232C"/>
    <w:rsid w:val="000128A6"/>
    <w:rsid w:val="00013067"/>
    <w:rsid w:val="0007525E"/>
    <w:rsid w:val="0008668F"/>
    <w:rsid w:val="00092DB6"/>
    <w:rsid w:val="0009301D"/>
    <w:rsid w:val="000A2717"/>
    <w:rsid w:val="000A5307"/>
    <w:rsid w:val="000C2DA3"/>
    <w:rsid w:val="000C540B"/>
    <w:rsid w:val="000D63AA"/>
    <w:rsid w:val="000E46C1"/>
    <w:rsid w:val="000E5FE2"/>
    <w:rsid w:val="000F7A15"/>
    <w:rsid w:val="00101854"/>
    <w:rsid w:val="00114739"/>
    <w:rsid w:val="0011520E"/>
    <w:rsid w:val="00122C78"/>
    <w:rsid w:val="001242FE"/>
    <w:rsid w:val="00152296"/>
    <w:rsid w:val="0015553D"/>
    <w:rsid w:val="001617C4"/>
    <w:rsid w:val="0016472D"/>
    <w:rsid w:val="00190628"/>
    <w:rsid w:val="001A2BC5"/>
    <w:rsid w:val="001B70E5"/>
    <w:rsid w:val="001C227A"/>
    <w:rsid w:val="001C3B62"/>
    <w:rsid w:val="001D2EA8"/>
    <w:rsid w:val="001D6904"/>
    <w:rsid w:val="001D7B94"/>
    <w:rsid w:val="001D7C13"/>
    <w:rsid w:val="001E04CB"/>
    <w:rsid w:val="001E5803"/>
    <w:rsid w:val="001F0069"/>
    <w:rsid w:val="001F3E72"/>
    <w:rsid w:val="001F4A87"/>
    <w:rsid w:val="00207627"/>
    <w:rsid w:val="00214BE0"/>
    <w:rsid w:val="0021545D"/>
    <w:rsid w:val="002169C4"/>
    <w:rsid w:val="00220461"/>
    <w:rsid w:val="00223126"/>
    <w:rsid w:val="00241A2A"/>
    <w:rsid w:val="002465B8"/>
    <w:rsid w:val="002507F2"/>
    <w:rsid w:val="002573F1"/>
    <w:rsid w:val="0026011A"/>
    <w:rsid w:val="00272182"/>
    <w:rsid w:val="00276B3C"/>
    <w:rsid w:val="00283777"/>
    <w:rsid w:val="00286127"/>
    <w:rsid w:val="00290B63"/>
    <w:rsid w:val="00295104"/>
    <w:rsid w:val="0029616F"/>
    <w:rsid w:val="002A1FC6"/>
    <w:rsid w:val="002B1633"/>
    <w:rsid w:val="002B2C45"/>
    <w:rsid w:val="002B4ED2"/>
    <w:rsid w:val="002B5E5F"/>
    <w:rsid w:val="002C2B20"/>
    <w:rsid w:val="002C67B1"/>
    <w:rsid w:val="002C7AE4"/>
    <w:rsid w:val="00301859"/>
    <w:rsid w:val="00301D63"/>
    <w:rsid w:val="003041F1"/>
    <w:rsid w:val="00323D54"/>
    <w:rsid w:val="0033532A"/>
    <w:rsid w:val="003430D7"/>
    <w:rsid w:val="00347CD9"/>
    <w:rsid w:val="00352D35"/>
    <w:rsid w:val="003607FC"/>
    <w:rsid w:val="00363F2F"/>
    <w:rsid w:val="00365FB7"/>
    <w:rsid w:val="003721E5"/>
    <w:rsid w:val="00381E46"/>
    <w:rsid w:val="003A2183"/>
    <w:rsid w:val="003C7041"/>
    <w:rsid w:val="003D31A6"/>
    <w:rsid w:val="00405114"/>
    <w:rsid w:val="0040728D"/>
    <w:rsid w:val="0042496E"/>
    <w:rsid w:val="00425410"/>
    <w:rsid w:val="00434079"/>
    <w:rsid w:val="004353EC"/>
    <w:rsid w:val="00443B54"/>
    <w:rsid w:val="004463AC"/>
    <w:rsid w:val="0045049B"/>
    <w:rsid w:val="00454CEA"/>
    <w:rsid w:val="0047213D"/>
    <w:rsid w:val="00483042"/>
    <w:rsid w:val="00497BF8"/>
    <w:rsid w:val="004B3EC5"/>
    <w:rsid w:val="004D2799"/>
    <w:rsid w:val="004E5092"/>
    <w:rsid w:val="004E714F"/>
    <w:rsid w:val="004F7E0D"/>
    <w:rsid w:val="00502ECD"/>
    <w:rsid w:val="005131C3"/>
    <w:rsid w:val="0052016A"/>
    <w:rsid w:val="005213A5"/>
    <w:rsid w:val="005249BA"/>
    <w:rsid w:val="005253C9"/>
    <w:rsid w:val="00534BFE"/>
    <w:rsid w:val="00543510"/>
    <w:rsid w:val="005464ED"/>
    <w:rsid w:val="00550582"/>
    <w:rsid w:val="00550BAE"/>
    <w:rsid w:val="005516B0"/>
    <w:rsid w:val="005526CB"/>
    <w:rsid w:val="00555FB9"/>
    <w:rsid w:val="0055731F"/>
    <w:rsid w:val="00557A42"/>
    <w:rsid w:val="00570BEE"/>
    <w:rsid w:val="00594E95"/>
    <w:rsid w:val="005B4445"/>
    <w:rsid w:val="005D7178"/>
    <w:rsid w:val="005E0032"/>
    <w:rsid w:val="00611CB9"/>
    <w:rsid w:val="006215C3"/>
    <w:rsid w:val="006327AF"/>
    <w:rsid w:val="00632D2E"/>
    <w:rsid w:val="006421EF"/>
    <w:rsid w:val="006572D3"/>
    <w:rsid w:val="00657901"/>
    <w:rsid w:val="00660A5C"/>
    <w:rsid w:val="00667522"/>
    <w:rsid w:val="00682360"/>
    <w:rsid w:val="006B7E9A"/>
    <w:rsid w:val="006E3826"/>
    <w:rsid w:val="006F3302"/>
    <w:rsid w:val="00701455"/>
    <w:rsid w:val="00703CCE"/>
    <w:rsid w:val="00715C6D"/>
    <w:rsid w:val="00716B7D"/>
    <w:rsid w:val="00736BFE"/>
    <w:rsid w:val="00743443"/>
    <w:rsid w:val="0074793E"/>
    <w:rsid w:val="00753ADF"/>
    <w:rsid w:val="007565D2"/>
    <w:rsid w:val="007566D9"/>
    <w:rsid w:val="00770A9C"/>
    <w:rsid w:val="00780E94"/>
    <w:rsid w:val="007871BC"/>
    <w:rsid w:val="007A0894"/>
    <w:rsid w:val="007A1347"/>
    <w:rsid w:val="007B7C87"/>
    <w:rsid w:val="007C2BD7"/>
    <w:rsid w:val="007D3A9F"/>
    <w:rsid w:val="007D41DC"/>
    <w:rsid w:val="007D5D31"/>
    <w:rsid w:val="007E5C1A"/>
    <w:rsid w:val="007E6C90"/>
    <w:rsid w:val="007F31EE"/>
    <w:rsid w:val="00806AE9"/>
    <w:rsid w:val="00846E76"/>
    <w:rsid w:val="00847A14"/>
    <w:rsid w:val="00861B88"/>
    <w:rsid w:val="008675E9"/>
    <w:rsid w:val="00872FD0"/>
    <w:rsid w:val="00874325"/>
    <w:rsid w:val="00883A2F"/>
    <w:rsid w:val="00885183"/>
    <w:rsid w:val="00887A5F"/>
    <w:rsid w:val="00897963"/>
    <w:rsid w:val="008B2AA4"/>
    <w:rsid w:val="008B5F37"/>
    <w:rsid w:val="008B6C00"/>
    <w:rsid w:val="008D71B9"/>
    <w:rsid w:val="008E3348"/>
    <w:rsid w:val="008F6EC6"/>
    <w:rsid w:val="00901D28"/>
    <w:rsid w:val="009133F6"/>
    <w:rsid w:val="0092434B"/>
    <w:rsid w:val="00930B02"/>
    <w:rsid w:val="00934A86"/>
    <w:rsid w:val="00934BBD"/>
    <w:rsid w:val="00945F65"/>
    <w:rsid w:val="00952A0E"/>
    <w:rsid w:val="00952AC1"/>
    <w:rsid w:val="009663C9"/>
    <w:rsid w:val="00981DA2"/>
    <w:rsid w:val="009821BE"/>
    <w:rsid w:val="009B10BF"/>
    <w:rsid w:val="009B3EDC"/>
    <w:rsid w:val="009B555A"/>
    <w:rsid w:val="009E2F14"/>
    <w:rsid w:val="009F1050"/>
    <w:rsid w:val="009F155E"/>
    <w:rsid w:val="009F685C"/>
    <w:rsid w:val="00A00214"/>
    <w:rsid w:val="00A13CA5"/>
    <w:rsid w:val="00A24CDE"/>
    <w:rsid w:val="00A538CA"/>
    <w:rsid w:val="00A57D56"/>
    <w:rsid w:val="00A63355"/>
    <w:rsid w:val="00A76623"/>
    <w:rsid w:val="00A85D71"/>
    <w:rsid w:val="00A954E4"/>
    <w:rsid w:val="00AA41DC"/>
    <w:rsid w:val="00AA52EC"/>
    <w:rsid w:val="00AB3903"/>
    <w:rsid w:val="00AD0B81"/>
    <w:rsid w:val="00AD5A2C"/>
    <w:rsid w:val="00AE25D0"/>
    <w:rsid w:val="00B018BA"/>
    <w:rsid w:val="00B0512C"/>
    <w:rsid w:val="00B14C1C"/>
    <w:rsid w:val="00B151E5"/>
    <w:rsid w:val="00B16225"/>
    <w:rsid w:val="00B20B50"/>
    <w:rsid w:val="00B3359C"/>
    <w:rsid w:val="00B45E7F"/>
    <w:rsid w:val="00B50A94"/>
    <w:rsid w:val="00B5401F"/>
    <w:rsid w:val="00B76BC3"/>
    <w:rsid w:val="00B8711B"/>
    <w:rsid w:val="00B966C3"/>
    <w:rsid w:val="00B96B3F"/>
    <w:rsid w:val="00B9788D"/>
    <w:rsid w:val="00BA2FB9"/>
    <w:rsid w:val="00BB72A4"/>
    <w:rsid w:val="00BF0F41"/>
    <w:rsid w:val="00C01E61"/>
    <w:rsid w:val="00C10DEF"/>
    <w:rsid w:val="00C11737"/>
    <w:rsid w:val="00C1203A"/>
    <w:rsid w:val="00C2473A"/>
    <w:rsid w:val="00C269D4"/>
    <w:rsid w:val="00C43DD5"/>
    <w:rsid w:val="00C652C9"/>
    <w:rsid w:val="00C84466"/>
    <w:rsid w:val="00C86EA4"/>
    <w:rsid w:val="00C91676"/>
    <w:rsid w:val="00CA5D9F"/>
    <w:rsid w:val="00CD453D"/>
    <w:rsid w:val="00CD5DD7"/>
    <w:rsid w:val="00CF3249"/>
    <w:rsid w:val="00D41C3C"/>
    <w:rsid w:val="00D551E3"/>
    <w:rsid w:val="00D56DE0"/>
    <w:rsid w:val="00DE7087"/>
    <w:rsid w:val="00DE7D99"/>
    <w:rsid w:val="00E049A6"/>
    <w:rsid w:val="00E06478"/>
    <w:rsid w:val="00E06846"/>
    <w:rsid w:val="00E076F1"/>
    <w:rsid w:val="00E237C0"/>
    <w:rsid w:val="00E24AC5"/>
    <w:rsid w:val="00E24B82"/>
    <w:rsid w:val="00E46E13"/>
    <w:rsid w:val="00E47224"/>
    <w:rsid w:val="00E53836"/>
    <w:rsid w:val="00E63677"/>
    <w:rsid w:val="00E74DAF"/>
    <w:rsid w:val="00E96BE9"/>
    <w:rsid w:val="00EB22C7"/>
    <w:rsid w:val="00EB2CD5"/>
    <w:rsid w:val="00EB7103"/>
    <w:rsid w:val="00EC1E27"/>
    <w:rsid w:val="00EC3F73"/>
    <w:rsid w:val="00EC68C8"/>
    <w:rsid w:val="00ED1808"/>
    <w:rsid w:val="00ED20F5"/>
    <w:rsid w:val="00EE31D8"/>
    <w:rsid w:val="00EF4324"/>
    <w:rsid w:val="00EF43F2"/>
    <w:rsid w:val="00F14A18"/>
    <w:rsid w:val="00F159AD"/>
    <w:rsid w:val="00F31A9A"/>
    <w:rsid w:val="00F33AF3"/>
    <w:rsid w:val="00F47DA9"/>
    <w:rsid w:val="00F5110E"/>
    <w:rsid w:val="00F6037A"/>
    <w:rsid w:val="00F641A5"/>
    <w:rsid w:val="00F64B6D"/>
    <w:rsid w:val="00F82AA0"/>
    <w:rsid w:val="00F9785A"/>
    <w:rsid w:val="00FA7614"/>
    <w:rsid w:val="00FB5854"/>
    <w:rsid w:val="00FB5F88"/>
    <w:rsid w:val="00FC7C64"/>
    <w:rsid w:val="00FD3B0A"/>
    <w:rsid w:val="00FD601E"/>
    <w:rsid w:val="00FE0A3B"/>
    <w:rsid w:val="00FE0F13"/>
    <w:rsid w:val="00FE4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AAAC0"/>
  <w15:chartTrackingRefBased/>
  <w15:docId w15:val="{6DE88D82-2F06-2A49-8391-47F7B9F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63F2F"/>
  </w:style>
  <w:style w:type="character" w:customStyle="1" w:styleId="eop">
    <w:name w:val="eop"/>
    <w:basedOn w:val="DefaultParagraphFont"/>
    <w:rsid w:val="00363F2F"/>
  </w:style>
  <w:style w:type="paragraph" w:customStyle="1" w:styleId="paragraph">
    <w:name w:val="paragraph"/>
    <w:basedOn w:val="Normal"/>
    <w:rsid w:val="00363F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2951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46C1"/>
    <w:pPr>
      <w:ind w:left="720"/>
      <w:contextualSpacing/>
    </w:pPr>
  </w:style>
  <w:style w:type="character" w:styleId="CommentReference">
    <w:name w:val="annotation reference"/>
    <w:basedOn w:val="DefaultParagraphFont"/>
    <w:uiPriority w:val="99"/>
    <w:semiHidden/>
    <w:unhideWhenUsed/>
    <w:rsid w:val="00220461"/>
    <w:rPr>
      <w:sz w:val="16"/>
      <w:szCs w:val="16"/>
    </w:rPr>
  </w:style>
  <w:style w:type="paragraph" w:styleId="CommentText">
    <w:name w:val="annotation text"/>
    <w:basedOn w:val="Normal"/>
    <w:link w:val="CommentTextChar"/>
    <w:uiPriority w:val="99"/>
    <w:unhideWhenUsed/>
    <w:rsid w:val="00220461"/>
    <w:pPr>
      <w:spacing w:line="240" w:lineRule="auto"/>
    </w:pPr>
    <w:rPr>
      <w:sz w:val="20"/>
      <w:szCs w:val="20"/>
    </w:rPr>
  </w:style>
  <w:style w:type="character" w:customStyle="1" w:styleId="CommentTextChar">
    <w:name w:val="Comment Text Char"/>
    <w:basedOn w:val="DefaultParagraphFont"/>
    <w:link w:val="CommentText"/>
    <w:uiPriority w:val="99"/>
    <w:rsid w:val="00220461"/>
    <w:rPr>
      <w:sz w:val="20"/>
      <w:szCs w:val="20"/>
    </w:rPr>
  </w:style>
  <w:style w:type="paragraph" w:styleId="CommentSubject">
    <w:name w:val="annotation subject"/>
    <w:basedOn w:val="CommentText"/>
    <w:next w:val="CommentText"/>
    <w:link w:val="CommentSubjectChar"/>
    <w:uiPriority w:val="99"/>
    <w:semiHidden/>
    <w:unhideWhenUsed/>
    <w:rsid w:val="00220461"/>
    <w:rPr>
      <w:b/>
      <w:bCs/>
    </w:rPr>
  </w:style>
  <w:style w:type="character" w:customStyle="1" w:styleId="CommentSubjectChar">
    <w:name w:val="Comment Subject Char"/>
    <w:basedOn w:val="CommentTextChar"/>
    <w:link w:val="CommentSubject"/>
    <w:uiPriority w:val="99"/>
    <w:semiHidden/>
    <w:rsid w:val="00220461"/>
    <w:rPr>
      <w:b/>
      <w:bCs/>
      <w:sz w:val="20"/>
      <w:szCs w:val="20"/>
    </w:rPr>
  </w:style>
  <w:style w:type="paragraph" w:styleId="BalloonText">
    <w:name w:val="Balloon Text"/>
    <w:basedOn w:val="Normal"/>
    <w:link w:val="BalloonTextChar"/>
    <w:uiPriority w:val="99"/>
    <w:semiHidden/>
    <w:unhideWhenUsed/>
    <w:rsid w:val="00220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61"/>
    <w:rPr>
      <w:rFonts w:ascii="Segoe UI" w:hAnsi="Segoe UI" w:cs="Segoe UI"/>
      <w:sz w:val="18"/>
      <w:szCs w:val="18"/>
    </w:rPr>
  </w:style>
  <w:style w:type="character" w:styleId="Hyperlink">
    <w:name w:val="Hyperlink"/>
    <w:basedOn w:val="DefaultParagraphFont"/>
    <w:uiPriority w:val="99"/>
    <w:unhideWhenUsed/>
    <w:rsid w:val="00301D63"/>
    <w:rPr>
      <w:color w:val="0563C1" w:themeColor="hyperlink"/>
      <w:u w:val="single"/>
    </w:rPr>
  </w:style>
  <w:style w:type="character" w:customStyle="1" w:styleId="UnresolvedMention1">
    <w:name w:val="Unresolved Mention1"/>
    <w:basedOn w:val="DefaultParagraphFont"/>
    <w:uiPriority w:val="99"/>
    <w:semiHidden/>
    <w:unhideWhenUsed/>
    <w:rsid w:val="00301D63"/>
    <w:rPr>
      <w:color w:val="605E5C"/>
      <w:shd w:val="clear" w:color="auto" w:fill="E1DFDD"/>
    </w:rPr>
  </w:style>
  <w:style w:type="character" w:customStyle="1" w:styleId="g3">
    <w:name w:val="g3"/>
    <w:basedOn w:val="DefaultParagraphFont"/>
    <w:rsid w:val="00BF0F41"/>
  </w:style>
  <w:style w:type="paragraph" w:styleId="Header">
    <w:name w:val="header"/>
    <w:basedOn w:val="Normal"/>
    <w:link w:val="HeaderChar"/>
    <w:uiPriority w:val="99"/>
    <w:unhideWhenUsed/>
    <w:rsid w:val="0090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D28"/>
  </w:style>
  <w:style w:type="paragraph" w:styleId="Footer">
    <w:name w:val="footer"/>
    <w:basedOn w:val="Normal"/>
    <w:link w:val="FooterChar"/>
    <w:uiPriority w:val="99"/>
    <w:unhideWhenUsed/>
    <w:rsid w:val="0090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D28"/>
  </w:style>
  <w:style w:type="character" w:customStyle="1" w:styleId="m6876003877527885911xgmail-m-3222973073535190999normaltextrun">
    <w:name w:val="m_6876003877527885911xgmail-m-3222973073535190999normaltextrun"/>
    <w:basedOn w:val="DefaultParagraphFont"/>
    <w:rsid w:val="000F7A15"/>
  </w:style>
  <w:style w:type="character" w:customStyle="1" w:styleId="m6876003877527885911normaltextrun">
    <w:name w:val="m_6876003877527885911normaltextrun"/>
    <w:basedOn w:val="DefaultParagraphFont"/>
    <w:rsid w:val="000F7A15"/>
  </w:style>
  <w:style w:type="paragraph" w:styleId="FootnoteText">
    <w:name w:val="footnote text"/>
    <w:basedOn w:val="Normal"/>
    <w:link w:val="FootnoteTextChar"/>
    <w:uiPriority w:val="99"/>
    <w:semiHidden/>
    <w:unhideWhenUsed/>
    <w:rsid w:val="00A95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4E4"/>
    <w:rPr>
      <w:sz w:val="20"/>
      <w:szCs w:val="20"/>
    </w:rPr>
  </w:style>
  <w:style w:type="character" w:styleId="FootnoteReference">
    <w:name w:val="footnote reference"/>
    <w:basedOn w:val="DefaultParagraphFont"/>
    <w:uiPriority w:val="99"/>
    <w:semiHidden/>
    <w:unhideWhenUsed/>
    <w:rsid w:val="00A954E4"/>
    <w:rPr>
      <w:vertAlign w:val="superscript"/>
    </w:rPr>
  </w:style>
  <w:style w:type="paragraph" w:styleId="Revision">
    <w:name w:val="Revision"/>
    <w:hidden/>
    <w:uiPriority w:val="99"/>
    <w:semiHidden/>
    <w:rsid w:val="002B2C45"/>
    <w:pPr>
      <w:spacing w:after="0" w:line="240" w:lineRule="auto"/>
    </w:pPr>
  </w:style>
  <w:style w:type="character" w:styleId="FollowedHyperlink">
    <w:name w:val="FollowedHyperlink"/>
    <w:basedOn w:val="DefaultParagraphFont"/>
    <w:uiPriority w:val="99"/>
    <w:semiHidden/>
    <w:unhideWhenUsed/>
    <w:rsid w:val="00223126"/>
    <w:rPr>
      <w:color w:val="954F72" w:themeColor="followedHyperlink"/>
      <w:u w:val="single"/>
    </w:rPr>
  </w:style>
  <w:style w:type="character" w:customStyle="1" w:styleId="UnresolvedMention2">
    <w:name w:val="Unresolved Mention2"/>
    <w:basedOn w:val="DefaultParagraphFont"/>
    <w:uiPriority w:val="99"/>
    <w:semiHidden/>
    <w:unhideWhenUsed/>
    <w:rsid w:val="0021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509">
      <w:bodyDiv w:val="1"/>
      <w:marLeft w:val="0"/>
      <w:marRight w:val="0"/>
      <w:marTop w:val="0"/>
      <w:marBottom w:val="0"/>
      <w:divBdr>
        <w:top w:val="none" w:sz="0" w:space="0" w:color="auto"/>
        <w:left w:val="none" w:sz="0" w:space="0" w:color="auto"/>
        <w:bottom w:val="none" w:sz="0" w:space="0" w:color="auto"/>
        <w:right w:val="none" w:sz="0" w:space="0" w:color="auto"/>
      </w:divBdr>
      <w:divsChild>
        <w:div w:id="155196607">
          <w:marLeft w:val="0"/>
          <w:marRight w:val="0"/>
          <w:marTop w:val="0"/>
          <w:marBottom w:val="0"/>
          <w:divBdr>
            <w:top w:val="none" w:sz="0" w:space="0" w:color="auto"/>
            <w:left w:val="none" w:sz="0" w:space="0" w:color="auto"/>
            <w:bottom w:val="none" w:sz="0" w:space="0" w:color="auto"/>
            <w:right w:val="none" w:sz="0" w:space="0" w:color="auto"/>
          </w:divBdr>
        </w:div>
        <w:div w:id="193278420">
          <w:marLeft w:val="0"/>
          <w:marRight w:val="0"/>
          <w:marTop w:val="0"/>
          <w:marBottom w:val="0"/>
          <w:divBdr>
            <w:top w:val="none" w:sz="0" w:space="0" w:color="auto"/>
            <w:left w:val="none" w:sz="0" w:space="0" w:color="auto"/>
            <w:bottom w:val="none" w:sz="0" w:space="0" w:color="auto"/>
            <w:right w:val="none" w:sz="0" w:space="0" w:color="auto"/>
          </w:divBdr>
        </w:div>
        <w:div w:id="370888459">
          <w:marLeft w:val="0"/>
          <w:marRight w:val="0"/>
          <w:marTop w:val="0"/>
          <w:marBottom w:val="0"/>
          <w:divBdr>
            <w:top w:val="none" w:sz="0" w:space="0" w:color="auto"/>
            <w:left w:val="none" w:sz="0" w:space="0" w:color="auto"/>
            <w:bottom w:val="none" w:sz="0" w:space="0" w:color="auto"/>
            <w:right w:val="none" w:sz="0" w:space="0" w:color="auto"/>
          </w:divBdr>
        </w:div>
        <w:div w:id="510686993">
          <w:marLeft w:val="0"/>
          <w:marRight w:val="0"/>
          <w:marTop w:val="0"/>
          <w:marBottom w:val="0"/>
          <w:divBdr>
            <w:top w:val="none" w:sz="0" w:space="0" w:color="auto"/>
            <w:left w:val="none" w:sz="0" w:space="0" w:color="auto"/>
            <w:bottom w:val="none" w:sz="0" w:space="0" w:color="auto"/>
            <w:right w:val="none" w:sz="0" w:space="0" w:color="auto"/>
          </w:divBdr>
        </w:div>
        <w:div w:id="548810385">
          <w:marLeft w:val="0"/>
          <w:marRight w:val="0"/>
          <w:marTop w:val="0"/>
          <w:marBottom w:val="0"/>
          <w:divBdr>
            <w:top w:val="none" w:sz="0" w:space="0" w:color="auto"/>
            <w:left w:val="none" w:sz="0" w:space="0" w:color="auto"/>
            <w:bottom w:val="none" w:sz="0" w:space="0" w:color="auto"/>
            <w:right w:val="none" w:sz="0" w:space="0" w:color="auto"/>
          </w:divBdr>
        </w:div>
        <w:div w:id="1761174238">
          <w:marLeft w:val="0"/>
          <w:marRight w:val="0"/>
          <w:marTop w:val="0"/>
          <w:marBottom w:val="0"/>
          <w:divBdr>
            <w:top w:val="none" w:sz="0" w:space="0" w:color="auto"/>
            <w:left w:val="none" w:sz="0" w:space="0" w:color="auto"/>
            <w:bottom w:val="none" w:sz="0" w:space="0" w:color="auto"/>
            <w:right w:val="none" w:sz="0" w:space="0" w:color="auto"/>
          </w:divBdr>
        </w:div>
      </w:divsChild>
    </w:div>
    <w:div w:id="27802703">
      <w:bodyDiv w:val="1"/>
      <w:marLeft w:val="0"/>
      <w:marRight w:val="0"/>
      <w:marTop w:val="0"/>
      <w:marBottom w:val="0"/>
      <w:divBdr>
        <w:top w:val="none" w:sz="0" w:space="0" w:color="auto"/>
        <w:left w:val="none" w:sz="0" w:space="0" w:color="auto"/>
        <w:bottom w:val="none" w:sz="0" w:space="0" w:color="auto"/>
        <w:right w:val="none" w:sz="0" w:space="0" w:color="auto"/>
      </w:divBdr>
    </w:div>
    <w:div w:id="27872692">
      <w:bodyDiv w:val="1"/>
      <w:marLeft w:val="0"/>
      <w:marRight w:val="0"/>
      <w:marTop w:val="0"/>
      <w:marBottom w:val="0"/>
      <w:divBdr>
        <w:top w:val="none" w:sz="0" w:space="0" w:color="auto"/>
        <w:left w:val="none" w:sz="0" w:space="0" w:color="auto"/>
        <w:bottom w:val="none" w:sz="0" w:space="0" w:color="auto"/>
        <w:right w:val="none" w:sz="0" w:space="0" w:color="auto"/>
      </w:divBdr>
    </w:div>
    <w:div w:id="32581958">
      <w:bodyDiv w:val="1"/>
      <w:marLeft w:val="0"/>
      <w:marRight w:val="0"/>
      <w:marTop w:val="0"/>
      <w:marBottom w:val="0"/>
      <w:divBdr>
        <w:top w:val="none" w:sz="0" w:space="0" w:color="auto"/>
        <w:left w:val="none" w:sz="0" w:space="0" w:color="auto"/>
        <w:bottom w:val="none" w:sz="0" w:space="0" w:color="auto"/>
        <w:right w:val="none" w:sz="0" w:space="0" w:color="auto"/>
      </w:divBdr>
    </w:div>
    <w:div w:id="36858359">
      <w:bodyDiv w:val="1"/>
      <w:marLeft w:val="0"/>
      <w:marRight w:val="0"/>
      <w:marTop w:val="0"/>
      <w:marBottom w:val="0"/>
      <w:divBdr>
        <w:top w:val="none" w:sz="0" w:space="0" w:color="auto"/>
        <w:left w:val="none" w:sz="0" w:space="0" w:color="auto"/>
        <w:bottom w:val="none" w:sz="0" w:space="0" w:color="auto"/>
        <w:right w:val="none" w:sz="0" w:space="0" w:color="auto"/>
      </w:divBdr>
    </w:div>
    <w:div w:id="43600749">
      <w:bodyDiv w:val="1"/>
      <w:marLeft w:val="0"/>
      <w:marRight w:val="0"/>
      <w:marTop w:val="0"/>
      <w:marBottom w:val="0"/>
      <w:divBdr>
        <w:top w:val="none" w:sz="0" w:space="0" w:color="auto"/>
        <w:left w:val="none" w:sz="0" w:space="0" w:color="auto"/>
        <w:bottom w:val="none" w:sz="0" w:space="0" w:color="auto"/>
        <w:right w:val="none" w:sz="0" w:space="0" w:color="auto"/>
      </w:divBdr>
    </w:div>
    <w:div w:id="167912724">
      <w:bodyDiv w:val="1"/>
      <w:marLeft w:val="0"/>
      <w:marRight w:val="0"/>
      <w:marTop w:val="0"/>
      <w:marBottom w:val="0"/>
      <w:divBdr>
        <w:top w:val="none" w:sz="0" w:space="0" w:color="auto"/>
        <w:left w:val="none" w:sz="0" w:space="0" w:color="auto"/>
        <w:bottom w:val="none" w:sz="0" w:space="0" w:color="auto"/>
        <w:right w:val="none" w:sz="0" w:space="0" w:color="auto"/>
      </w:divBdr>
    </w:div>
    <w:div w:id="341468896">
      <w:bodyDiv w:val="1"/>
      <w:marLeft w:val="0"/>
      <w:marRight w:val="0"/>
      <w:marTop w:val="0"/>
      <w:marBottom w:val="0"/>
      <w:divBdr>
        <w:top w:val="none" w:sz="0" w:space="0" w:color="auto"/>
        <w:left w:val="none" w:sz="0" w:space="0" w:color="auto"/>
        <w:bottom w:val="none" w:sz="0" w:space="0" w:color="auto"/>
        <w:right w:val="none" w:sz="0" w:space="0" w:color="auto"/>
      </w:divBdr>
    </w:div>
    <w:div w:id="418988312">
      <w:bodyDiv w:val="1"/>
      <w:marLeft w:val="0"/>
      <w:marRight w:val="0"/>
      <w:marTop w:val="0"/>
      <w:marBottom w:val="0"/>
      <w:divBdr>
        <w:top w:val="none" w:sz="0" w:space="0" w:color="auto"/>
        <w:left w:val="none" w:sz="0" w:space="0" w:color="auto"/>
        <w:bottom w:val="none" w:sz="0" w:space="0" w:color="auto"/>
        <w:right w:val="none" w:sz="0" w:space="0" w:color="auto"/>
      </w:divBdr>
      <w:divsChild>
        <w:div w:id="314842177">
          <w:marLeft w:val="0"/>
          <w:marRight w:val="0"/>
          <w:marTop w:val="0"/>
          <w:marBottom w:val="0"/>
          <w:divBdr>
            <w:top w:val="none" w:sz="0" w:space="0" w:color="auto"/>
            <w:left w:val="none" w:sz="0" w:space="0" w:color="auto"/>
            <w:bottom w:val="none" w:sz="0" w:space="0" w:color="auto"/>
            <w:right w:val="none" w:sz="0" w:space="0" w:color="auto"/>
          </w:divBdr>
        </w:div>
        <w:div w:id="475073876">
          <w:marLeft w:val="0"/>
          <w:marRight w:val="0"/>
          <w:marTop w:val="0"/>
          <w:marBottom w:val="0"/>
          <w:divBdr>
            <w:top w:val="none" w:sz="0" w:space="0" w:color="auto"/>
            <w:left w:val="none" w:sz="0" w:space="0" w:color="auto"/>
            <w:bottom w:val="none" w:sz="0" w:space="0" w:color="auto"/>
            <w:right w:val="none" w:sz="0" w:space="0" w:color="auto"/>
          </w:divBdr>
        </w:div>
        <w:div w:id="539978867">
          <w:marLeft w:val="0"/>
          <w:marRight w:val="0"/>
          <w:marTop w:val="0"/>
          <w:marBottom w:val="0"/>
          <w:divBdr>
            <w:top w:val="none" w:sz="0" w:space="0" w:color="auto"/>
            <w:left w:val="none" w:sz="0" w:space="0" w:color="auto"/>
            <w:bottom w:val="none" w:sz="0" w:space="0" w:color="auto"/>
            <w:right w:val="none" w:sz="0" w:space="0" w:color="auto"/>
          </w:divBdr>
        </w:div>
        <w:div w:id="763036463">
          <w:marLeft w:val="0"/>
          <w:marRight w:val="0"/>
          <w:marTop w:val="0"/>
          <w:marBottom w:val="0"/>
          <w:divBdr>
            <w:top w:val="none" w:sz="0" w:space="0" w:color="auto"/>
            <w:left w:val="none" w:sz="0" w:space="0" w:color="auto"/>
            <w:bottom w:val="none" w:sz="0" w:space="0" w:color="auto"/>
            <w:right w:val="none" w:sz="0" w:space="0" w:color="auto"/>
          </w:divBdr>
        </w:div>
        <w:div w:id="899025712">
          <w:marLeft w:val="0"/>
          <w:marRight w:val="0"/>
          <w:marTop w:val="0"/>
          <w:marBottom w:val="0"/>
          <w:divBdr>
            <w:top w:val="none" w:sz="0" w:space="0" w:color="auto"/>
            <w:left w:val="none" w:sz="0" w:space="0" w:color="auto"/>
            <w:bottom w:val="none" w:sz="0" w:space="0" w:color="auto"/>
            <w:right w:val="none" w:sz="0" w:space="0" w:color="auto"/>
          </w:divBdr>
        </w:div>
        <w:div w:id="1168600242">
          <w:marLeft w:val="0"/>
          <w:marRight w:val="0"/>
          <w:marTop w:val="0"/>
          <w:marBottom w:val="0"/>
          <w:divBdr>
            <w:top w:val="none" w:sz="0" w:space="0" w:color="auto"/>
            <w:left w:val="none" w:sz="0" w:space="0" w:color="auto"/>
            <w:bottom w:val="none" w:sz="0" w:space="0" w:color="auto"/>
            <w:right w:val="none" w:sz="0" w:space="0" w:color="auto"/>
          </w:divBdr>
        </w:div>
        <w:div w:id="1279221855">
          <w:marLeft w:val="0"/>
          <w:marRight w:val="0"/>
          <w:marTop w:val="0"/>
          <w:marBottom w:val="0"/>
          <w:divBdr>
            <w:top w:val="none" w:sz="0" w:space="0" w:color="auto"/>
            <w:left w:val="none" w:sz="0" w:space="0" w:color="auto"/>
            <w:bottom w:val="none" w:sz="0" w:space="0" w:color="auto"/>
            <w:right w:val="none" w:sz="0" w:space="0" w:color="auto"/>
          </w:divBdr>
        </w:div>
        <w:div w:id="1451051915">
          <w:marLeft w:val="0"/>
          <w:marRight w:val="0"/>
          <w:marTop w:val="0"/>
          <w:marBottom w:val="0"/>
          <w:divBdr>
            <w:top w:val="none" w:sz="0" w:space="0" w:color="auto"/>
            <w:left w:val="none" w:sz="0" w:space="0" w:color="auto"/>
            <w:bottom w:val="none" w:sz="0" w:space="0" w:color="auto"/>
            <w:right w:val="none" w:sz="0" w:space="0" w:color="auto"/>
          </w:divBdr>
        </w:div>
        <w:div w:id="1860502894">
          <w:marLeft w:val="0"/>
          <w:marRight w:val="0"/>
          <w:marTop w:val="0"/>
          <w:marBottom w:val="0"/>
          <w:divBdr>
            <w:top w:val="none" w:sz="0" w:space="0" w:color="auto"/>
            <w:left w:val="none" w:sz="0" w:space="0" w:color="auto"/>
            <w:bottom w:val="none" w:sz="0" w:space="0" w:color="auto"/>
            <w:right w:val="none" w:sz="0" w:space="0" w:color="auto"/>
          </w:divBdr>
        </w:div>
        <w:div w:id="1919363816">
          <w:marLeft w:val="0"/>
          <w:marRight w:val="0"/>
          <w:marTop w:val="0"/>
          <w:marBottom w:val="0"/>
          <w:divBdr>
            <w:top w:val="none" w:sz="0" w:space="0" w:color="auto"/>
            <w:left w:val="none" w:sz="0" w:space="0" w:color="auto"/>
            <w:bottom w:val="none" w:sz="0" w:space="0" w:color="auto"/>
            <w:right w:val="none" w:sz="0" w:space="0" w:color="auto"/>
          </w:divBdr>
        </w:div>
        <w:div w:id="2083527394">
          <w:marLeft w:val="0"/>
          <w:marRight w:val="0"/>
          <w:marTop w:val="0"/>
          <w:marBottom w:val="0"/>
          <w:divBdr>
            <w:top w:val="none" w:sz="0" w:space="0" w:color="auto"/>
            <w:left w:val="none" w:sz="0" w:space="0" w:color="auto"/>
            <w:bottom w:val="none" w:sz="0" w:space="0" w:color="auto"/>
            <w:right w:val="none" w:sz="0" w:space="0" w:color="auto"/>
          </w:divBdr>
        </w:div>
      </w:divsChild>
    </w:div>
    <w:div w:id="427308254">
      <w:bodyDiv w:val="1"/>
      <w:marLeft w:val="0"/>
      <w:marRight w:val="0"/>
      <w:marTop w:val="0"/>
      <w:marBottom w:val="0"/>
      <w:divBdr>
        <w:top w:val="none" w:sz="0" w:space="0" w:color="auto"/>
        <w:left w:val="none" w:sz="0" w:space="0" w:color="auto"/>
        <w:bottom w:val="none" w:sz="0" w:space="0" w:color="auto"/>
        <w:right w:val="none" w:sz="0" w:space="0" w:color="auto"/>
      </w:divBdr>
    </w:div>
    <w:div w:id="472523218">
      <w:bodyDiv w:val="1"/>
      <w:marLeft w:val="0"/>
      <w:marRight w:val="0"/>
      <w:marTop w:val="0"/>
      <w:marBottom w:val="0"/>
      <w:divBdr>
        <w:top w:val="none" w:sz="0" w:space="0" w:color="auto"/>
        <w:left w:val="none" w:sz="0" w:space="0" w:color="auto"/>
        <w:bottom w:val="none" w:sz="0" w:space="0" w:color="auto"/>
        <w:right w:val="none" w:sz="0" w:space="0" w:color="auto"/>
      </w:divBdr>
    </w:div>
    <w:div w:id="475953687">
      <w:bodyDiv w:val="1"/>
      <w:marLeft w:val="0"/>
      <w:marRight w:val="0"/>
      <w:marTop w:val="0"/>
      <w:marBottom w:val="0"/>
      <w:divBdr>
        <w:top w:val="none" w:sz="0" w:space="0" w:color="auto"/>
        <w:left w:val="none" w:sz="0" w:space="0" w:color="auto"/>
        <w:bottom w:val="none" w:sz="0" w:space="0" w:color="auto"/>
        <w:right w:val="none" w:sz="0" w:space="0" w:color="auto"/>
      </w:divBdr>
    </w:div>
    <w:div w:id="547687023">
      <w:bodyDiv w:val="1"/>
      <w:marLeft w:val="0"/>
      <w:marRight w:val="0"/>
      <w:marTop w:val="0"/>
      <w:marBottom w:val="0"/>
      <w:divBdr>
        <w:top w:val="none" w:sz="0" w:space="0" w:color="auto"/>
        <w:left w:val="none" w:sz="0" w:space="0" w:color="auto"/>
        <w:bottom w:val="none" w:sz="0" w:space="0" w:color="auto"/>
        <w:right w:val="none" w:sz="0" w:space="0" w:color="auto"/>
      </w:divBdr>
    </w:div>
    <w:div w:id="659626266">
      <w:bodyDiv w:val="1"/>
      <w:marLeft w:val="0"/>
      <w:marRight w:val="0"/>
      <w:marTop w:val="0"/>
      <w:marBottom w:val="0"/>
      <w:divBdr>
        <w:top w:val="none" w:sz="0" w:space="0" w:color="auto"/>
        <w:left w:val="none" w:sz="0" w:space="0" w:color="auto"/>
        <w:bottom w:val="none" w:sz="0" w:space="0" w:color="auto"/>
        <w:right w:val="none" w:sz="0" w:space="0" w:color="auto"/>
      </w:divBdr>
      <w:divsChild>
        <w:div w:id="613827816">
          <w:marLeft w:val="0"/>
          <w:marRight w:val="0"/>
          <w:marTop w:val="0"/>
          <w:marBottom w:val="0"/>
          <w:divBdr>
            <w:top w:val="none" w:sz="0" w:space="0" w:color="auto"/>
            <w:left w:val="none" w:sz="0" w:space="0" w:color="auto"/>
            <w:bottom w:val="none" w:sz="0" w:space="0" w:color="auto"/>
            <w:right w:val="none" w:sz="0" w:space="0" w:color="auto"/>
          </w:divBdr>
        </w:div>
        <w:div w:id="1854688426">
          <w:marLeft w:val="0"/>
          <w:marRight w:val="0"/>
          <w:marTop w:val="0"/>
          <w:marBottom w:val="0"/>
          <w:divBdr>
            <w:top w:val="none" w:sz="0" w:space="0" w:color="auto"/>
            <w:left w:val="none" w:sz="0" w:space="0" w:color="auto"/>
            <w:bottom w:val="none" w:sz="0" w:space="0" w:color="auto"/>
            <w:right w:val="none" w:sz="0" w:space="0" w:color="auto"/>
          </w:divBdr>
        </w:div>
      </w:divsChild>
    </w:div>
    <w:div w:id="726949963">
      <w:bodyDiv w:val="1"/>
      <w:marLeft w:val="0"/>
      <w:marRight w:val="0"/>
      <w:marTop w:val="0"/>
      <w:marBottom w:val="0"/>
      <w:divBdr>
        <w:top w:val="none" w:sz="0" w:space="0" w:color="auto"/>
        <w:left w:val="none" w:sz="0" w:space="0" w:color="auto"/>
        <w:bottom w:val="none" w:sz="0" w:space="0" w:color="auto"/>
        <w:right w:val="none" w:sz="0" w:space="0" w:color="auto"/>
      </w:divBdr>
    </w:div>
    <w:div w:id="835993516">
      <w:bodyDiv w:val="1"/>
      <w:marLeft w:val="0"/>
      <w:marRight w:val="0"/>
      <w:marTop w:val="0"/>
      <w:marBottom w:val="0"/>
      <w:divBdr>
        <w:top w:val="none" w:sz="0" w:space="0" w:color="auto"/>
        <w:left w:val="none" w:sz="0" w:space="0" w:color="auto"/>
        <w:bottom w:val="none" w:sz="0" w:space="0" w:color="auto"/>
        <w:right w:val="none" w:sz="0" w:space="0" w:color="auto"/>
      </w:divBdr>
    </w:div>
    <w:div w:id="848567794">
      <w:bodyDiv w:val="1"/>
      <w:marLeft w:val="0"/>
      <w:marRight w:val="0"/>
      <w:marTop w:val="0"/>
      <w:marBottom w:val="0"/>
      <w:divBdr>
        <w:top w:val="none" w:sz="0" w:space="0" w:color="auto"/>
        <w:left w:val="none" w:sz="0" w:space="0" w:color="auto"/>
        <w:bottom w:val="none" w:sz="0" w:space="0" w:color="auto"/>
        <w:right w:val="none" w:sz="0" w:space="0" w:color="auto"/>
      </w:divBdr>
    </w:div>
    <w:div w:id="952133340">
      <w:bodyDiv w:val="1"/>
      <w:marLeft w:val="0"/>
      <w:marRight w:val="0"/>
      <w:marTop w:val="0"/>
      <w:marBottom w:val="0"/>
      <w:divBdr>
        <w:top w:val="none" w:sz="0" w:space="0" w:color="auto"/>
        <w:left w:val="none" w:sz="0" w:space="0" w:color="auto"/>
        <w:bottom w:val="none" w:sz="0" w:space="0" w:color="auto"/>
        <w:right w:val="none" w:sz="0" w:space="0" w:color="auto"/>
      </w:divBdr>
      <w:divsChild>
        <w:div w:id="639967122">
          <w:marLeft w:val="0"/>
          <w:marRight w:val="0"/>
          <w:marTop w:val="0"/>
          <w:marBottom w:val="0"/>
          <w:divBdr>
            <w:top w:val="none" w:sz="0" w:space="0" w:color="auto"/>
            <w:left w:val="none" w:sz="0" w:space="0" w:color="auto"/>
            <w:bottom w:val="none" w:sz="0" w:space="0" w:color="auto"/>
            <w:right w:val="none" w:sz="0" w:space="0" w:color="auto"/>
          </w:divBdr>
        </w:div>
        <w:div w:id="1065570861">
          <w:marLeft w:val="0"/>
          <w:marRight w:val="0"/>
          <w:marTop w:val="0"/>
          <w:marBottom w:val="0"/>
          <w:divBdr>
            <w:top w:val="none" w:sz="0" w:space="0" w:color="auto"/>
            <w:left w:val="none" w:sz="0" w:space="0" w:color="auto"/>
            <w:bottom w:val="none" w:sz="0" w:space="0" w:color="auto"/>
            <w:right w:val="none" w:sz="0" w:space="0" w:color="auto"/>
          </w:divBdr>
        </w:div>
        <w:div w:id="1487042853">
          <w:marLeft w:val="0"/>
          <w:marRight w:val="0"/>
          <w:marTop w:val="0"/>
          <w:marBottom w:val="0"/>
          <w:divBdr>
            <w:top w:val="none" w:sz="0" w:space="0" w:color="auto"/>
            <w:left w:val="none" w:sz="0" w:space="0" w:color="auto"/>
            <w:bottom w:val="none" w:sz="0" w:space="0" w:color="auto"/>
            <w:right w:val="none" w:sz="0" w:space="0" w:color="auto"/>
          </w:divBdr>
        </w:div>
      </w:divsChild>
    </w:div>
    <w:div w:id="1068380026">
      <w:bodyDiv w:val="1"/>
      <w:marLeft w:val="0"/>
      <w:marRight w:val="0"/>
      <w:marTop w:val="0"/>
      <w:marBottom w:val="0"/>
      <w:divBdr>
        <w:top w:val="none" w:sz="0" w:space="0" w:color="auto"/>
        <w:left w:val="none" w:sz="0" w:space="0" w:color="auto"/>
        <w:bottom w:val="none" w:sz="0" w:space="0" w:color="auto"/>
        <w:right w:val="none" w:sz="0" w:space="0" w:color="auto"/>
      </w:divBdr>
    </w:div>
    <w:div w:id="1141070398">
      <w:bodyDiv w:val="1"/>
      <w:marLeft w:val="0"/>
      <w:marRight w:val="0"/>
      <w:marTop w:val="0"/>
      <w:marBottom w:val="0"/>
      <w:divBdr>
        <w:top w:val="none" w:sz="0" w:space="0" w:color="auto"/>
        <w:left w:val="none" w:sz="0" w:space="0" w:color="auto"/>
        <w:bottom w:val="none" w:sz="0" w:space="0" w:color="auto"/>
        <w:right w:val="none" w:sz="0" w:space="0" w:color="auto"/>
      </w:divBdr>
    </w:div>
    <w:div w:id="1144152841">
      <w:bodyDiv w:val="1"/>
      <w:marLeft w:val="0"/>
      <w:marRight w:val="0"/>
      <w:marTop w:val="0"/>
      <w:marBottom w:val="0"/>
      <w:divBdr>
        <w:top w:val="none" w:sz="0" w:space="0" w:color="auto"/>
        <w:left w:val="none" w:sz="0" w:space="0" w:color="auto"/>
        <w:bottom w:val="none" w:sz="0" w:space="0" w:color="auto"/>
        <w:right w:val="none" w:sz="0" w:space="0" w:color="auto"/>
      </w:divBdr>
    </w:div>
    <w:div w:id="1171603615">
      <w:bodyDiv w:val="1"/>
      <w:marLeft w:val="0"/>
      <w:marRight w:val="0"/>
      <w:marTop w:val="0"/>
      <w:marBottom w:val="0"/>
      <w:divBdr>
        <w:top w:val="none" w:sz="0" w:space="0" w:color="auto"/>
        <w:left w:val="none" w:sz="0" w:space="0" w:color="auto"/>
        <w:bottom w:val="none" w:sz="0" w:space="0" w:color="auto"/>
        <w:right w:val="none" w:sz="0" w:space="0" w:color="auto"/>
      </w:divBdr>
    </w:div>
    <w:div w:id="1385645053">
      <w:bodyDiv w:val="1"/>
      <w:marLeft w:val="0"/>
      <w:marRight w:val="0"/>
      <w:marTop w:val="0"/>
      <w:marBottom w:val="0"/>
      <w:divBdr>
        <w:top w:val="none" w:sz="0" w:space="0" w:color="auto"/>
        <w:left w:val="none" w:sz="0" w:space="0" w:color="auto"/>
        <w:bottom w:val="none" w:sz="0" w:space="0" w:color="auto"/>
        <w:right w:val="none" w:sz="0" w:space="0" w:color="auto"/>
      </w:divBdr>
    </w:div>
    <w:div w:id="1401715563">
      <w:bodyDiv w:val="1"/>
      <w:marLeft w:val="0"/>
      <w:marRight w:val="0"/>
      <w:marTop w:val="0"/>
      <w:marBottom w:val="0"/>
      <w:divBdr>
        <w:top w:val="none" w:sz="0" w:space="0" w:color="auto"/>
        <w:left w:val="none" w:sz="0" w:space="0" w:color="auto"/>
        <w:bottom w:val="none" w:sz="0" w:space="0" w:color="auto"/>
        <w:right w:val="none" w:sz="0" w:space="0" w:color="auto"/>
      </w:divBdr>
    </w:div>
    <w:div w:id="1467240465">
      <w:bodyDiv w:val="1"/>
      <w:marLeft w:val="0"/>
      <w:marRight w:val="0"/>
      <w:marTop w:val="0"/>
      <w:marBottom w:val="0"/>
      <w:divBdr>
        <w:top w:val="none" w:sz="0" w:space="0" w:color="auto"/>
        <w:left w:val="none" w:sz="0" w:space="0" w:color="auto"/>
        <w:bottom w:val="none" w:sz="0" w:space="0" w:color="auto"/>
        <w:right w:val="none" w:sz="0" w:space="0" w:color="auto"/>
      </w:divBdr>
    </w:div>
    <w:div w:id="1482845889">
      <w:bodyDiv w:val="1"/>
      <w:marLeft w:val="0"/>
      <w:marRight w:val="0"/>
      <w:marTop w:val="0"/>
      <w:marBottom w:val="0"/>
      <w:divBdr>
        <w:top w:val="none" w:sz="0" w:space="0" w:color="auto"/>
        <w:left w:val="none" w:sz="0" w:space="0" w:color="auto"/>
        <w:bottom w:val="none" w:sz="0" w:space="0" w:color="auto"/>
        <w:right w:val="none" w:sz="0" w:space="0" w:color="auto"/>
      </w:divBdr>
    </w:div>
    <w:div w:id="1579942188">
      <w:bodyDiv w:val="1"/>
      <w:marLeft w:val="0"/>
      <w:marRight w:val="0"/>
      <w:marTop w:val="0"/>
      <w:marBottom w:val="0"/>
      <w:divBdr>
        <w:top w:val="none" w:sz="0" w:space="0" w:color="auto"/>
        <w:left w:val="none" w:sz="0" w:space="0" w:color="auto"/>
        <w:bottom w:val="none" w:sz="0" w:space="0" w:color="auto"/>
        <w:right w:val="none" w:sz="0" w:space="0" w:color="auto"/>
      </w:divBdr>
      <w:divsChild>
        <w:div w:id="97452578">
          <w:marLeft w:val="0"/>
          <w:marRight w:val="0"/>
          <w:marTop w:val="0"/>
          <w:marBottom w:val="0"/>
          <w:divBdr>
            <w:top w:val="none" w:sz="0" w:space="0" w:color="auto"/>
            <w:left w:val="none" w:sz="0" w:space="0" w:color="auto"/>
            <w:bottom w:val="none" w:sz="0" w:space="0" w:color="auto"/>
            <w:right w:val="none" w:sz="0" w:space="0" w:color="auto"/>
          </w:divBdr>
        </w:div>
        <w:div w:id="204954094">
          <w:marLeft w:val="0"/>
          <w:marRight w:val="0"/>
          <w:marTop w:val="0"/>
          <w:marBottom w:val="0"/>
          <w:divBdr>
            <w:top w:val="none" w:sz="0" w:space="0" w:color="auto"/>
            <w:left w:val="none" w:sz="0" w:space="0" w:color="auto"/>
            <w:bottom w:val="none" w:sz="0" w:space="0" w:color="auto"/>
            <w:right w:val="none" w:sz="0" w:space="0" w:color="auto"/>
          </w:divBdr>
        </w:div>
        <w:div w:id="390882168">
          <w:marLeft w:val="0"/>
          <w:marRight w:val="0"/>
          <w:marTop w:val="0"/>
          <w:marBottom w:val="0"/>
          <w:divBdr>
            <w:top w:val="none" w:sz="0" w:space="0" w:color="auto"/>
            <w:left w:val="none" w:sz="0" w:space="0" w:color="auto"/>
            <w:bottom w:val="none" w:sz="0" w:space="0" w:color="auto"/>
            <w:right w:val="none" w:sz="0" w:space="0" w:color="auto"/>
          </w:divBdr>
        </w:div>
        <w:div w:id="576864184">
          <w:marLeft w:val="0"/>
          <w:marRight w:val="0"/>
          <w:marTop w:val="0"/>
          <w:marBottom w:val="0"/>
          <w:divBdr>
            <w:top w:val="none" w:sz="0" w:space="0" w:color="auto"/>
            <w:left w:val="none" w:sz="0" w:space="0" w:color="auto"/>
            <w:bottom w:val="none" w:sz="0" w:space="0" w:color="auto"/>
            <w:right w:val="none" w:sz="0" w:space="0" w:color="auto"/>
          </w:divBdr>
        </w:div>
        <w:div w:id="1611862077">
          <w:marLeft w:val="0"/>
          <w:marRight w:val="0"/>
          <w:marTop w:val="0"/>
          <w:marBottom w:val="0"/>
          <w:divBdr>
            <w:top w:val="none" w:sz="0" w:space="0" w:color="auto"/>
            <w:left w:val="none" w:sz="0" w:space="0" w:color="auto"/>
            <w:bottom w:val="none" w:sz="0" w:space="0" w:color="auto"/>
            <w:right w:val="none" w:sz="0" w:space="0" w:color="auto"/>
          </w:divBdr>
        </w:div>
      </w:divsChild>
    </w:div>
    <w:div w:id="1625888581">
      <w:bodyDiv w:val="1"/>
      <w:marLeft w:val="0"/>
      <w:marRight w:val="0"/>
      <w:marTop w:val="0"/>
      <w:marBottom w:val="0"/>
      <w:divBdr>
        <w:top w:val="none" w:sz="0" w:space="0" w:color="auto"/>
        <w:left w:val="none" w:sz="0" w:space="0" w:color="auto"/>
        <w:bottom w:val="none" w:sz="0" w:space="0" w:color="auto"/>
        <w:right w:val="none" w:sz="0" w:space="0" w:color="auto"/>
      </w:divBdr>
    </w:div>
    <w:div w:id="1656295020">
      <w:bodyDiv w:val="1"/>
      <w:marLeft w:val="0"/>
      <w:marRight w:val="0"/>
      <w:marTop w:val="0"/>
      <w:marBottom w:val="0"/>
      <w:divBdr>
        <w:top w:val="none" w:sz="0" w:space="0" w:color="auto"/>
        <w:left w:val="none" w:sz="0" w:space="0" w:color="auto"/>
        <w:bottom w:val="none" w:sz="0" w:space="0" w:color="auto"/>
        <w:right w:val="none" w:sz="0" w:space="0" w:color="auto"/>
      </w:divBdr>
    </w:div>
    <w:div w:id="1713117828">
      <w:bodyDiv w:val="1"/>
      <w:marLeft w:val="0"/>
      <w:marRight w:val="0"/>
      <w:marTop w:val="0"/>
      <w:marBottom w:val="0"/>
      <w:divBdr>
        <w:top w:val="none" w:sz="0" w:space="0" w:color="auto"/>
        <w:left w:val="none" w:sz="0" w:space="0" w:color="auto"/>
        <w:bottom w:val="none" w:sz="0" w:space="0" w:color="auto"/>
        <w:right w:val="none" w:sz="0" w:space="0" w:color="auto"/>
      </w:divBdr>
    </w:div>
    <w:div w:id="1782139251">
      <w:bodyDiv w:val="1"/>
      <w:marLeft w:val="0"/>
      <w:marRight w:val="0"/>
      <w:marTop w:val="0"/>
      <w:marBottom w:val="0"/>
      <w:divBdr>
        <w:top w:val="none" w:sz="0" w:space="0" w:color="auto"/>
        <w:left w:val="none" w:sz="0" w:space="0" w:color="auto"/>
        <w:bottom w:val="none" w:sz="0" w:space="0" w:color="auto"/>
        <w:right w:val="none" w:sz="0" w:space="0" w:color="auto"/>
      </w:divBdr>
    </w:div>
    <w:div w:id="1865553335">
      <w:bodyDiv w:val="1"/>
      <w:marLeft w:val="0"/>
      <w:marRight w:val="0"/>
      <w:marTop w:val="0"/>
      <w:marBottom w:val="0"/>
      <w:divBdr>
        <w:top w:val="none" w:sz="0" w:space="0" w:color="auto"/>
        <w:left w:val="none" w:sz="0" w:space="0" w:color="auto"/>
        <w:bottom w:val="none" w:sz="0" w:space="0" w:color="auto"/>
        <w:right w:val="none" w:sz="0" w:space="0" w:color="auto"/>
      </w:divBdr>
      <w:divsChild>
        <w:div w:id="603656356">
          <w:marLeft w:val="0"/>
          <w:marRight w:val="0"/>
          <w:marTop w:val="0"/>
          <w:marBottom w:val="0"/>
          <w:divBdr>
            <w:top w:val="none" w:sz="0" w:space="0" w:color="auto"/>
            <w:left w:val="none" w:sz="0" w:space="0" w:color="auto"/>
            <w:bottom w:val="none" w:sz="0" w:space="0" w:color="auto"/>
            <w:right w:val="none" w:sz="0" w:space="0" w:color="auto"/>
          </w:divBdr>
        </w:div>
        <w:div w:id="1257905040">
          <w:marLeft w:val="0"/>
          <w:marRight w:val="0"/>
          <w:marTop w:val="0"/>
          <w:marBottom w:val="0"/>
          <w:divBdr>
            <w:top w:val="none" w:sz="0" w:space="0" w:color="auto"/>
            <w:left w:val="none" w:sz="0" w:space="0" w:color="auto"/>
            <w:bottom w:val="none" w:sz="0" w:space="0" w:color="auto"/>
            <w:right w:val="none" w:sz="0" w:space="0" w:color="auto"/>
          </w:divBdr>
        </w:div>
        <w:div w:id="2053844513">
          <w:marLeft w:val="0"/>
          <w:marRight w:val="0"/>
          <w:marTop w:val="0"/>
          <w:marBottom w:val="0"/>
          <w:divBdr>
            <w:top w:val="none" w:sz="0" w:space="0" w:color="auto"/>
            <w:left w:val="none" w:sz="0" w:space="0" w:color="auto"/>
            <w:bottom w:val="none" w:sz="0" w:space="0" w:color="auto"/>
            <w:right w:val="none" w:sz="0" w:space="0" w:color="auto"/>
          </w:divBdr>
        </w:div>
      </w:divsChild>
    </w:div>
    <w:div w:id="1950623107">
      <w:bodyDiv w:val="1"/>
      <w:marLeft w:val="0"/>
      <w:marRight w:val="0"/>
      <w:marTop w:val="0"/>
      <w:marBottom w:val="0"/>
      <w:divBdr>
        <w:top w:val="none" w:sz="0" w:space="0" w:color="auto"/>
        <w:left w:val="none" w:sz="0" w:space="0" w:color="auto"/>
        <w:bottom w:val="none" w:sz="0" w:space="0" w:color="auto"/>
        <w:right w:val="none" w:sz="0" w:space="0" w:color="auto"/>
      </w:divBdr>
    </w:div>
    <w:div w:id="1990280887">
      <w:bodyDiv w:val="1"/>
      <w:marLeft w:val="0"/>
      <w:marRight w:val="0"/>
      <w:marTop w:val="0"/>
      <w:marBottom w:val="0"/>
      <w:divBdr>
        <w:top w:val="none" w:sz="0" w:space="0" w:color="auto"/>
        <w:left w:val="none" w:sz="0" w:space="0" w:color="auto"/>
        <w:bottom w:val="none" w:sz="0" w:space="0" w:color="auto"/>
        <w:right w:val="none" w:sz="0" w:space="0" w:color="auto"/>
      </w:divBdr>
    </w:div>
    <w:div w:id="2009599827">
      <w:bodyDiv w:val="1"/>
      <w:marLeft w:val="0"/>
      <w:marRight w:val="0"/>
      <w:marTop w:val="0"/>
      <w:marBottom w:val="0"/>
      <w:divBdr>
        <w:top w:val="none" w:sz="0" w:space="0" w:color="auto"/>
        <w:left w:val="none" w:sz="0" w:space="0" w:color="auto"/>
        <w:bottom w:val="none" w:sz="0" w:space="0" w:color="auto"/>
        <w:right w:val="none" w:sz="0" w:space="0" w:color="auto"/>
      </w:divBdr>
    </w:div>
    <w:div w:id="20782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cpfc.int/doc/tcc-02/vessel-monitoring-system-standards-specifications-and-procedures-ss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cpfc.int/doc/cochairsmar2021/update-16-march-2021-comments-requested-13-april-2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5" ma:contentTypeDescription="Create a new document." ma:contentTypeScope="" ma:versionID="824336c2d1b0c51379b2c228c7f2c212">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b83ccee917813d0233efd9ab47a4d078" ns2:_="" ns3:_="">
    <xsd:import namespace="a862938e-ae39-425b-9d70-cda3eaaca30c"/>
    <xsd:import namespace="ad89e3a7-bc44-4ae9-b26a-b14eb6ab234a"/>
    <xsd:element name="properties">
      <xsd:complexType>
        <xsd:sequence>
          <xsd:element name="documentManagement">
            <xsd:complexType>
              <xsd:all>
                <xsd:element ref="ns2:Year" minOccurs="0"/>
                <xsd:element ref="ns2:Activity" minOccurs="0"/>
                <xsd:element ref="ns2:Annex" minOccurs="0"/>
                <xsd:element ref="ns2:ClearanceStatus" minOccurs="0"/>
                <xsd:element ref="ns2:DepartmentsInput" minOccurs="0"/>
                <xsd:element ref="ns2:DocType" minOccurs="0"/>
                <xsd:element ref="ns2:LeadAgency" minOccurs="0"/>
                <xsd:element ref="ns2:Lead_x0020_Branch" minOccurs="0"/>
                <xsd:element ref="ns2:Meeting" minOccurs="0"/>
                <xsd:element ref="ns2:Notes1" minOccurs="0"/>
                <xsd:element ref="ns2:Reason" minOccurs="0"/>
                <xsd:element ref="ns2:Region" minOccurs="0"/>
                <xsd:element ref="ns2:VersionType" minOccurs="0"/>
                <xsd:element ref="ns2:_dlc_DocIdUrl" minOccurs="0"/>
                <xsd:element ref="ns2:AdministrationType" minOccurs="0"/>
                <xsd:element ref="ns2:CostCode" minOccurs="0"/>
                <xsd:element ref="ns2:PresentationType" minOccurs="0"/>
                <xsd:element ref="ns2:Country" minOccurs="0"/>
                <xsd:element ref="ns2:RFMO" minOccurs="0"/>
                <xsd:element ref="ns2:Town" minOccurs="0"/>
                <xsd:element ref="ns2:Travel_x0020_Document_x0020_Type" minOccurs="0"/>
                <xsd:element ref="ns2:Traveller" minOccurs="0"/>
                <xsd:element ref="ns2:Trip_x0020_No" minOccurs="0"/>
                <xsd:element ref="ns3:MediaServiceMetadata" minOccurs="0"/>
                <xsd:element ref="ns3:MediaServiceFastMetadata" minOccurs="0"/>
                <xsd:element ref="ns2:_dlc_DocId" minOccurs="0"/>
                <xsd:element ref="ns2: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Year" ma:index="2" nillable="true" ma:displayName="Year" ma:format="Dropdown" ma:internalName="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ctivity" ma:index="3" nillable="true" ma:displayName="Activity" ma:format="Dropdown" ma:internalName="Activity" ma:readOnly="false">
      <xsd:simpleType>
        <xsd:union memberTypes="dms:Text">
          <xsd:simpleType>
            <xsd:restriction base="dms:Choice">
              <xsd:enumeration value="Timore Treaty ratification and implementation"/>
              <xsd:enumeration value="Engagement activities"/>
            </xsd:restriction>
          </xsd:simpleType>
        </xsd:union>
      </xsd:simpleType>
    </xsd:element>
    <xsd:element name="Annex" ma:index="4" nillable="true" ma:displayName="Annex" ma:format="Dropdown" ma:internalName="Annex" ma:readOnly="false">
      <xsd:simpleType>
        <xsd:restriction base="dms:Choice">
          <xsd:enumeration value="Annex A"/>
          <xsd:enumeration value="Annex B"/>
          <xsd:enumeration value="Meetings"/>
        </xsd:restriction>
      </xsd:simpleType>
    </xsd:element>
    <xsd:element name="ClearanceStatus" ma:index="5" nillable="true" ma:displayName="Clearance Status" ma:format="Dropdown" ma:internalName="Clearance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epartmentsInput" ma:index="6" nillable="true" ma:displayName="Departments Input" ma:format="Dropdown" ma:internalName="DepartmentsInput"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DocType" ma:index="7" nillable="true" ma:displayName="Document Type" ma:format="Dropdown" ma:internalName="DocType" ma:readOnly="false">
      <xsd:simpleType>
        <xsd:restriction base="dms:Choice">
          <xsd:enumeration value="Agenda Item"/>
          <xsd:enumeration value="Brief"/>
          <xsd:enumeration value="Cable"/>
          <xsd:enumeration value="Copy"/>
          <xsd:enumeration value="External Correspondence"/>
          <xsd:enumeration value="Internal Correspondence"/>
          <xsd:enumeration value="Invoice"/>
          <xsd:enumeration value="Intersessional Work"/>
          <xsd:enumeration value="Legislation"/>
          <xsd:enumeration value="Meeting Notes"/>
          <xsd:enumeration value="Meetings"/>
          <xsd:enumeration value="Ministerial Brief"/>
          <xsd:enumeration value="Paper"/>
          <xsd:enumeration value="Report"/>
          <xsd:enumeration value="Reporting"/>
          <xsd:enumeration value="Template"/>
          <xsd:enumeration value="TPN"/>
        </xsd:restriction>
      </xsd:simpleType>
    </xsd:element>
    <xsd:element name="LeadAgency" ma:index="8" nillable="true" ma:displayName="Lead Agency" ma:format="Dropdown" ma:internalName="LeadAgency"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Lead_x0020_Branch" ma:index="9" nillable="true" ma:displayName="Lead Branch" ma:format="Dropdown" ma:internalName="Lead_x0020_Branch" ma:readOnly="false">
      <xsd:simpleType>
        <xsd:restriction base="dms:Choice">
          <xsd:enumeration value="All"/>
          <xsd:enumeration value="CSB"/>
          <xsd:enumeration value="FMB"/>
          <xsd:enumeration value="FOB"/>
        </xsd:restriction>
      </xsd:simpleType>
    </xsd:element>
    <xsd:element name="Meeting" ma:index="10" nillable="true" ma:displayName="Meeting" ma:internalName="Meeting" ma:readOnly="false">
      <xsd:simpleType>
        <xsd:restriction base="dms:Text">
          <xsd:maxLength value="255"/>
        </xsd:restriction>
      </xsd:simpleType>
    </xsd:element>
    <xsd:element name="Notes1" ma:index="11" nillable="true" ma:displayName="Notes" ma:internalName="Notes1" ma:readOnly="false">
      <xsd:simpleType>
        <xsd:restriction base="dms:Text">
          <xsd:maxLength value="255"/>
        </xsd:restriction>
      </xsd:simpleType>
    </xsd:element>
    <xsd:element name="Reason" ma:index="12" nillable="true" ma:displayName="Reason" ma:internalName="Reason" ma:readOnly="false">
      <xsd:simpleType>
        <xsd:restriction base="dms:Text">
          <xsd:maxLength value="255"/>
        </xsd:restriction>
      </xsd:simpleType>
    </xsd:element>
    <xsd:element name="Region" ma:index="13" nillable="true" ma:displayName="Region" ma:internalName="Region" ma:readOnly="false">
      <xsd:simpleType>
        <xsd:restriction base="dms:Text">
          <xsd:maxLength value="255"/>
        </xsd:restriction>
      </xsd:simpleType>
    </xsd:element>
    <xsd:element name="VersionType" ma:index="14" nillable="true" ma:displayName="Version Type" ma:format="Dropdown" ma:internalName="VersionType" ma:readOnly="false">
      <xsd:simpleType>
        <xsd:restriction base="dms:Choice">
          <xsd:enumeration value="Draft"/>
          <xsd:enumeration value="Draft for internal clearance"/>
          <xsd:enumeration value="Draft for Portfolio clearance"/>
          <xsd:enumeration value="Draft for final clearance"/>
          <xsd:enumeration value="Final approved"/>
          <xsd:enumeration value="Approved OMC"/>
          <xsd:enumeration value="Updates - Ready for Manager Approval"/>
          <xsd:enumeration value="Updated - Ready for Senior Manager Approval"/>
          <xsd:enumeration value="Updated - by Senior Manager"/>
          <xsd:enumeration value="Final - Approved by General Manager"/>
          <xsd:enumeration value="Cleared by CEO"/>
          <xsd:enumeration value="Closed loaded to Mincor"/>
          <xsd:enumeration value="Closed"/>
          <xsd:enumeration value="Published"/>
        </xsd:restriction>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dministrationType" ma:index="16" nillable="true" ma:displayName="Administration Type" ma:format="Dropdown" ma:hidden="true" ma:internalName="AdministrationType" ma:readOnly="false">
      <xsd:simpleType>
        <xsd:restriction base="dms:Choice">
          <xsd:enumeration value="Travel"/>
          <xsd:enumeration value="Templates"/>
          <xsd:enumeration value="Authorisations"/>
          <xsd:enumeration value="Other"/>
          <xsd:enumeration value="Port Access Letter"/>
        </xsd:restriction>
      </xsd:simpleType>
    </xsd:element>
    <xsd:element name="CostCode" ma:index="19" nillable="true" ma:displayName="CostCode" ma:hidden="true" ma:internalName="CostCode" ma:readOnly="false">
      <xsd:simpleType>
        <xsd:restriction base="dms:Text">
          <xsd:maxLength value="255"/>
        </xsd:restriction>
      </xsd:simpleType>
    </xsd:element>
    <xsd:element name="PresentationType" ma:index="20" nillable="true" ma:displayName="Presentation Type" ma:format="Dropdown" ma:hidden="true" ma:internalName="PresentationType" ma:readOnly="false">
      <xsd:simpleType>
        <xsd:restriction base="dms:Choice">
          <xsd:enumeration value="Internal"/>
          <xsd:enumeration value="Public"/>
        </xsd:restriction>
      </xsd:simpleType>
    </xsd:element>
    <xsd:element name="Country" ma:index="21" nillable="true" ma:displayName="Country" ma:format="Dropdown" ma:hidden="true" ma:internalName="Country" ma:readOnly="false">
      <xsd:simpleType>
        <xsd:union memberTypes="dms:Text">
          <xsd:simpleType>
            <xsd:restriction base="dms:Choice">
              <xsd:enumeration value="Cambodia"/>
              <xsd:enumeration value="China"/>
              <xsd:enumeration value="Ecuador"/>
              <xsd:enumeration value="EU"/>
              <xsd:enumeration value="France"/>
              <xsd:enumeration value="FSM"/>
              <xsd:enumeration value="India"/>
              <xsd:enumeration value="Indonesia"/>
              <xsd:enumeration value="Japan"/>
              <xsd:enumeration value="Malaysia"/>
              <xsd:enumeration value="New Zealand"/>
              <xsd:enumeration value="Pacific"/>
              <xsd:enumeration value="PNG"/>
              <xsd:enumeration value="RMI"/>
              <xsd:enumeration value="Singapore"/>
              <xsd:enumeration value="Southern Ocean"/>
              <xsd:enumeration value="Sri Lanka"/>
              <xsd:enumeration value="USA"/>
              <xsd:enumeration value="Vanuatu"/>
              <xsd:enumeration value="Vietnam"/>
              <xsd:enumeration value="Thailand"/>
              <xsd:enumeration value="Timor Leste"/>
            </xsd:restriction>
          </xsd:simpleType>
        </xsd:union>
      </xsd:simpleType>
    </xsd:element>
    <xsd:element name="RFMO" ma:index="23" nillable="true" ma:displayName="RFMO" ma:format="Dropdown" ma:hidden="true" ma:internalName="RFMO" ma:readOnly="false">
      <xsd:simpleType>
        <xsd:restriction base="dms:Choice">
          <xsd:enumeration value="CCAMLR"/>
          <xsd:enumeration value="CCSBT"/>
          <xsd:enumeration value="FFA"/>
          <xsd:enumeration value="IOTC"/>
          <xsd:enumeration value="SIOFA"/>
          <xsd:enumeration value="SPC"/>
          <xsd:enumeration value="SPRFMO"/>
          <xsd:enumeration value="WCPFC"/>
        </xsd:restriction>
      </xsd:simpleType>
    </xsd:element>
    <xsd:element name="Town" ma:index="24" nillable="true" ma:displayName="Town" ma:format="Dropdown" ma:hidden="true" ma:internalName="Town" ma:readOnly="false">
      <xsd:simpleType>
        <xsd:restriction base="dms:Choice">
          <xsd:enumeration value="Broome"/>
          <xsd:enumeration value="Darwin"/>
          <xsd:enumeration value="Gove"/>
          <xsd:enumeration value="Other"/>
        </xsd:restriction>
      </xsd:simpleType>
    </xsd:element>
    <xsd:element name="Travel_x0020_Document_x0020_Type" ma:index="25" nillable="true" ma:displayName="Travel Document Type" ma:format="Dropdown" ma:hidden="true" ma:internalName="Travel_x0020_Document_x0020_Type" ma:readOnly="false">
      <xsd:simpleType>
        <xsd:restriction base="dms:Choice">
          <xsd:enumeration value="Travel minute"/>
          <xsd:enumeration value="Travel Quote"/>
          <xsd:enumeration value="Risk assessment"/>
          <xsd:enumeration value="Overseas travel request"/>
          <xsd:enumeration value="Signed travel minute"/>
          <xsd:enumeration value="Booking confirmation/Itinerary"/>
          <xsd:enumeration value="Invoice"/>
          <xsd:enumeration value="Other"/>
        </xsd:restriction>
      </xsd:simpleType>
    </xsd:element>
    <xsd:element name="Traveller" ma:index="26" nillable="true" ma:displayName="Traveller" ma:hidden="true" ma:list="UserInfo" ma:SharePointGroup="0" ma:internalName="Trav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ip_x0020_No" ma:index="27" nillable="true" ma:displayName="Trip No" ma:hidden="true" ma:internalName="Trip_x0020_No" ma:readOnly="false">
      <xsd:simpleType>
        <xsd:restriction base="dms:Text">
          <xsd:maxLength value="255"/>
        </xsd:restriction>
      </xsd:simpleType>
    </xsd:element>
    <xsd:element name="_dlc_DocId" ma:index="32" nillable="true" ma:displayName="Document ID Value" ma:description="The value of the document ID assigned to this item." ma:hidden="true" ma:internalName="_dlc_DocId" ma:readOnly="false">
      <xsd:simpleType>
        <xsd:restriction base="dms:Text"/>
      </xsd:simpleType>
    </xsd:element>
    <xsd:element name="_dlc_DocIdPersistId" ma:index="34" nillable="true" ma:displayName="Persist ID" ma:description="Keep ID on add." ma:hidden="true" ma:internalName="_dlc_DocIdPersistId" ma:readOnly="false">
      <xsd:simpleType>
        <xsd:restriction base="dms:Boolean"/>
      </xsd:simple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sInput xmlns="a862938e-ae39-425b-9d70-cda3eaaca30c" xsi:nil="true"/>
    <Year xmlns="a862938e-ae39-425b-9d70-cda3eaaca30c" xsi:nil="true"/>
    <Trip_x0020_No xmlns="a862938e-ae39-425b-9d70-cda3eaaca30c" xsi:nil="true"/>
    <VersionType xmlns="a862938e-ae39-425b-9d70-cda3eaaca30c" xsi:nil="true"/>
    <PresentationType xmlns="a862938e-ae39-425b-9d70-cda3eaaca30c" xsi:nil="true"/>
    <Travel_x0020_Document_x0020_Type xmlns="a862938e-ae39-425b-9d70-cda3eaaca30c" xsi:nil="true"/>
    <DocType xmlns="a862938e-ae39-425b-9d70-cda3eaaca30c" xsi:nil="true"/>
    <CostCode xmlns="a862938e-ae39-425b-9d70-cda3eaaca30c" xsi:nil="true"/>
    <Meeting xmlns="a862938e-ae39-425b-9d70-cda3eaaca30c" xsi:nil="true"/>
    <_dlc_DocIdPersistId xmlns="a862938e-ae39-425b-9d70-cda3eaaca30c" xsi:nil="true"/>
    <AdministrationType xmlns="a862938e-ae39-425b-9d70-cda3eaaca30c" xsi:nil="true"/>
    <Lead_x0020_Branch xmlns="a862938e-ae39-425b-9d70-cda3eaaca30c" xsi:nil="true"/>
    <Country xmlns="a862938e-ae39-425b-9d70-cda3eaaca30c" xsi:nil="true"/>
    <Notes1 xmlns="a862938e-ae39-425b-9d70-cda3eaaca30c" xsi:nil="true"/>
    <ClearanceStatus xmlns="a862938e-ae39-425b-9d70-cda3eaaca30c" xsi:nil="true"/>
    <Reason xmlns="a862938e-ae39-425b-9d70-cda3eaaca30c" xsi:nil="true"/>
    <Annex xmlns="a862938e-ae39-425b-9d70-cda3eaaca30c" xsi:nil="true"/>
    <Town xmlns="a862938e-ae39-425b-9d70-cda3eaaca30c" xsi:nil="true"/>
    <LeadAgency xmlns="a862938e-ae39-425b-9d70-cda3eaaca30c" xsi:nil="true"/>
    <Region xmlns="a862938e-ae39-425b-9d70-cda3eaaca30c" xsi:nil="true"/>
    <Traveller xmlns="a862938e-ae39-425b-9d70-cda3eaaca30c">
      <UserInfo>
        <DisplayName/>
        <AccountId xsi:nil="true"/>
        <AccountType/>
      </UserInfo>
    </Traveller>
    <Activity xmlns="a862938e-ae39-425b-9d70-cda3eaaca30c" xsi:nil="true"/>
    <RFMO xmlns="a862938e-ae39-425b-9d70-cda3eaaca30c" xsi:nil="true"/>
    <_dlc_DocId xmlns="a862938e-ae39-425b-9d70-cda3eaaca30c">AFMAFRNP-644715776-3683</_dlc_DocId>
    <_dlc_DocIdUrl xmlns="a862938e-ae39-425b-9d70-cda3eaaca30c">
      <Url>https://afmagovau.sharepoint.com/sites/FRNP-PROD/_layouts/15/DocIdRedir.aspx?ID=AFMAFRNP-644715776-3683</Url>
      <Description>AFMAFRNP-644715776-3683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C2F9-83D8-485E-A94A-7BA2C6302D9E}">
  <ds:schemaRefs>
    <ds:schemaRef ds:uri="http://schemas.microsoft.com/sharepoint/events"/>
  </ds:schemaRefs>
</ds:datastoreItem>
</file>

<file path=customXml/itemProps2.xml><?xml version="1.0" encoding="utf-8"?>
<ds:datastoreItem xmlns:ds="http://schemas.openxmlformats.org/officeDocument/2006/customXml" ds:itemID="{20D74591-B9CF-4782-A787-F6C0A7269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84CDE-2A04-4266-84E7-F23328734123}">
  <ds:schemaRefs>
    <ds:schemaRef ds:uri="http://schemas.microsoft.com/office/2006/metadata/properties"/>
    <ds:schemaRef ds:uri="http://schemas.microsoft.com/office/infopath/2007/PartnerControls"/>
    <ds:schemaRef ds:uri="a862938e-ae39-425b-9d70-cda3eaaca30c"/>
  </ds:schemaRefs>
</ds:datastoreItem>
</file>

<file path=customXml/itemProps4.xml><?xml version="1.0" encoding="utf-8"?>
<ds:datastoreItem xmlns:ds="http://schemas.openxmlformats.org/officeDocument/2006/customXml" ds:itemID="{E33A49E9-ECEE-4B6B-8680-2F6BF33E722B}">
  <ds:schemaRefs>
    <ds:schemaRef ds:uri="http://schemas.microsoft.com/sharepoint/v3/contenttype/forms"/>
  </ds:schemaRefs>
</ds:datastoreItem>
</file>

<file path=customXml/itemProps5.xml><?xml version="1.0" encoding="utf-8"?>
<ds:datastoreItem xmlns:ds="http://schemas.openxmlformats.org/officeDocument/2006/customXml" ds:itemID="{BDE39C2D-3F8F-445F-A62F-CB14D2B1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4236</Words>
  <Characters>24150</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PSALTIS, Georgina</dc:creator>
  <cp:keywords/>
  <dc:description/>
  <cp:lastModifiedBy>FERNANDES, Viv</cp:lastModifiedBy>
  <cp:revision>3</cp:revision>
  <dcterms:created xsi:type="dcterms:W3CDTF">2021-07-16T03:15:00Z</dcterms:created>
  <dcterms:modified xsi:type="dcterms:W3CDTF">2021-07-16T03:15:00Z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19369d77-fd85-412f-90be-33f8c7323dc1</vt:lpwstr>
  </property>
  <property fmtid="{D5CDD505-2E9C-101B-9397-08002B2CF9AE}" pid="3" name="ContentTypeId">
    <vt:lpwstr>0x010100C66811EC2930E84588E5FE36575C6CED</vt:lpwstr>
  </property>
  <property fmtid="{D5CDD505-2E9C-101B-9397-08002B2CF9AE}" pid="4" name="_dlc_DocIdItemGuid">
    <vt:lpwstr>d728d73c-0492-4b3d-bf0b-8a6f9be709ee</vt:lpwstr>
  </property>
  <property fmtid="{D5CDD505-2E9C-101B-9397-08002B2CF9AE}" pid="5" name="SEC">
    <vt:lpwstr>OFFICIAL</vt:lpwstr>
  </property>
  <property fmtid="{D5CDD505-2E9C-101B-9397-08002B2CF9AE}" pid="6" name="ApplyMark">
    <vt:lpwstr>false</vt:lpwstr>
  </property>
</Properties>
</file>