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40A" w:rsidRDefault="00147265" w:rsidP="0071640A">
      <w:pPr>
        <w:rPr>
          <w:b/>
        </w:rPr>
      </w:pPr>
      <w:r w:rsidRPr="00555A93">
        <w:rPr>
          <w:b/>
        </w:rPr>
        <w:t>JAPAN</w:t>
      </w:r>
      <w:r w:rsidR="0071640A" w:rsidRPr="0071640A">
        <w:rPr>
          <w:b/>
        </w:rPr>
        <w:t xml:space="preserve"> </w:t>
      </w:r>
      <w:r w:rsidR="0071640A">
        <w:rPr>
          <w:b/>
        </w:rPr>
        <w:t>additional information as replies to draft CMR covering 2012 activities (WCPFC-TCC9-2013-dCMR_rev1)</w:t>
      </w:r>
    </w:p>
    <w:p w:rsidR="0071640A" w:rsidRDefault="0071640A" w:rsidP="002F19EB">
      <w:pPr>
        <w:spacing w:after="0" w:line="240" w:lineRule="auto"/>
        <w:jc w:val="right"/>
        <w:rPr>
          <w:rFonts w:ascii="Arial" w:hAnsi="Arial" w:cs="Arial"/>
          <w:color w:val="666666"/>
          <w:sz w:val="20"/>
          <w:szCs w:val="20"/>
        </w:rPr>
      </w:pPr>
      <w:r>
        <w:rPr>
          <w:rFonts w:ascii="Arial" w:hAnsi="Arial" w:cs="Arial"/>
          <w:color w:val="666666"/>
          <w:sz w:val="20"/>
          <w:szCs w:val="20"/>
        </w:rPr>
        <w:t>WCPFC-TCC9-2013-dCMR_AddInfo_JP</w:t>
      </w:r>
      <w:r w:rsidR="003371C6">
        <w:rPr>
          <w:rFonts w:ascii="Arial" w:hAnsi="Arial" w:cs="Arial"/>
          <w:color w:val="666666"/>
          <w:sz w:val="20"/>
          <w:szCs w:val="20"/>
        </w:rPr>
        <w:t>_rev1</w:t>
      </w:r>
      <w:r w:rsidR="003371C6">
        <w:rPr>
          <w:rStyle w:val="FootnoteReference"/>
          <w:rFonts w:ascii="Arial" w:hAnsi="Arial" w:cs="Arial"/>
          <w:color w:val="666666"/>
          <w:sz w:val="20"/>
          <w:szCs w:val="20"/>
        </w:rPr>
        <w:footnoteReference w:id="1"/>
      </w:r>
    </w:p>
    <w:p w:rsidR="002F19EB" w:rsidRDefault="00CF2A20" w:rsidP="002F19EB">
      <w:pPr>
        <w:spacing w:after="0" w:line="240" w:lineRule="auto"/>
        <w:jc w:val="right"/>
        <w:rPr>
          <w:rFonts w:ascii="Arial" w:hAnsi="Arial" w:cs="Arial"/>
          <w:color w:val="666666"/>
          <w:sz w:val="20"/>
          <w:szCs w:val="20"/>
        </w:rPr>
      </w:pPr>
      <w:r>
        <w:rPr>
          <w:rFonts w:ascii="Arial" w:hAnsi="Arial" w:cs="Arial"/>
          <w:color w:val="666666"/>
          <w:sz w:val="20"/>
          <w:szCs w:val="20"/>
        </w:rPr>
        <w:t>24</w:t>
      </w:r>
      <w:r w:rsidR="002F19EB">
        <w:rPr>
          <w:rFonts w:ascii="Arial" w:hAnsi="Arial" w:cs="Arial"/>
          <w:color w:val="666666"/>
          <w:sz w:val="20"/>
          <w:szCs w:val="20"/>
        </w:rPr>
        <w:t xml:space="preserve"> Sept 2013</w:t>
      </w:r>
    </w:p>
    <w:p w:rsidR="002F19EB" w:rsidRDefault="002F19EB" w:rsidP="002F19EB">
      <w:pPr>
        <w:spacing w:after="0" w:line="240" w:lineRule="auto"/>
        <w:jc w:val="right"/>
        <w:rPr>
          <w:rFonts w:ascii="Arial" w:hAnsi="Arial" w:cs="Arial"/>
          <w:color w:val="666666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85"/>
        <w:gridCol w:w="999"/>
        <w:gridCol w:w="1795"/>
        <w:gridCol w:w="5318"/>
        <w:gridCol w:w="3879"/>
      </w:tblGrid>
      <w:tr w:rsidR="0071640A" w:rsidRPr="00602804" w:rsidTr="00F54779">
        <w:trPr>
          <w:trHeight w:val="323"/>
          <w:tblHeader/>
        </w:trPr>
        <w:tc>
          <w:tcPr>
            <w:tcW w:w="3528" w:type="pct"/>
            <w:gridSpan w:val="4"/>
            <w:shd w:val="clear" w:color="auto" w:fill="F2F2F2" w:themeFill="background1" w:themeFillShade="F2"/>
          </w:tcPr>
          <w:p w:rsidR="0071640A" w:rsidRPr="00624377" w:rsidRDefault="0071640A" w:rsidP="003964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b/>
              </w:rPr>
              <w:t>From d</w:t>
            </w:r>
            <w:r w:rsidRPr="00624377">
              <w:rPr>
                <w:b/>
              </w:rPr>
              <w:t xml:space="preserve">raft </w:t>
            </w:r>
            <w:proofErr w:type="spellStart"/>
            <w:r w:rsidRPr="00624377">
              <w:rPr>
                <w:b/>
              </w:rPr>
              <w:t>CMR_rev</w:t>
            </w:r>
            <w:proofErr w:type="spellEnd"/>
            <w:r w:rsidRPr="00624377">
              <w:rPr>
                <w:b/>
              </w:rPr>
              <w:t xml:space="preserve"> 1</w:t>
            </w:r>
            <w:r>
              <w:rPr>
                <w:b/>
              </w:rPr>
              <w:t xml:space="preserve"> (WCPFC-TCC9-2013-dCMR_rev1)</w:t>
            </w:r>
            <w:r w:rsidRPr="00624377">
              <w:rPr>
                <w:b/>
              </w:rPr>
              <w:t xml:space="preserve">  - </w:t>
            </w:r>
            <w:r>
              <w:rPr>
                <w:b/>
              </w:rPr>
              <w:t>posted</w:t>
            </w:r>
            <w:r w:rsidRPr="00624377">
              <w:rPr>
                <w:b/>
              </w:rPr>
              <w:t xml:space="preserve"> 14 September 2013</w:t>
            </w:r>
          </w:p>
        </w:tc>
        <w:tc>
          <w:tcPr>
            <w:tcW w:w="1472" w:type="pct"/>
            <w:vMerge w:val="restart"/>
            <w:shd w:val="clear" w:color="auto" w:fill="FFFFFF" w:themeFill="background1"/>
          </w:tcPr>
          <w:p w:rsidR="0071640A" w:rsidRPr="00602804" w:rsidRDefault="0071640A" w:rsidP="0039647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028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Additional Information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provided by CCM post-14 September</w:t>
            </w:r>
          </w:p>
        </w:tc>
      </w:tr>
      <w:tr w:rsidR="00F54779" w:rsidRPr="00602804" w:rsidTr="00F54779">
        <w:trPr>
          <w:trHeight w:val="510"/>
          <w:tblHeader/>
        </w:trPr>
        <w:tc>
          <w:tcPr>
            <w:tcW w:w="450" w:type="pct"/>
            <w:shd w:val="clear" w:color="auto" w:fill="F2F2F2" w:themeFill="background1" w:themeFillShade="F2"/>
          </w:tcPr>
          <w:p w:rsidR="0071640A" w:rsidRPr="00602804" w:rsidRDefault="0071640A" w:rsidP="0039647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028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CMM Paragraph</w:t>
            </w:r>
          </w:p>
        </w:tc>
        <w:tc>
          <w:tcPr>
            <w:tcW w:w="379" w:type="pct"/>
            <w:shd w:val="clear" w:color="auto" w:fill="F2F2F2" w:themeFill="background1" w:themeFillShade="F2"/>
            <w:hideMark/>
          </w:tcPr>
          <w:p w:rsidR="0071640A" w:rsidRPr="00602804" w:rsidRDefault="0071640A" w:rsidP="0039647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028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CMR Section</w:t>
            </w:r>
          </w:p>
        </w:tc>
        <w:tc>
          <w:tcPr>
            <w:tcW w:w="681" w:type="pct"/>
            <w:shd w:val="clear" w:color="auto" w:fill="F2F2F2" w:themeFill="background1" w:themeFillShade="F2"/>
            <w:hideMark/>
          </w:tcPr>
          <w:p w:rsidR="0071640A" w:rsidRPr="00602804" w:rsidRDefault="0071640A" w:rsidP="0039647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028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CCM Implementation</w:t>
            </w:r>
          </w:p>
        </w:tc>
        <w:tc>
          <w:tcPr>
            <w:tcW w:w="2018" w:type="pct"/>
            <w:shd w:val="clear" w:color="auto" w:fill="F2F2F2" w:themeFill="background1" w:themeFillShade="F2"/>
            <w:hideMark/>
          </w:tcPr>
          <w:p w:rsidR="0071640A" w:rsidRPr="00602804" w:rsidRDefault="0071640A" w:rsidP="0039647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WCPFC Secretariat </w:t>
            </w:r>
            <w:r w:rsidRPr="006028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Evaluation Explanation</w:t>
            </w:r>
          </w:p>
        </w:tc>
        <w:tc>
          <w:tcPr>
            <w:tcW w:w="1472" w:type="pct"/>
            <w:vMerge/>
            <w:shd w:val="clear" w:color="auto" w:fill="FFFFFF" w:themeFill="background1"/>
            <w:hideMark/>
          </w:tcPr>
          <w:p w:rsidR="0071640A" w:rsidRPr="00602804" w:rsidRDefault="0071640A" w:rsidP="0039647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46FB4" w:rsidRPr="00147265" w:rsidTr="00F54779">
        <w:trPr>
          <w:trHeight w:val="1785"/>
        </w:trPr>
        <w:tc>
          <w:tcPr>
            <w:tcW w:w="450" w:type="pct"/>
          </w:tcPr>
          <w:p w:rsidR="00746FB4" w:rsidRPr="00DA125F" w:rsidRDefault="00746FB4" w:rsidP="00AB28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125F">
              <w:rPr>
                <w:rFonts w:ascii="Times New Roman" w:eastAsia="Times New Roman" w:hAnsi="Times New Roman" w:cs="Times New Roman"/>
                <w:sz w:val="20"/>
                <w:szCs w:val="20"/>
              </w:rPr>
              <w:t>CMM 2005-03 03</w:t>
            </w:r>
          </w:p>
        </w:tc>
        <w:tc>
          <w:tcPr>
            <w:tcW w:w="379" w:type="pct"/>
            <w:hideMark/>
          </w:tcPr>
          <w:p w:rsidR="00746FB4" w:rsidRPr="00147265" w:rsidRDefault="00746FB4" w:rsidP="001472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7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(ii) Catch and effort reporting for target species</w:t>
            </w:r>
          </w:p>
        </w:tc>
        <w:tc>
          <w:tcPr>
            <w:tcW w:w="681" w:type="pct"/>
            <w:hideMark/>
          </w:tcPr>
          <w:p w:rsidR="00746FB4" w:rsidRPr="00147265" w:rsidRDefault="00746FB4" w:rsidP="001472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7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AR </w:t>
            </w:r>
            <w:proofErr w:type="spellStart"/>
            <w:r w:rsidRPr="00147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</w:t>
            </w:r>
            <w:proofErr w:type="spellEnd"/>
            <w:r w:rsidRPr="00147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1, Appendix Table 1 (pg.11) reports the number of fishing vessels engaged in tuna fisheries in the WCPFC CA by gear and size of vessel.</w:t>
            </w:r>
            <w:r w:rsidRPr="00147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 </w:t>
            </w:r>
            <w:r w:rsidRPr="00147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AR </w:t>
            </w:r>
            <w:proofErr w:type="spellStart"/>
            <w:r w:rsidRPr="00147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</w:t>
            </w:r>
            <w:proofErr w:type="spellEnd"/>
            <w:r w:rsidRPr="00147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1, Appendix Table 3 (pg.32) reports the albacore catch in </w:t>
            </w:r>
            <w:proofErr w:type="spellStart"/>
            <w:r w:rsidRPr="00147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</w:t>
            </w:r>
            <w:proofErr w:type="spellEnd"/>
            <w:r w:rsidRPr="00147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and fishing effort in days in the WCPCA north of the Equator.  </w:t>
            </w:r>
            <w:r w:rsidRPr="00147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 </w:t>
            </w:r>
          </w:p>
        </w:tc>
        <w:tc>
          <w:tcPr>
            <w:tcW w:w="2018" w:type="pct"/>
            <w:hideMark/>
          </w:tcPr>
          <w:p w:rsidR="00746FB4" w:rsidRPr="00DA125F" w:rsidRDefault="00746FB4" w:rsidP="0014726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125F">
              <w:rPr>
                <w:rFonts w:ascii="Times New Roman" w:eastAsia="Times New Roman" w:hAnsi="Times New Roman" w:cs="Times New Roman"/>
                <w:sz w:val="20"/>
                <w:szCs w:val="20"/>
              </w:rPr>
              <w:t>Reporting requirement = all catches of NP ALB to the WCPFC, every 6 months.  Annual for small coastal fisheries.</w:t>
            </w:r>
            <w:r w:rsidRPr="00DA125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 </w:t>
            </w:r>
            <w:r w:rsidRPr="00DA125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Japan has included annual data (not six monthly </w:t>
            </w:r>
            <w:proofErr w:type="gramStart"/>
            <w:r w:rsidRPr="00DA125F">
              <w:rPr>
                <w:rFonts w:ascii="Times New Roman" w:eastAsia="Times New Roman" w:hAnsi="Times New Roman" w:cs="Times New Roman"/>
                <w:sz w:val="20"/>
                <w:szCs w:val="20"/>
              </w:rPr>
              <w:t>data )</w:t>
            </w:r>
            <w:proofErr w:type="gramEnd"/>
            <w:r w:rsidRPr="00DA12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AR </w:t>
            </w:r>
            <w:proofErr w:type="spellStart"/>
            <w:r w:rsidRPr="00DA125F">
              <w:rPr>
                <w:rFonts w:ascii="Times New Roman" w:eastAsia="Times New Roman" w:hAnsi="Times New Roman" w:cs="Times New Roman"/>
                <w:sz w:val="20"/>
                <w:szCs w:val="20"/>
              </w:rPr>
              <w:t>Pt</w:t>
            </w:r>
            <w:proofErr w:type="spellEnd"/>
            <w:r w:rsidRPr="00DA12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1.  Although the submission appears to have met the timeframes provided in CMM 2005-03 </w:t>
            </w:r>
            <w:proofErr w:type="spellStart"/>
            <w:r w:rsidRPr="00DA125F">
              <w:rPr>
                <w:rFonts w:ascii="Times New Roman" w:eastAsia="Times New Roman" w:hAnsi="Times New Roman" w:cs="Times New Roman"/>
                <w:sz w:val="20"/>
                <w:szCs w:val="20"/>
              </w:rPr>
              <w:t>para</w:t>
            </w:r>
            <w:proofErr w:type="spellEnd"/>
            <w:r w:rsidRPr="00DA12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3, which says: "Such data shall be reported to the Commission as soon as possible and no later than one year after the end of the period covered.</w:t>
            </w:r>
            <w:proofErr w:type="gramStart"/>
            <w:r w:rsidRPr="00DA125F">
              <w:rPr>
                <w:rFonts w:ascii="Times New Roman" w:eastAsia="Times New Roman" w:hAnsi="Times New Roman" w:cs="Times New Roman"/>
                <w:sz w:val="20"/>
                <w:szCs w:val="20"/>
              </w:rPr>
              <w:t>",</w:t>
            </w:r>
            <w:proofErr w:type="gramEnd"/>
            <w:r w:rsidRPr="00DA12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breakdown by six month periods was not provided.</w:t>
            </w:r>
            <w:r w:rsidRPr="00DA125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 </w:t>
            </w:r>
            <w:r w:rsidRPr="00DA125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DA12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Potential compliance issue: Catches are to be reported for six month periods.  </w:t>
            </w:r>
            <w:r w:rsidRPr="00DA12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DA125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72" w:type="pct"/>
            <w:hideMark/>
          </w:tcPr>
          <w:p w:rsidR="00746FB4" w:rsidRDefault="00746FB4" w:rsidP="001472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 18 September WCPFC received a report from Japan in response to CMM 2005-03 paragraph 3</w:t>
            </w:r>
            <w:r w:rsidR="00F54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reporting requirement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54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This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report provide</w:t>
            </w:r>
            <w:r w:rsidR="00F54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54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004 – 2012 six monthly reporting for </w:t>
            </w:r>
            <w:r w:rsidR="00F54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(2011 and 2012 </w:t>
            </w:r>
            <w:proofErr w:type="spellStart"/>
            <w:r w:rsidR="00F54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prov</w:t>
            </w:r>
            <w:proofErr w:type="spellEnd"/>
            <w:r w:rsidR="00F54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746FB4" w:rsidRPr="00746FB4" w:rsidRDefault="00746FB4" w:rsidP="00746F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6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(1) Offshore (10-120GRT) and Distant Water (120- GRT) Pole-and-line</w:t>
            </w:r>
          </w:p>
          <w:p w:rsidR="00746FB4" w:rsidRPr="00746FB4" w:rsidRDefault="00746FB4" w:rsidP="00746F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6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(2) Offshore (10-120GRT) and Distant Water (120- GRT) </w:t>
            </w:r>
            <w:proofErr w:type="spellStart"/>
            <w:r w:rsidRPr="00746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Longline</w:t>
            </w:r>
            <w:proofErr w:type="spellEnd"/>
            <w:r w:rsidRPr="00746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746FB4" w:rsidRDefault="00746FB4" w:rsidP="00746F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6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(3) Small offshore </w:t>
            </w:r>
            <w:proofErr w:type="spellStart"/>
            <w:r w:rsidRPr="00746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longline</w:t>
            </w:r>
            <w:proofErr w:type="spellEnd"/>
            <w:r w:rsidRPr="00746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(10-20GRT)</w:t>
            </w:r>
          </w:p>
          <w:p w:rsidR="00746FB4" w:rsidRDefault="00746FB4" w:rsidP="00746F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46FB4" w:rsidRDefault="00746FB4" w:rsidP="00746F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Also provided was</w:t>
            </w:r>
            <w:r w:rsidR="00F54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 report in reference to CMM 2005-03 04,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total annual catch and fishing days information for NP Albacore in the WCPFC Statistical Area north of the equator</w:t>
            </w:r>
            <w:r w:rsidR="00F54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2004 – 2012 (2011 and 2012 </w:t>
            </w:r>
            <w:proofErr w:type="spellStart"/>
            <w:r w:rsidR="00F54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prov</w:t>
            </w:r>
            <w:proofErr w:type="spellEnd"/>
            <w:r w:rsidR="00F54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746FB4" w:rsidRDefault="00746FB4" w:rsidP="00746FB4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Coastal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longline</w:t>
            </w:r>
            <w:proofErr w:type="spellEnd"/>
          </w:p>
          <w:p w:rsidR="00746FB4" w:rsidRDefault="00746FB4" w:rsidP="00746FB4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Offshore and distant water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longline</w:t>
            </w:r>
            <w:proofErr w:type="spellEnd"/>
          </w:p>
          <w:p w:rsidR="00746FB4" w:rsidRDefault="00746FB4" w:rsidP="00746FB4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Coastal pole and line</w:t>
            </w:r>
          </w:p>
          <w:p w:rsidR="00746FB4" w:rsidRDefault="00746FB4" w:rsidP="00746FB4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Offshore and distant water pole and line</w:t>
            </w:r>
          </w:p>
          <w:p w:rsidR="00746FB4" w:rsidRDefault="00746FB4" w:rsidP="00746FB4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Gillnet</w:t>
            </w:r>
          </w:p>
          <w:p w:rsidR="00746FB4" w:rsidRDefault="00746FB4" w:rsidP="00746FB4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Troll</w:t>
            </w:r>
          </w:p>
          <w:p w:rsidR="00746FB4" w:rsidRDefault="00746FB4" w:rsidP="00746FB4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Set net</w:t>
            </w:r>
          </w:p>
          <w:p w:rsidR="00746FB4" w:rsidRPr="00746FB4" w:rsidRDefault="00746FB4" w:rsidP="00746FB4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</w:t>
            </w:r>
          </w:p>
        </w:tc>
      </w:tr>
      <w:tr w:rsidR="00746FB4" w:rsidRPr="00147265" w:rsidTr="00F54779">
        <w:trPr>
          <w:cantSplit/>
          <w:trHeight w:val="1530"/>
        </w:trPr>
        <w:tc>
          <w:tcPr>
            <w:tcW w:w="450" w:type="pct"/>
          </w:tcPr>
          <w:p w:rsidR="00746FB4" w:rsidRPr="00DA125F" w:rsidRDefault="00746FB4" w:rsidP="00AB28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125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CMM 2006-04 01</w:t>
            </w:r>
          </w:p>
        </w:tc>
        <w:tc>
          <w:tcPr>
            <w:tcW w:w="379" w:type="pct"/>
            <w:hideMark/>
          </w:tcPr>
          <w:p w:rsidR="00746FB4" w:rsidRPr="00147265" w:rsidRDefault="00746FB4" w:rsidP="001472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7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(i) Catch and effort limits for target species</w:t>
            </w:r>
          </w:p>
        </w:tc>
        <w:tc>
          <w:tcPr>
            <w:tcW w:w="681" w:type="pct"/>
            <w:hideMark/>
          </w:tcPr>
          <w:p w:rsidR="00746FB4" w:rsidRPr="00147265" w:rsidRDefault="00746FB4" w:rsidP="001472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7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AR </w:t>
            </w:r>
            <w:proofErr w:type="spellStart"/>
            <w:r w:rsidRPr="00147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</w:t>
            </w:r>
            <w:proofErr w:type="spellEnd"/>
            <w:r w:rsidRPr="00147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1, Appendix Table 4 (pg.35) reports the fishing effort in days of fished and hooks and striped marlin catch for the Japanese offshore and distant water </w:t>
            </w:r>
            <w:proofErr w:type="spellStart"/>
            <w:r w:rsidRPr="00147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longline</w:t>
            </w:r>
            <w:proofErr w:type="spellEnd"/>
            <w:r w:rsidRPr="00147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fishery in the WCPCA south of 15 S.  </w:t>
            </w:r>
          </w:p>
        </w:tc>
        <w:tc>
          <w:tcPr>
            <w:tcW w:w="2018" w:type="pct"/>
            <w:hideMark/>
          </w:tcPr>
          <w:p w:rsidR="00746FB4" w:rsidRPr="00DA125F" w:rsidRDefault="00746FB4" w:rsidP="0014726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12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SW Striped Marlin Fishery south of 15 S Limit Type = unspecified.  </w:t>
            </w:r>
            <w:r w:rsidRPr="00DA125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 </w:t>
            </w:r>
            <w:r w:rsidRPr="00DA125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Number of fishing vessels fishing for striped marlin in area south of 15S to number in one year 2000 - 2004, should be limited.  </w:t>
            </w:r>
            <w:r w:rsidRPr="00DA125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 </w:t>
            </w:r>
            <w:r w:rsidRPr="00DA125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DA12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Please provide additional information on the implementation of this requirement, noting that some catches were reported in AR </w:t>
            </w:r>
            <w:proofErr w:type="spellStart"/>
            <w:r w:rsidRPr="00DA12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Pt</w:t>
            </w:r>
            <w:proofErr w:type="spellEnd"/>
            <w:r w:rsidRPr="00DA12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1 which </w:t>
            </w:r>
            <w:proofErr w:type="gramStart"/>
            <w:r w:rsidRPr="00DA12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were</w:t>
            </w:r>
            <w:proofErr w:type="gramEnd"/>
            <w:r w:rsidRPr="00DA12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taken by this CCMs vessels operating in the applicable area that this CMM applies.</w:t>
            </w:r>
          </w:p>
        </w:tc>
        <w:tc>
          <w:tcPr>
            <w:tcW w:w="1472" w:type="pct"/>
            <w:hideMark/>
          </w:tcPr>
          <w:p w:rsidR="00F54779" w:rsidRPr="00147265" w:rsidRDefault="00746FB4" w:rsidP="00F547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7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F54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 18</w:t>
            </w:r>
            <w:r w:rsidR="00F54779" w:rsidRPr="00F54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th</w:t>
            </w:r>
            <w:r w:rsidR="00F54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September WCPFC received a report from Japan in response to CMM 2006-04 paragraph 4 reporting requirement.  This report provided annual c</w:t>
            </w:r>
            <w:r w:rsidR="00F54779" w:rsidRPr="00F54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atch</w:t>
            </w:r>
            <w:r w:rsidR="00F54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</w:t>
            </w:r>
            <w:r w:rsidR="00F54779" w:rsidRPr="00F54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54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of south-west striped marlin </w:t>
            </w:r>
            <w:r w:rsidR="00F54779" w:rsidRPr="00F54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for Japanese fishing vessels</w:t>
            </w:r>
            <w:r w:rsidR="00F54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(offshore and distant water </w:t>
            </w:r>
            <w:proofErr w:type="spellStart"/>
            <w:r w:rsidR="00F54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longline</w:t>
            </w:r>
            <w:proofErr w:type="spellEnd"/>
            <w:r w:rsidR="00F54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fleet)</w:t>
            </w:r>
            <w:r w:rsidR="00F54779" w:rsidRPr="00F54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as a </w:t>
            </w:r>
            <w:proofErr w:type="spellStart"/>
            <w:r w:rsidR="00F54779" w:rsidRPr="00F54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bycatch</w:t>
            </w:r>
            <w:proofErr w:type="spellEnd"/>
            <w:r w:rsidR="00F54779" w:rsidRPr="00F54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in </w:t>
            </w:r>
            <w:r w:rsidR="00F54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 Convention Area south of 15S – 2000 – 2012 (2011 and 2012 are preliminary)</w:t>
            </w:r>
          </w:p>
        </w:tc>
      </w:tr>
      <w:tr w:rsidR="00746FB4" w:rsidRPr="00147265" w:rsidTr="00F54779">
        <w:trPr>
          <w:trHeight w:val="2040"/>
        </w:trPr>
        <w:tc>
          <w:tcPr>
            <w:tcW w:w="450" w:type="pct"/>
          </w:tcPr>
          <w:p w:rsidR="00746FB4" w:rsidRPr="00DA125F" w:rsidRDefault="00746FB4" w:rsidP="00AB28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125F">
              <w:rPr>
                <w:rFonts w:ascii="Times New Roman" w:eastAsia="Times New Roman" w:hAnsi="Times New Roman" w:cs="Times New Roman"/>
                <w:sz w:val="20"/>
                <w:szCs w:val="20"/>
              </w:rPr>
              <w:t>CMM 2010-04 02</w:t>
            </w:r>
          </w:p>
        </w:tc>
        <w:tc>
          <w:tcPr>
            <w:tcW w:w="379" w:type="pct"/>
            <w:hideMark/>
          </w:tcPr>
          <w:p w:rsidR="00746FB4" w:rsidRPr="00147265" w:rsidRDefault="00746FB4" w:rsidP="001472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7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(i) Catch and effort limits for target species</w:t>
            </w:r>
          </w:p>
        </w:tc>
        <w:tc>
          <w:tcPr>
            <w:tcW w:w="681" w:type="pct"/>
            <w:hideMark/>
          </w:tcPr>
          <w:p w:rsidR="00746FB4" w:rsidRPr="00147265" w:rsidRDefault="00746FB4" w:rsidP="001472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7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AR </w:t>
            </w:r>
            <w:proofErr w:type="spellStart"/>
            <w:r w:rsidRPr="00147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</w:t>
            </w:r>
            <w:proofErr w:type="spellEnd"/>
            <w:r w:rsidRPr="00147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1, 2013 Appendix Table 2 (pg. 31) report the catches (</w:t>
            </w:r>
            <w:proofErr w:type="spellStart"/>
            <w:r w:rsidRPr="00147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</w:t>
            </w:r>
            <w:proofErr w:type="spellEnd"/>
            <w:r w:rsidRPr="00147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for PBF in</w:t>
            </w:r>
            <w:proofErr w:type="gramStart"/>
            <w:r w:rsidRPr="00147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proofErr w:type="gramEnd"/>
            <w:r w:rsidRPr="00147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1. the Pacific Ocean north of the equator</w:t>
            </w:r>
            <w:r w:rsidRPr="00147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2. </w:t>
            </w:r>
            <w:proofErr w:type="gramStart"/>
            <w:r w:rsidRPr="00147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</w:t>
            </w:r>
            <w:proofErr w:type="gramEnd"/>
            <w:r w:rsidRPr="00147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Pacific Ocean south of the equator</w:t>
            </w:r>
            <w:r w:rsidRPr="00147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3. WCPFC CA north of the equator</w:t>
            </w:r>
            <w:r w:rsidRPr="00147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4. WCPFC CA south of the equator</w:t>
            </w:r>
            <w:r w:rsidRPr="00147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but no specific info. on total fishing effort for Japanese vessels fishing for PBF N 20 N</w:t>
            </w:r>
          </w:p>
        </w:tc>
        <w:tc>
          <w:tcPr>
            <w:tcW w:w="2018" w:type="pct"/>
            <w:hideMark/>
          </w:tcPr>
          <w:p w:rsidR="00746FB4" w:rsidRPr="00DA125F" w:rsidRDefault="00746FB4" w:rsidP="0014726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125F">
              <w:rPr>
                <w:rFonts w:ascii="Times New Roman" w:eastAsia="Times New Roman" w:hAnsi="Times New Roman" w:cs="Times New Roman"/>
                <w:sz w:val="20"/>
                <w:szCs w:val="20"/>
              </w:rPr>
              <w:t>Limit: on fishing effort for Pacific Bluefin north of 20N, except artisanal fisheries</w:t>
            </w:r>
            <w:r w:rsidRPr="00DA125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Limit Value = 12676 </w:t>
            </w:r>
            <w:proofErr w:type="gramStart"/>
            <w:r w:rsidRPr="00DA125F">
              <w:rPr>
                <w:rFonts w:ascii="Times New Roman" w:eastAsia="Times New Roman" w:hAnsi="Times New Roman" w:cs="Times New Roman"/>
                <w:sz w:val="20"/>
                <w:szCs w:val="20"/>
              </w:rPr>
              <w:t>Mt</w:t>
            </w:r>
            <w:proofErr w:type="gramEnd"/>
            <w:r w:rsidRPr="00DA125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(The </w:t>
            </w:r>
            <w:proofErr w:type="spellStart"/>
            <w:r w:rsidRPr="00DA125F">
              <w:rPr>
                <w:rFonts w:ascii="Times New Roman" w:eastAsia="Times New Roman" w:hAnsi="Times New Roman" w:cs="Times New Roman"/>
                <w:sz w:val="20"/>
                <w:szCs w:val="20"/>
              </w:rPr>
              <w:t>ave</w:t>
            </w:r>
            <w:proofErr w:type="spellEnd"/>
            <w:r w:rsidRPr="00DA12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annual catches of PBF by major fishing gears 02-04: PS - 7643Mt, troll 2,149Mt; set net 945 Mt ; </w:t>
            </w:r>
            <w:proofErr w:type="spellStart"/>
            <w:r w:rsidRPr="00DA125F">
              <w:rPr>
                <w:rFonts w:ascii="Times New Roman" w:eastAsia="Times New Roman" w:hAnsi="Times New Roman" w:cs="Times New Roman"/>
                <w:sz w:val="20"/>
                <w:szCs w:val="20"/>
              </w:rPr>
              <w:t>longline</w:t>
            </w:r>
            <w:proofErr w:type="spellEnd"/>
            <w:r w:rsidRPr="00DA12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1317Mt; other fisheries 622 Mt )</w:t>
            </w:r>
            <w:r w:rsidRPr="00DA125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 </w:t>
            </w:r>
            <w:r w:rsidRPr="00DA125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additional 2012 information: Report on implementation of Pac Bluefin measures are not due until 31 July (</w:t>
            </w:r>
            <w:proofErr w:type="spellStart"/>
            <w:r w:rsidRPr="00DA125F">
              <w:rPr>
                <w:rFonts w:ascii="Times New Roman" w:eastAsia="Times New Roman" w:hAnsi="Times New Roman" w:cs="Times New Roman"/>
                <w:sz w:val="20"/>
                <w:szCs w:val="20"/>
              </w:rPr>
              <w:t>para</w:t>
            </w:r>
            <w:proofErr w:type="spellEnd"/>
            <w:r w:rsidRPr="00DA12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4)</w:t>
            </w:r>
            <w:r w:rsidRPr="00DA125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At the time of preparing this </w:t>
            </w:r>
            <w:proofErr w:type="spellStart"/>
            <w:r w:rsidRPr="00DA125F">
              <w:rPr>
                <w:rFonts w:ascii="Times New Roman" w:eastAsia="Times New Roman" w:hAnsi="Times New Roman" w:cs="Times New Roman"/>
                <w:sz w:val="20"/>
                <w:szCs w:val="20"/>
              </w:rPr>
              <w:t>dCMR</w:t>
            </w:r>
            <w:proofErr w:type="spellEnd"/>
            <w:r w:rsidRPr="00DA125F">
              <w:rPr>
                <w:rFonts w:ascii="Times New Roman" w:eastAsia="Times New Roman" w:hAnsi="Times New Roman" w:cs="Times New Roman"/>
                <w:sz w:val="20"/>
                <w:szCs w:val="20"/>
              </w:rPr>
              <w:t>, report on implementation para.4 was not received.  </w:t>
            </w:r>
            <w:r w:rsidRPr="00DA125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 </w:t>
            </w:r>
            <w:r w:rsidRPr="00DA125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DA12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Additional information needed: Report on implementation of Pac Bluefin measures are not due until 31 July (</w:t>
            </w:r>
            <w:proofErr w:type="spellStart"/>
            <w:r w:rsidRPr="00DA12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para</w:t>
            </w:r>
            <w:proofErr w:type="spellEnd"/>
            <w:r w:rsidRPr="00DA12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4)</w:t>
            </w:r>
          </w:p>
        </w:tc>
        <w:tc>
          <w:tcPr>
            <w:tcW w:w="1472" w:type="pct"/>
            <w:hideMark/>
          </w:tcPr>
          <w:p w:rsidR="00746FB4" w:rsidRPr="00147265" w:rsidRDefault="00F54779" w:rsidP="001472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On 31 July, WCPFC received from Japan a report on implementation of CMM 2012-06 (this was circulated as part of the NC9 meeting documentation).  </w:t>
            </w:r>
          </w:p>
        </w:tc>
      </w:tr>
      <w:tr w:rsidR="00746FB4" w:rsidRPr="00147265" w:rsidTr="00F54779">
        <w:trPr>
          <w:trHeight w:val="1020"/>
        </w:trPr>
        <w:tc>
          <w:tcPr>
            <w:tcW w:w="450" w:type="pct"/>
          </w:tcPr>
          <w:p w:rsidR="00746FB4" w:rsidRPr="00DA125F" w:rsidRDefault="00746FB4" w:rsidP="00AB28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125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CMM 2010-05 01</w:t>
            </w:r>
          </w:p>
        </w:tc>
        <w:tc>
          <w:tcPr>
            <w:tcW w:w="379" w:type="pct"/>
            <w:hideMark/>
          </w:tcPr>
          <w:p w:rsidR="00746FB4" w:rsidRPr="00147265" w:rsidRDefault="00746FB4" w:rsidP="001472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7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(i) Catch and effort limits for target species</w:t>
            </w:r>
          </w:p>
        </w:tc>
        <w:tc>
          <w:tcPr>
            <w:tcW w:w="681" w:type="pct"/>
            <w:hideMark/>
          </w:tcPr>
          <w:p w:rsidR="00746FB4" w:rsidRPr="00147265" w:rsidRDefault="00746FB4" w:rsidP="001472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7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AR </w:t>
            </w:r>
            <w:proofErr w:type="spellStart"/>
            <w:r w:rsidRPr="00147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</w:t>
            </w:r>
            <w:proofErr w:type="spellEnd"/>
            <w:r w:rsidRPr="00147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1, 2013 Appendix Table 2 (pg. 40) reports preliminary figures for fishing effort and albacore catch for the Japanese offshore and distant water LL fishery in the S 20 S in the WCPCA.</w:t>
            </w:r>
            <w:r w:rsidRPr="00147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29 </w:t>
            </w:r>
            <w:proofErr w:type="spellStart"/>
            <w:r w:rsidRPr="00147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longline</w:t>
            </w:r>
            <w:proofErr w:type="spellEnd"/>
            <w:r w:rsidRPr="00147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vessels fished south of 20S; 2,639 days fished, hooks (x1000): 9,009; 1,369 </w:t>
            </w:r>
            <w:proofErr w:type="spellStart"/>
            <w:r w:rsidRPr="00147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</w:t>
            </w:r>
            <w:proofErr w:type="spellEnd"/>
            <w:r w:rsidRPr="00147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2 offshore and distant pole-and-line vessels fished south of 20S; 21 days fished; 15 </w:t>
            </w:r>
            <w:proofErr w:type="spellStart"/>
            <w:r w:rsidRPr="00147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</w:t>
            </w:r>
            <w:proofErr w:type="spellEnd"/>
          </w:p>
        </w:tc>
        <w:tc>
          <w:tcPr>
            <w:tcW w:w="2018" w:type="pct"/>
            <w:hideMark/>
          </w:tcPr>
          <w:p w:rsidR="00746FB4" w:rsidRPr="00DA125F" w:rsidRDefault="00746FB4" w:rsidP="0014726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125F">
              <w:rPr>
                <w:rFonts w:ascii="Times New Roman" w:eastAsia="Times New Roman" w:hAnsi="Times New Roman" w:cs="Times New Roman"/>
                <w:sz w:val="20"/>
                <w:szCs w:val="20"/>
              </w:rPr>
              <w:t>South Pacific albacore fishery south of 20S Limit type = vessels</w:t>
            </w:r>
            <w:r w:rsidRPr="00DA125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 </w:t>
            </w:r>
            <w:r w:rsidRPr="00DA125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DA12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Please provide additional information on the implementation of this requirement, noting that some catches were reported in AR </w:t>
            </w:r>
            <w:proofErr w:type="spellStart"/>
            <w:r w:rsidRPr="00DA12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Pt</w:t>
            </w:r>
            <w:proofErr w:type="spellEnd"/>
            <w:r w:rsidRPr="00DA12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1 which were taken by this CCMs vessels operating in the applicable area that this CMM applies</w:t>
            </w:r>
            <w:r w:rsidRPr="00DA125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72" w:type="pct"/>
            <w:hideMark/>
          </w:tcPr>
          <w:p w:rsidR="00746FB4" w:rsidRDefault="00F54779" w:rsidP="00F547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 18</w:t>
            </w:r>
            <w:r w:rsidRPr="00F54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September WCPFC received a report from Japan in response to CMM 2010-05 paragraph 4 reporting requirement.  This report provided annual catches of south Pacific Albacore and vessel numbers in the area south of 20S for 2006 – 2012 (2011 and 2012 were provisional)</w:t>
            </w:r>
            <w:r w:rsidR="0033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3371C6" w:rsidRPr="0033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for the pole-and-line offshore and distant water fleet</w:t>
            </w:r>
            <w:r w:rsidRPr="0033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.  </w:t>
            </w:r>
            <w:r w:rsidR="00DA125F" w:rsidRPr="0033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It was noted </w:t>
            </w:r>
            <w:r w:rsidR="003371C6" w:rsidRPr="0033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in this respect,</w:t>
            </w:r>
            <w:r w:rsidR="0033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A12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that the vessels are “pole-and-line offshore and distant water vessels” and they operate for skipjack and/or albacore (not albacore only).</w:t>
            </w:r>
          </w:p>
          <w:p w:rsidR="003371C6" w:rsidRDefault="003371C6" w:rsidP="00F547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3371C6" w:rsidRPr="003371C6" w:rsidRDefault="003371C6" w:rsidP="00F547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33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Annual catches 2006 – 2012 </w:t>
            </w:r>
            <w:r w:rsidRPr="0033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(2011 and 2012 were provisional)</w:t>
            </w:r>
            <w:r w:rsidRPr="0033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were provided for the offshore and distant water </w:t>
            </w:r>
            <w:proofErr w:type="spellStart"/>
            <w:r w:rsidRPr="0033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longline</w:t>
            </w:r>
            <w:proofErr w:type="spellEnd"/>
            <w:r w:rsidRPr="00337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fleet.  </w:t>
            </w:r>
          </w:p>
          <w:p w:rsidR="00DA125F" w:rsidRDefault="00DA125F" w:rsidP="00F547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54779" w:rsidRDefault="00F54779" w:rsidP="00F547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54779" w:rsidRDefault="00F54779" w:rsidP="00F547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54779" w:rsidRPr="00147265" w:rsidRDefault="00F54779" w:rsidP="00F547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147265" w:rsidRDefault="00147265"/>
    <w:sectPr w:rsidR="00147265" w:rsidSect="00147265">
      <w:foot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89D" w:rsidRDefault="00BC689D" w:rsidP="00DA125F">
      <w:pPr>
        <w:spacing w:after="0" w:line="240" w:lineRule="auto"/>
      </w:pPr>
      <w:r>
        <w:separator/>
      </w:r>
    </w:p>
  </w:endnote>
  <w:endnote w:type="continuationSeparator" w:id="0">
    <w:p w:rsidR="00BC689D" w:rsidRDefault="00BC689D" w:rsidP="00DA1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05095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A125F" w:rsidRDefault="00DA125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2A2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A125F" w:rsidRDefault="00DA125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89D" w:rsidRDefault="00BC689D" w:rsidP="00DA125F">
      <w:pPr>
        <w:spacing w:after="0" w:line="240" w:lineRule="auto"/>
      </w:pPr>
      <w:r>
        <w:separator/>
      </w:r>
    </w:p>
  </w:footnote>
  <w:footnote w:type="continuationSeparator" w:id="0">
    <w:p w:rsidR="00BC689D" w:rsidRDefault="00BC689D" w:rsidP="00DA125F">
      <w:pPr>
        <w:spacing w:after="0" w:line="240" w:lineRule="auto"/>
      </w:pPr>
      <w:r>
        <w:continuationSeparator/>
      </w:r>
    </w:p>
  </w:footnote>
  <w:footnote w:id="1">
    <w:p w:rsidR="003371C6" w:rsidRDefault="003371C6">
      <w:pPr>
        <w:pStyle w:val="FootnoteText"/>
      </w:pPr>
      <w:r>
        <w:rPr>
          <w:rStyle w:val="FootnoteReference"/>
        </w:rPr>
        <w:footnoteRef/>
      </w:r>
      <w:r w:rsidR="00CF2A20">
        <w:t xml:space="preserve"> 24 Sept 2013:</w:t>
      </w:r>
      <w:r>
        <w:t xml:space="preserve"> Includes some edits to correct the summary of information provided against CMM 2010-05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56252E"/>
    <w:multiLevelType w:val="hybridMultilevel"/>
    <w:tmpl w:val="2E606B2E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265"/>
    <w:rsid w:val="00147265"/>
    <w:rsid w:val="002F19EB"/>
    <w:rsid w:val="003371C6"/>
    <w:rsid w:val="00555A93"/>
    <w:rsid w:val="0058302D"/>
    <w:rsid w:val="00624008"/>
    <w:rsid w:val="00644FF2"/>
    <w:rsid w:val="0071640A"/>
    <w:rsid w:val="00746FB4"/>
    <w:rsid w:val="00BC689D"/>
    <w:rsid w:val="00CF2A20"/>
    <w:rsid w:val="00DA125F"/>
    <w:rsid w:val="00F5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472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46FB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12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125F"/>
  </w:style>
  <w:style w:type="paragraph" w:styleId="Footer">
    <w:name w:val="footer"/>
    <w:basedOn w:val="Normal"/>
    <w:link w:val="FooterChar"/>
    <w:uiPriority w:val="99"/>
    <w:unhideWhenUsed/>
    <w:rsid w:val="00DA12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125F"/>
  </w:style>
  <w:style w:type="paragraph" w:styleId="FootnoteText">
    <w:name w:val="footnote text"/>
    <w:basedOn w:val="Normal"/>
    <w:link w:val="FootnoteTextChar"/>
    <w:uiPriority w:val="99"/>
    <w:semiHidden/>
    <w:unhideWhenUsed/>
    <w:rsid w:val="003371C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371C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371C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472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46FB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12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125F"/>
  </w:style>
  <w:style w:type="paragraph" w:styleId="Footer">
    <w:name w:val="footer"/>
    <w:basedOn w:val="Normal"/>
    <w:link w:val="FooterChar"/>
    <w:uiPriority w:val="99"/>
    <w:unhideWhenUsed/>
    <w:rsid w:val="00DA12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125F"/>
  </w:style>
  <w:style w:type="paragraph" w:styleId="FootnoteText">
    <w:name w:val="footnote text"/>
    <w:basedOn w:val="Normal"/>
    <w:link w:val="FootnoteTextChar"/>
    <w:uiPriority w:val="99"/>
    <w:semiHidden/>
    <w:unhideWhenUsed/>
    <w:rsid w:val="003371C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371C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371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A5463-C4A9-4F31-A6E9-29F0B1697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Taholo</dc:creator>
  <cp:lastModifiedBy>Lara Manarangi-Trott</cp:lastModifiedBy>
  <cp:revision>3</cp:revision>
  <dcterms:created xsi:type="dcterms:W3CDTF">2013-09-24T01:28:00Z</dcterms:created>
  <dcterms:modified xsi:type="dcterms:W3CDTF">2013-09-24T01:31:00Z</dcterms:modified>
</cp:coreProperties>
</file>