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09EB1" w14:textId="77777777" w:rsidR="00202EFE" w:rsidRPr="00E831BF" w:rsidRDefault="00202EFE" w:rsidP="00E831BF">
      <w:pPr>
        <w:autoSpaceDE w:val="0"/>
        <w:autoSpaceDN w:val="0"/>
        <w:adjustRightInd w:val="0"/>
        <w:snapToGrid w:val="0"/>
        <w:spacing w:after="0" w:line="240" w:lineRule="auto"/>
        <w:jc w:val="center"/>
        <w:rPr>
          <w:rFonts w:cstheme="minorHAnsi"/>
          <w:b/>
          <w:bCs/>
          <w:lang w:val="en-AU" w:eastAsia="en-NZ"/>
        </w:rPr>
      </w:pPr>
    </w:p>
    <w:p w14:paraId="7244EBD3" w14:textId="77777777" w:rsidR="00202EFE" w:rsidRPr="00E831BF" w:rsidRDefault="00202EFE" w:rsidP="00E831BF">
      <w:pPr>
        <w:autoSpaceDE w:val="0"/>
        <w:autoSpaceDN w:val="0"/>
        <w:adjustRightInd w:val="0"/>
        <w:snapToGrid w:val="0"/>
        <w:spacing w:after="0" w:line="240" w:lineRule="auto"/>
        <w:jc w:val="center"/>
        <w:rPr>
          <w:rFonts w:cstheme="minorHAnsi"/>
          <w:b/>
          <w:bCs/>
          <w:lang w:val="en-AU" w:eastAsia="en-NZ"/>
        </w:rPr>
      </w:pPr>
    </w:p>
    <w:p w14:paraId="591803B3" w14:textId="4AC49A42" w:rsidR="00202EFE" w:rsidRPr="00E831BF" w:rsidRDefault="008152B7" w:rsidP="00E831BF">
      <w:pPr>
        <w:autoSpaceDE w:val="0"/>
        <w:autoSpaceDN w:val="0"/>
        <w:adjustRightInd w:val="0"/>
        <w:snapToGrid w:val="0"/>
        <w:spacing w:after="0" w:line="240" w:lineRule="auto"/>
        <w:jc w:val="center"/>
        <w:rPr>
          <w:rFonts w:cstheme="minorHAnsi"/>
          <w:b/>
          <w:bCs/>
          <w:lang w:val="en-AU" w:eastAsia="en-NZ"/>
        </w:rPr>
      </w:pPr>
      <w:r w:rsidRPr="00E831BF">
        <w:rPr>
          <w:rFonts w:cstheme="minorHAnsi"/>
          <w:noProof/>
          <w:sz w:val="24"/>
        </w:rPr>
        <w:drawing>
          <wp:inline distT="0" distB="0" distL="0" distR="0" wp14:anchorId="735EAEC4" wp14:editId="12637869">
            <wp:extent cx="2476500" cy="863600"/>
            <wp:effectExtent l="0" t="0" r="0" b="0"/>
            <wp:docPr id="200633792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black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863600"/>
                    </a:xfrm>
                    <a:prstGeom prst="rect">
                      <a:avLst/>
                    </a:prstGeom>
                    <a:noFill/>
                    <a:ln>
                      <a:noFill/>
                    </a:ln>
                  </pic:spPr>
                </pic:pic>
              </a:graphicData>
            </a:graphic>
          </wp:inline>
        </w:drawing>
      </w:r>
    </w:p>
    <w:p w14:paraId="0952C239" w14:textId="77777777" w:rsidR="00202EFE" w:rsidRPr="00E831BF" w:rsidRDefault="00202EFE" w:rsidP="00E831BF">
      <w:pPr>
        <w:autoSpaceDE w:val="0"/>
        <w:autoSpaceDN w:val="0"/>
        <w:adjustRightInd w:val="0"/>
        <w:snapToGrid w:val="0"/>
        <w:spacing w:after="0" w:line="240" w:lineRule="auto"/>
        <w:jc w:val="center"/>
        <w:rPr>
          <w:rFonts w:cstheme="minorHAnsi"/>
          <w:b/>
          <w:bCs/>
          <w:lang w:val="en-AU" w:eastAsia="en-NZ"/>
        </w:rPr>
      </w:pPr>
    </w:p>
    <w:p w14:paraId="46F1B02A" w14:textId="77777777" w:rsidR="00202EFE" w:rsidRPr="00E831BF" w:rsidRDefault="00202EFE" w:rsidP="00E831BF">
      <w:pPr>
        <w:autoSpaceDE w:val="0"/>
        <w:autoSpaceDN w:val="0"/>
        <w:adjustRightInd w:val="0"/>
        <w:snapToGrid w:val="0"/>
        <w:spacing w:after="0" w:line="240" w:lineRule="auto"/>
        <w:jc w:val="center"/>
        <w:rPr>
          <w:rFonts w:cstheme="minorHAnsi"/>
          <w:b/>
          <w:bCs/>
          <w:lang w:val="en-AU" w:eastAsia="en-NZ"/>
        </w:rPr>
      </w:pPr>
    </w:p>
    <w:p w14:paraId="41002296" w14:textId="77777777" w:rsidR="00202EFE" w:rsidRPr="00E831BF" w:rsidRDefault="00202EFE" w:rsidP="00E831BF">
      <w:pPr>
        <w:adjustRightInd w:val="0"/>
        <w:snapToGrid w:val="0"/>
        <w:spacing w:after="0" w:line="240" w:lineRule="auto"/>
        <w:jc w:val="center"/>
        <w:rPr>
          <w:rFonts w:cstheme="minorHAnsi"/>
          <w:b/>
          <w:lang w:val="en-NZ"/>
        </w:rPr>
      </w:pPr>
      <w:r w:rsidRPr="00E831BF">
        <w:rPr>
          <w:rFonts w:cstheme="minorHAnsi"/>
          <w:b/>
          <w:lang w:val="en-NZ"/>
        </w:rPr>
        <w:t xml:space="preserve">The Commission for the Conservation and Management of </w:t>
      </w:r>
    </w:p>
    <w:p w14:paraId="3D3B9A7A" w14:textId="77777777" w:rsidR="00202EFE" w:rsidRPr="00E831BF" w:rsidRDefault="00202EFE" w:rsidP="00E831BF">
      <w:pPr>
        <w:adjustRightInd w:val="0"/>
        <w:snapToGrid w:val="0"/>
        <w:spacing w:after="0" w:line="240" w:lineRule="auto"/>
        <w:jc w:val="center"/>
        <w:rPr>
          <w:rFonts w:cstheme="minorHAnsi"/>
          <w:b/>
          <w:lang w:val="en-NZ"/>
        </w:rPr>
      </w:pPr>
      <w:r w:rsidRPr="00E831BF">
        <w:rPr>
          <w:rFonts w:cstheme="minorHAnsi"/>
          <w:b/>
          <w:lang w:val="en-NZ"/>
        </w:rPr>
        <w:t xml:space="preserve">Highly Migratory Fish Stocks in the Western and Central Pacific Ocean </w:t>
      </w:r>
    </w:p>
    <w:p w14:paraId="32A206D3" w14:textId="77777777" w:rsidR="00202EFE" w:rsidRPr="00E831BF" w:rsidRDefault="00202EFE" w:rsidP="00E831BF">
      <w:pPr>
        <w:adjustRightInd w:val="0"/>
        <w:snapToGrid w:val="0"/>
        <w:spacing w:after="0" w:line="240" w:lineRule="auto"/>
        <w:jc w:val="center"/>
        <w:rPr>
          <w:rFonts w:cstheme="minorHAnsi"/>
          <w:b/>
          <w:lang w:val="en-NZ"/>
        </w:rPr>
      </w:pPr>
    </w:p>
    <w:p w14:paraId="0CEC9197" w14:textId="77777777" w:rsidR="00202EFE" w:rsidRPr="00E831BF" w:rsidRDefault="00202EFE" w:rsidP="00E831BF">
      <w:pPr>
        <w:adjustRightInd w:val="0"/>
        <w:snapToGrid w:val="0"/>
        <w:spacing w:after="0" w:line="240" w:lineRule="auto"/>
        <w:jc w:val="center"/>
        <w:rPr>
          <w:rFonts w:cstheme="minorHAnsi"/>
          <w:b/>
          <w:lang w:val="en-NZ"/>
        </w:rPr>
      </w:pPr>
    </w:p>
    <w:p w14:paraId="6A9A0586" w14:textId="77777777" w:rsidR="00202EFE" w:rsidRPr="00E831BF" w:rsidRDefault="00202EFE" w:rsidP="00E831BF">
      <w:pPr>
        <w:adjustRightInd w:val="0"/>
        <w:snapToGrid w:val="0"/>
        <w:spacing w:after="0" w:line="240" w:lineRule="auto"/>
        <w:jc w:val="center"/>
        <w:rPr>
          <w:rFonts w:cstheme="minorHAnsi"/>
          <w:b/>
          <w:lang w:val="en-NZ"/>
        </w:rPr>
      </w:pPr>
    </w:p>
    <w:p w14:paraId="31D2E44F" w14:textId="77777777" w:rsidR="00202EFE" w:rsidRPr="00E831BF" w:rsidRDefault="00202EFE" w:rsidP="00E831BF">
      <w:pPr>
        <w:adjustRightInd w:val="0"/>
        <w:snapToGrid w:val="0"/>
        <w:spacing w:after="0" w:line="240" w:lineRule="auto"/>
        <w:jc w:val="center"/>
        <w:rPr>
          <w:rFonts w:cstheme="minorHAnsi"/>
          <w:b/>
          <w:caps/>
          <w:lang w:val="en-NZ"/>
        </w:rPr>
      </w:pPr>
      <w:r w:rsidRPr="00E831BF">
        <w:rPr>
          <w:rFonts w:cstheme="minorHAnsi"/>
          <w:b/>
          <w:caps/>
          <w:lang w:val="en-NZ"/>
        </w:rPr>
        <w:t>Scientific Committee</w:t>
      </w:r>
    </w:p>
    <w:p w14:paraId="028D837E" w14:textId="77777777" w:rsidR="00202EFE" w:rsidRPr="00E831BF" w:rsidRDefault="00202EFE" w:rsidP="00E831BF">
      <w:pPr>
        <w:adjustRightInd w:val="0"/>
        <w:snapToGrid w:val="0"/>
        <w:spacing w:after="0" w:line="240" w:lineRule="auto"/>
        <w:jc w:val="center"/>
        <w:rPr>
          <w:rFonts w:cstheme="minorHAnsi"/>
          <w:b/>
          <w:lang w:val="en-NZ"/>
        </w:rPr>
      </w:pPr>
    </w:p>
    <w:p w14:paraId="2EB0A883" w14:textId="77777777" w:rsidR="00202EFE" w:rsidRPr="00E831BF" w:rsidRDefault="00202EFE" w:rsidP="00E831BF">
      <w:pPr>
        <w:spacing w:after="0" w:line="240" w:lineRule="auto"/>
        <w:jc w:val="center"/>
        <w:rPr>
          <w:rFonts w:cstheme="minorHAnsi"/>
          <w:b/>
        </w:rPr>
      </w:pPr>
    </w:p>
    <w:p w14:paraId="35D49471" w14:textId="2FCBAFA5" w:rsidR="004B05DF" w:rsidRPr="00E831BF" w:rsidRDefault="00311AFD" w:rsidP="00E831BF">
      <w:pPr>
        <w:spacing w:after="0" w:line="240" w:lineRule="auto"/>
        <w:jc w:val="center"/>
        <w:rPr>
          <w:rFonts w:cstheme="minorHAnsi"/>
          <w:b/>
          <w:sz w:val="28"/>
          <w:szCs w:val="28"/>
        </w:rPr>
      </w:pPr>
      <w:r w:rsidRPr="00E831BF">
        <w:rPr>
          <w:rFonts w:cstheme="minorHAnsi"/>
          <w:b/>
          <w:caps/>
          <w:sz w:val="28"/>
          <w:szCs w:val="28"/>
        </w:rPr>
        <w:t>Skipjack Tuna</w:t>
      </w:r>
      <w:r w:rsidR="00570E6C" w:rsidRPr="00E831BF">
        <w:rPr>
          <w:rFonts w:cstheme="minorHAnsi"/>
          <w:b/>
          <w:sz w:val="28"/>
          <w:szCs w:val="28"/>
        </w:rPr>
        <w:t xml:space="preserve"> </w:t>
      </w:r>
      <w:r w:rsidR="004B05DF" w:rsidRPr="00E831BF">
        <w:rPr>
          <w:rFonts w:cstheme="minorHAnsi"/>
          <w:b/>
          <w:sz w:val="28"/>
          <w:szCs w:val="28"/>
        </w:rPr>
        <w:t>(</w:t>
      </w:r>
      <w:r w:rsidR="00DA3728" w:rsidRPr="00E831BF">
        <w:rPr>
          <w:rFonts w:cstheme="minorHAnsi"/>
          <w:b/>
          <w:bCs/>
          <w:i/>
          <w:sz w:val="28"/>
          <w:szCs w:val="28"/>
          <w:lang w:val="fr-FR"/>
        </w:rPr>
        <w:t>Katsuwonus pelamis</w:t>
      </w:r>
      <w:r w:rsidRPr="00E831BF">
        <w:rPr>
          <w:rFonts w:cstheme="minorHAnsi"/>
          <w:b/>
          <w:sz w:val="28"/>
          <w:szCs w:val="28"/>
        </w:rPr>
        <w:t>)</w:t>
      </w:r>
    </w:p>
    <w:p w14:paraId="0320AEBC" w14:textId="77777777" w:rsidR="00A936C8" w:rsidRPr="00E831BF" w:rsidRDefault="00A936C8" w:rsidP="00E831BF">
      <w:pPr>
        <w:spacing w:after="0" w:line="240" w:lineRule="auto"/>
        <w:jc w:val="center"/>
        <w:rPr>
          <w:rFonts w:cstheme="minorHAnsi"/>
          <w:b/>
        </w:rPr>
      </w:pPr>
    </w:p>
    <w:p w14:paraId="374F85C6" w14:textId="722FC6A9" w:rsidR="004B05DF" w:rsidRPr="00E831BF" w:rsidRDefault="004B05DF" w:rsidP="00E831BF">
      <w:pPr>
        <w:spacing w:after="0" w:line="240" w:lineRule="auto"/>
        <w:jc w:val="center"/>
        <w:rPr>
          <w:rFonts w:cstheme="minorHAnsi"/>
          <w:bCs/>
          <w:caps/>
        </w:rPr>
      </w:pPr>
      <w:r w:rsidRPr="00E831BF">
        <w:rPr>
          <w:rFonts w:cstheme="minorHAnsi"/>
          <w:bCs/>
          <w:caps/>
        </w:rPr>
        <w:t xml:space="preserve">Stock Status </w:t>
      </w:r>
      <w:r w:rsidR="00A936C8" w:rsidRPr="00E831BF">
        <w:rPr>
          <w:rFonts w:eastAsia="Malgun Gothic" w:cstheme="minorHAnsi"/>
          <w:bCs/>
          <w:caps/>
          <w:lang w:eastAsia="ko-KR"/>
        </w:rPr>
        <w:t xml:space="preserve">and </w:t>
      </w:r>
      <w:r w:rsidRPr="00E831BF">
        <w:rPr>
          <w:rFonts w:cstheme="minorHAnsi"/>
          <w:bCs/>
          <w:caps/>
        </w:rPr>
        <w:t>Management Advice</w:t>
      </w:r>
    </w:p>
    <w:p w14:paraId="00CBC4CA" w14:textId="2026C12A" w:rsidR="004B05DF" w:rsidRPr="00E831BF" w:rsidRDefault="004B05DF" w:rsidP="00E831BF">
      <w:pPr>
        <w:spacing w:after="0" w:line="240" w:lineRule="auto"/>
        <w:rPr>
          <w:rFonts w:cstheme="minorHAnsi"/>
          <w:b/>
        </w:rPr>
      </w:pPr>
    </w:p>
    <w:p w14:paraId="2A9417E9" w14:textId="0E661D9D" w:rsidR="00A936C8" w:rsidRPr="00E831BF" w:rsidRDefault="00A936C8" w:rsidP="00E831BF">
      <w:pPr>
        <w:spacing w:after="0" w:line="240" w:lineRule="auto"/>
        <w:rPr>
          <w:rFonts w:cstheme="minorHAnsi"/>
          <w:b/>
        </w:rPr>
      </w:pPr>
    </w:p>
    <w:p w14:paraId="7E8ACCF3" w14:textId="2DE579F8" w:rsidR="00A936C8" w:rsidRPr="00E831BF" w:rsidRDefault="00A936C8" w:rsidP="00E831BF">
      <w:pPr>
        <w:spacing w:after="0" w:line="240" w:lineRule="auto"/>
        <w:rPr>
          <w:rFonts w:cstheme="minorHAnsi"/>
          <w:b/>
        </w:rPr>
      </w:pPr>
    </w:p>
    <w:p w14:paraId="5784E3F4" w14:textId="2029DEB6" w:rsidR="00A936C8" w:rsidRPr="00E831BF" w:rsidRDefault="00A936C8" w:rsidP="00E831BF">
      <w:pPr>
        <w:spacing w:after="0" w:line="240" w:lineRule="auto"/>
        <w:rPr>
          <w:rFonts w:cstheme="minorHAnsi"/>
          <w:b/>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rFonts w:eastAsia="Batang"/>
          <w:b/>
          <w:bCs/>
          <w:noProof/>
        </w:rPr>
      </w:sdtEndPr>
      <w:sdtContent>
        <w:p w14:paraId="24493447" w14:textId="77777777" w:rsidR="004B05DF" w:rsidRPr="00E831BF" w:rsidRDefault="004B05DF" w:rsidP="00E831BF">
          <w:pPr>
            <w:pStyle w:val="TOCHeading"/>
            <w:adjustRightInd w:val="0"/>
            <w:snapToGrid w:val="0"/>
            <w:spacing w:before="0" w:line="240" w:lineRule="auto"/>
            <w:rPr>
              <w:rFonts w:asciiTheme="minorHAnsi" w:hAnsiTheme="minorHAnsi" w:cstheme="minorHAnsi"/>
              <w:sz w:val="28"/>
              <w:szCs w:val="28"/>
            </w:rPr>
          </w:pPr>
          <w:r w:rsidRPr="00E831BF">
            <w:rPr>
              <w:rFonts w:asciiTheme="minorHAnsi" w:hAnsiTheme="minorHAnsi" w:cstheme="minorHAnsi"/>
              <w:sz w:val="28"/>
              <w:szCs w:val="28"/>
            </w:rPr>
            <w:t>Contents</w:t>
          </w:r>
        </w:p>
        <w:p w14:paraId="69B7229C" w14:textId="6F77B4B1" w:rsidR="008152B7" w:rsidRPr="00E831BF" w:rsidRDefault="004B05DF"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r w:rsidRPr="00E831BF">
            <w:rPr>
              <w:rFonts w:asciiTheme="minorHAnsi" w:hAnsiTheme="minorHAnsi" w:cstheme="minorHAnsi"/>
            </w:rPr>
            <w:fldChar w:fldCharType="begin"/>
          </w:r>
          <w:r w:rsidRPr="00E831BF">
            <w:rPr>
              <w:rFonts w:asciiTheme="minorHAnsi" w:hAnsiTheme="minorHAnsi" w:cstheme="minorHAnsi"/>
            </w:rPr>
            <w:instrText xml:space="preserve"> TOC \o "1-3" \h \z \u </w:instrText>
          </w:r>
          <w:r w:rsidRPr="00E831BF">
            <w:rPr>
              <w:rFonts w:asciiTheme="minorHAnsi" w:hAnsiTheme="minorHAnsi" w:cstheme="minorHAnsi"/>
            </w:rPr>
            <w:fldChar w:fldCharType="separate"/>
          </w:r>
          <w:hyperlink w:anchor="_Toc214281049" w:history="1">
            <w:r w:rsidR="008152B7" w:rsidRPr="00E831BF">
              <w:rPr>
                <w:rStyle w:val="Hyperlink"/>
                <w:rFonts w:asciiTheme="minorHAnsi" w:hAnsiTheme="minorHAnsi" w:cstheme="minorHAnsi"/>
              </w:rPr>
              <w:t>SC21 2025 (STOCK ASSESSMENT CONDUCTED)</w:t>
            </w:r>
            <w:r w:rsidR="008152B7" w:rsidRPr="00E831BF">
              <w:rPr>
                <w:rFonts w:asciiTheme="minorHAnsi" w:hAnsiTheme="minorHAnsi" w:cstheme="minorHAnsi"/>
                <w:webHidden/>
              </w:rPr>
              <w:tab/>
            </w:r>
            <w:r w:rsidR="008152B7" w:rsidRPr="00E831BF">
              <w:rPr>
                <w:rFonts w:asciiTheme="minorHAnsi" w:hAnsiTheme="minorHAnsi" w:cstheme="minorHAnsi"/>
                <w:webHidden/>
              </w:rPr>
              <w:fldChar w:fldCharType="begin"/>
            </w:r>
            <w:r w:rsidR="008152B7" w:rsidRPr="00E831BF">
              <w:rPr>
                <w:rFonts w:asciiTheme="minorHAnsi" w:hAnsiTheme="minorHAnsi" w:cstheme="minorHAnsi"/>
                <w:webHidden/>
              </w:rPr>
              <w:instrText xml:space="preserve"> PAGEREF _Toc214281049 \h </w:instrText>
            </w:r>
            <w:r w:rsidR="008152B7" w:rsidRPr="00E831BF">
              <w:rPr>
                <w:rFonts w:asciiTheme="minorHAnsi" w:hAnsiTheme="minorHAnsi" w:cstheme="minorHAnsi"/>
                <w:webHidden/>
              </w:rPr>
            </w:r>
            <w:r w:rsidR="008152B7" w:rsidRPr="00E831BF">
              <w:rPr>
                <w:rFonts w:asciiTheme="minorHAnsi" w:hAnsiTheme="minorHAnsi" w:cstheme="minorHAnsi"/>
                <w:webHidden/>
              </w:rPr>
              <w:fldChar w:fldCharType="separate"/>
            </w:r>
            <w:r w:rsidR="008152B7" w:rsidRPr="00E831BF">
              <w:rPr>
                <w:rFonts w:asciiTheme="minorHAnsi" w:hAnsiTheme="minorHAnsi" w:cstheme="minorHAnsi"/>
                <w:webHidden/>
              </w:rPr>
              <w:t>3</w:t>
            </w:r>
            <w:r w:rsidR="008152B7" w:rsidRPr="00E831BF">
              <w:rPr>
                <w:rFonts w:asciiTheme="minorHAnsi" w:hAnsiTheme="minorHAnsi" w:cstheme="minorHAnsi"/>
                <w:webHidden/>
              </w:rPr>
              <w:fldChar w:fldCharType="end"/>
            </w:r>
          </w:hyperlink>
        </w:p>
        <w:p w14:paraId="6BE2EA96" w14:textId="675AC471"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1" w:history="1">
            <w:r w:rsidRPr="00E831BF">
              <w:rPr>
                <w:rStyle w:val="Hyperlink"/>
                <w:rFonts w:asciiTheme="minorHAnsi" w:hAnsiTheme="minorHAnsi" w:cstheme="minorHAnsi"/>
              </w:rPr>
              <w:t>SC20 2024 (FISHERY INDICATORS UPDATED)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_Toc214281051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13</w:t>
            </w:r>
            <w:r w:rsidRPr="00E831BF">
              <w:rPr>
                <w:rFonts w:asciiTheme="minorHAnsi" w:hAnsiTheme="minorHAnsi" w:cstheme="minorHAnsi"/>
                <w:webHidden/>
              </w:rPr>
              <w:fldChar w:fldCharType="end"/>
            </w:r>
          </w:hyperlink>
        </w:p>
        <w:p w14:paraId="7B4E6803" w14:textId="48C7A48C"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2" w:history="1">
            <w:r w:rsidRPr="00E831BF">
              <w:rPr>
                <w:rStyle w:val="Hyperlink"/>
                <w:rFonts w:asciiTheme="minorHAnsi" w:hAnsiTheme="minorHAnsi" w:cstheme="minorHAnsi"/>
              </w:rPr>
              <w:t>SC19 2023 (FISHERY INDICATORS UPDATED)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_Toc214281052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13</w:t>
            </w:r>
            <w:r w:rsidRPr="00E831BF">
              <w:rPr>
                <w:rFonts w:asciiTheme="minorHAnsi" w:hAnsiTheme="minorHAnsi" w:cstheme="minorHAnsi"/>
                <w:webHidden/>
              </w:rPr>
              <w:fldChar w:fldCharType="end"/>
            </w:r>
          </w:hyperlink>
        </w:p>
        <w:p w14:paraId="09F92E1C" w14:textId="6175646C"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3" w:history="1">
            <w:r w:rsidRPr="00E831BF">
              <w:rPr>
                <w:rStyle w:val="Hyperlink"/>
                <w:rFonts w:asciiTheme="minorHAnsi" w:hAnsiTheme="minorHAnsi" w:cstheme="minorHAnsi"/>
              </w:rPr>
              <w:t>SC18 2022 (STOCK ASSESSMENT CONDUCTED)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_Toc214281053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14</w:t>
            </w:r>
            <w:r w:rsidRPr="00E831BF">
              <w:rPr>
                <w:rFonts w:asciiTheme="minorHAnsi" w:hAnsiTheme="minorHAnsi" w:cstheme="minorHAnsi"/>
                <w:webHidden/>
              </w:rPr>
              <w:fldChar w:fldCharType="end"/>
            </w:r>
          </w:hyperlink>
        </w:p>
        <w:p w14:paraId="376A94C1" w14:textId="10982C14"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4" w:history="1">
            <w:r w:rsidRPr="00E831BF">
              <w:rPr>
                <w:rStyle w:val="Hyperlink"/>
                <w:rFonts w:asciiTheme="minorHAnsi" w:hAnsiTheme="minorHAnsi" w:cstheme="minorHAnsi"/>
              </w:rPr>
              <w:t>SC17 2021 (FISHERY INDICATORS UPDATED)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_Toc214281054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29</w:t>
            </w:r>
            <w:r w:rsidRPr="00E831BF">
              <w:rPr>
                <w:rFonts w:asciiTheme="minorHAnsi" w:hAnsiTheme="minorHAnsi" w:cstheme="minorHAnsi"/>
                <w:webHidden/>
              </w:rPr>
              <w:fldChar w:fldCharType="end"/>
            </w:r>
          </w:hyperlink>
        </w:p>
        <w:p w14:paraId="0ED98CE1" w14:textId="76DB10BB"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5" w:history="1">
            <w:r w:rsidRPr="00E831BF">
              <w:rPr>
                <w:rStyle w:val="Hyperlink"/>
                <w:rFonts w:asciiTheme="minorHAnsi" w:hAnsiTheme="minorHAnsi" w:cstheme="minorHAnsi"/>
              </w:rPr>
              <w:t>SC16 2020 (FISHERY INDICATORS UPDATED)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_Toc214281055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29</w:t>
            </w:r>
            <w:r w:rsidRPr="00E831BF">
              <w:rPr>
                <w:rFonts w:asciiTheme="minorHAnsi" w:hAnsiTheme="minorHAnsi" w:cstheme="minorHAnsi"/>
                <w:webHidden/>
              </w:rPr>
              <w:fldChar w:fldCharType="end"/>
            </w:r>
          </w:hyperlink>
        </w:p>
        <w:p w14:paraId="4AFE4245" w14:textId="08B33C3F"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6" w:history="1">
            <w:r w:rsidRPr="00E831BF">
              <w:rPr>
                <w:rStyle w:val="Hyperlink"/>
                <w:rFonts w:asciiTheme="minorHAnsi" w:hAnsiTheme="minorHAnsi" w:cstheme="minorHAnsi"/>
              </w:rPr>
              <w:t>SC15 2019 (STOCK ASSESSMENT CONDUCTED)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_Toc214281056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29</w:t>
            </w:r>
            <w:r w:rsidRPr="00E831BF">
              <w:rPr>
                <w:rFonts w:asciiTheme="minorHAnsi" w:hAnsiTheme="minorHAnsi" w:cstheme="minorHAnsi"/>
                <w:webHidden/>
              </w:rPr>
              <w:fldChar w:fldCharType="end"/>
            </w:r>
          </w:hyperlink>
        </w:p>
        <w:p w14:paraId="17412331" w14:textId="28A64466"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7" w:history="1">
            <w:r w:rsidRPr="00E831BF">
              <w:rPr>
                <w:rStyle w:val="Hyperlink"/>
                <w:rFonts w:asciiTheme="minorHAnsi" w:hAnsiTheme="minorHAnsi" w:cstheme="minorHAnsi"/>
              </w:rPr>
              <w:t>SC14 2018 (FISHERY INDICATORS UPDATED)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_Toc214281057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35</w:t>
            </w:r>
            <w:r w:rsidRPr="00E831BF">
              <w:rPr>
                <w:rFonts w:asciiTheme="minorHAnsi" w:hAnsiTheme="minorHAnsi" w:cstheme="minorHAnsi"/>
                <w:webHidden/>
              </w:rPr>
              <w:fldChar w:fldCharType="end"/>
            </w:r>
          </w:hyperlink>
        </w:p>
        <w:p w14:paraId="38EFC546" w14:textId="033F39E6"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8" w:history="1">
            <w:r w:rsidRPr="00E831BF">
              <w:rPr>
                <w:rStyle w:val="Hyperlink"/>
                <w:rFonts w:asciiTheme="minorHAnsi" w:hAnsiTheme="minorHAnsi" w:cstheme="minorHAnsi"/>
              </w:rPr>
              <w:t>SC13 2017 (FISHERY INDICATORS UPDATED)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_Toc214281058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36</w:t>
            </w:r>
            <w:r w:rsidRPr="00E831BF">
              <w:rPr>
                <w:rFonts w:asciiTheme="minorHAnsi" w:hAnsiTheme="minorHAnsi" w:cstheme="minorHAnsi"/>
                <w:webHidden/>
              </w:rPr>
              <w:fldChar w:fldCharType="end"/>
            </w:r>
          </w:hyperlink>
        </w:p>
        <w:p w14:paraId="616FEA4A" w14:textId="3E5F2CA8"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59" w:history="1">
            <w:r w:rsidRPr="00E831BF">
              <w:rPr>
                <w:rStyle w:val="Hyperlink"/>
                <w:rFonts w:asciiTheme="minorHAnsi" w:hAnsiTheme="minorHAnsi" w:cstheme="minorHAnsi"/>
              </w:rPr>
              <w:t>SC12 2016 (STOCK ASSESSMENT CONDUCTED)</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_Toc214281059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37</w:t>
            </w:r>
            <w:r w:rsidRPr="00E831BF">
              <w:rPr>
                <w:rFonts w:asciiTheme="minorHAnsi" w:hAnsiTheme="minorHAnsi" w:cstheme="minorHAnsi"/>
                <w:webHidden/>
              </w:rPr>
              <w:fldChar w:fldCharType="end"/>
            </w:r>
          </w:hyperlink>
        </w:p>
        <w:p w14:paraId="1D7C0D40" w14:textId="2B744991"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60" w:history="1">
            <w:r w:rsidRPr="00E831BF">
              <w:rPr>
                <w:rStyle w:val="Hyperlink"/>
                <w:rFonts w:asciiTheme="minorHAnsi" w:hAnsiTheme="minorHAnsi" w:cstheme="minorHAnsi"/>
                <w:b/>
                <w:bCs/>
              </w:rPr>
              <w:t>Useful References</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_Toc214281060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42</w:t>
            </w:r>
            <w:r w:rsidRPr="00E831BF">
              <w:rPr>
                <w:rFonts w:asciiTheme="minorHAnsi" w:hAnsiTheme="minorHAnsi" w:cstheme="minorHAnsi"/>
                <w:webHidden/>
              </w:rPr>
              <w:fldChar w:fldCharType="end"/>
            </w:r>
          </w:hyperlink>
        </w:p>
        <w:p w14:paraId="3B150719" w14:textId="05F7C45B" w:rsidR="008152B7" w:rsidRPr="00E831BF" w:rsidRDefault="008152B7" w:rsidP="00E831BF">
          <w:pPr>
            <w:pStyle w:val="TOC1"/>
            <w:spacing w:after="0" w:line="240" w:lineRule="auto"/>
            <w:rPr>
              <w:rFonts w:asciiTheme="minorHAnsi" w:eastAsiaTheme="minorEastAsia" w:hAnsiTheme="minorHAnsi" w:cstheme="minorHAnsi"/>
              <w:caps w:val="0"/>
              <w:kern w:val="2"/>
              <w:sz w:val="24"/>
              <w:szCs w:val="24"/>
              <w:lang w:val="en-US" w:eastAsia="en-US"/>
              <w14:ligatures w14:val="standardContextual"/>
            </w:rPr>
          </w:pPr>
          <w:hyperlink w:anchor="_Toc214281061" w:history="1">
            <w:r w:rsidRPr="00E831BF">
              <w:rPr>
                <w:rStyle w:val="Hyperlink"/>
                <w:rFonts w:asciiTheme="minorHAnsi" w:hAnsiTheme="minorHAnsi" w:cstheme="minorHAnsi"/>
                <w:b/>
                <w:bCs/>
              </w:rPr>
              <w:t>Previous Assessments</w:t>
            </w:r>
            <w:r w:rsidRPr="00E831BF">
              <w:rPr>
                <w:rFonts w:asciiTheme="minorHAnsi" w:hAnsiTheme="minorHAnsi" w:cstheme="minorHAnsi"/>
                <w:webHidden/>
              </w:rPr>
              <w:tab/>
            </w:r>
            <w:r w:rsidRPr="00E831BF">
              <w:rPr>
                <w:rFonts w:asciiTheme="minorHAnsi" w:hAnsiTheme="minorHAnsi" w:cstheme="minorHAnsi"/>
                <w:webHidden/>
              </w:rPr>
              <w:fldChar w:fldCharType="begin"/>
            </w:r>
            <w:r w:rsidRPr="00E831BF">
              <w:rPr>
                <w:rFonts w:asciiTheme="minorHAnsi" w:hAnsiTheme="minorHAnsi" w:cstheme="minorHAnsi"/>
                <w:webHidden/>
              </w:rPr>
              <w:instrText xml:space="preserve"> PAGEREF _Toc214281061 \h </w:instrText>
            </w:r>
            <w:r w:rsidRPr="00E831BF">
              <w:rPr>
                <w:rFonts w:asciiTheme="minorHAnsi" w:hAnsiTheme="minorHAnsi" w:cstheme="minorHAnsi"/>
                <w:webHidden/>
              </w:rPr>
            </w:r>
            <w:r w:rsidRPr="00E831BF">
              <w:rPr>
                <w:rFonts w:asciiTheme="minorHAnsi" w:hAnsiTheme="minorHAnsi" w:cstheme="minorHAnsi"/>
                <w:webHidden/>
              </w:rPr>
              <w:fldChar w:fldCharType="separate"/>
            </w:r>
            <w:r w:rsidRPr="00E831BF">
              <w:rPr>
                <w:rFonts w:asciiTheme="minorHAnsi" w:hAnsiTheme="minorHAnsi" w:cstheme="minorHAnsi"/>
                <w:webHidden/>
              </w:rPr>
              <w:t>42</w:t>
            </w:r>
            <w:r w:rsidRPr="00E831BF">
              <w:rPr>
                <w:rFonts w:asciiTheme="minorHAnsi" w:hAnsiTheme="minorHAnsi" w:cstheme="minorHAnsi"/>
                <w:webHidden/>
              </w:rPr>
              <w:fldChar w:fldCharType="end"/>
            </w:r>
          </w:hyperlink>
        </w:p>
        <w:p w14:paraId="1351D11C" w14:textId="30BE226C" w:rsidR="004B05DF" w:rsidRPr="00E831BF" w:rsidRDefault="004B05DF" w:rsidP="00E831BF">
          <w:pPr>
            <w:adjustRightInd w:val="0"/>
            <w:snapToGrid w:val="0"/>
            <w:spacing w:after="0" w:line="240" w:lineRule="auto"/>
            <w:rPr>
              <w:rFonts w:cstheme="minorHAnsi"/>
            </w:rPr>
          </w:pPr>
          <w:r w:rsidRPr="00E831BF">
            <w:rPr>
              <w:rFonts w:cstheme="minorHAnsi"/>
              <w:noProof/>
            </w:rPr>
            <w:fldChar w:fldCharType="end"/>
          </w:r>
        </w:p>
      </w:sdtContent>
    </w:sdt>
    <w:p w14:paraId="44CFE514" w14:textId="77777777" w:rsidR="00533349" w:rsidRPr="00E831BF" w:rsidRDefault="00533349" w:rsidP="00E831BF">
      <w:pPr>
        <w:spacing w:after="0" w:line="240" w:lineRule="auto"/>
        <w:rPr>
          <w:rFonts w:eastAsiaTheme="majorEastAsia" w:cstheme="minorHAnsi"/>
          <w:color w:val="2F5496" w:themeColor="accent1" w:themeShade="BF"/>
          <w:sz w:val="32"/>
          <w:szCs w:val="32"/>
        </w:rPr>
      </w:pPr>
      <w:r w:rsidRPr="00E831BF">
        <w:rPr>
          <w:rFonts w:cstheme="minorHAnsi"/>
        </w:rPr>
        <w:br w:type="page"/>
      </w:r>
    </w:p>
    <w:p w14:paraId="76F36102" w14:textId="24CCD939" w:rsidR="002709B3" w:rsidRPr="00E831BF" w:rsidRDefault="00087B43" w:rsidP="00E831BF">
      <w:pPr>
        <w:pStyle w:val="Heading1"/>
        <w:adjustRightInd w:val="0"/>
        <w:snapToGrid w:val="0"/>
        <w:spacing w:before="0" w:line="240" w:lineRule="auto"/>
        <w:rPr>
          <w:rFonts w:asciiTheme="minorHAnsi" w:hAnsiTheme="minorHAnsi" w:cstheme="minorHAnsi"/>
          <w:sz w:val="28"/>
          <w:szCs w:val="28"/>
        </w:rPr>
      </w:pPr>
      <w:bookmarkStart w:id="0" w:name="_Toc214281049"/>
      <w:r w:rsidRPr="00E831BF">
        <w:rPr>
          <w:rFonts w:asciiTheme="minorHAnsi" w:hAnsiTheme="minorHAnsi" w:cstheme="minorHAnsi"/>
          <w:sz w:val="28"/>
          <w:szCs w:val="28"/>
        </w:rPr>
        <w:lastRenderedPageBreak/>
        <w:t>SC</w:t>
      </w:r>
      <w:r w:rsidRPr="00E831BF">
        <w:rPr>
          <w:rFonts w:asciiTheme="minorHAnsi" w:hAnsiTheme="minorHAnsi" w:cstheme="minorHAnsi"/>
          <w:sz w:val="28"/>
          <w:szCs w:val="28"/>
        </w:rPr>
        <w:t>21</w:t>
      </w:r>
      <w:r w:rsidRPr="00E831BF">
        <w:rPr>
          <w:rFonts w:asciiTheme="minorHAnsi" w:hAnsiTheme="minorHAnsi" w:cstheme="minorHAnsi"/>
          <w:sz w:val="28"/>
          <w:szCs w:val="28"/>
        </w:rPr>
        <w:t xml:space="preserve"> 202</w:t>
      </w:r>
      <w:r w:rsidRPr="00E831BF">
        <w:rPr>
          <w:rFonts w:asciiTheme="minorHAnsi" w:hAnsiTheme="minorHAnsi" w:cstheme="minorHAnsi"/>
          <w:sz w:val="28"/>
          <w:szCs w:val="28"/>
        </w:rPr>
        <w:t>5</w:t>
      </w:r>
      <w:r w:rsidRPr="00E831BF">
        <w:rPr>
          <w:rFonts w:asciiTheme="minorHAnsi" w:hAnsiTheme="minorHAnsi" w:cstheme="minorHAnsi"/>
          <w:sz w:val="28"/>
          <w:szCs w:val="28"/>
        </w:rPr>
        <w:t xml:space="preserve"> (STOCK ASSESSMENT CONDUCTED)</w:t>
      </w:r>
      <w:bookmarkEnd w:id="0"/>
    </w:p>
    <w:p w14:paraId="26E1B335" w14:textId="77777777" w:rsidR="00D35841" w:rsidRPr="00E831BF" w:rsidRDefault="00D35841" w:rsidP="00E831BF">
      <w:pPr>
        <w:pStyle w:val="SC3"/>
        <w:numPr>
          <w:ilvl w:val="0"/>
          <w:numId w:val="0"/>
        </w:numPr>
        <w:spacing w:after="0"/>
        <w:ind w:left="1080" w:hanging="1080"/>
        <w:rPr>
          <w:rFonts w:asciiTheme="minorHAnsi" w:eastAsia="Batang" w:hAnsiTheme="minorHAnsi" w:cstheme="minorHAnsi"/>
          <w:lang w:eastAsia="ko-KR"/>
        </w:rPr>
      </w:pPr>
      <w:bookmarkStart w:id="1" w:name="_Toc214281050"/>
    </w:p>
    <w:p w14:paraId="4A263C86" w14:textId="3410DA91" w:rsidR="003B0926" w:rsidRPr="00E831BF" w:rsidRDefault="003B0926" w:rsidP="00E831BF">
      <w:pPr>
        <w:pStyle w:val="SC3"/>
        <w:numPr>
          <w:ilvl w:val="0"/>
          <w:numId w:val="0"/>
        </w:numPr>
        <w:spacing w:after="0"/>
        <w:ind w:left="1080" w:hanging="1080"/>
        <w:rPr>
          <w:rFonts w:asciiTheme="minorHAnsi" w:eastAsia="Batang" w:hAnsiTheme="minorHAnsi" w:cstheme="minorHAnsi"/>
          <w:lang w:eastAsia="ko-KR"/>
        </w:rPr>
      </w:pPr>
      <w:r w:rsidRPr="00E831BF">
        <w:rPr>
          <w:rFonts w:asciiTheme="minorHAnsi" w:eastAsia="Batang" w:hAnsiTheme="minorHAnsi" w:cstheme="minorHAnsi"/>
          <w:lang w:eastAsia="ko-KR"/>
        </w:rPr>
        <w:t xml:space="preserve">WCPO skipjack tuna </w:t>
      </w:r>
      <w:r w:rsidRPr="00E831BF">
        <w:rPr>
          <w:rFonts w:asciiTheme="minorHAnsi" w:eastAsia="Batang" w:hAnsiTheme="minorHAnsi" w:cstheme="minorHAnsi"/>
          <w:i/>
          <w:iCs/>
          <w:lang w:eastAsia="ko-KR"/>
        </w:rPr>
        <w:t>(Katsuwonus pelamis)</w:t>
      </w:r>
      <w:bookmarkStart w:id="2" w:name="_Hlk197528101"/>
      <w:bookmarkEnd w:id="1"/>
      <w:r w:rsidRPr="00E831BF">
        <w:rPr>
          <w:rFonts w:asciiTheme="minorHAnsi" w:eastAsia="Batang" w:hAnsiTheme="minorHAnsi" w:cstheme="minorHAnsi"/>
          <w:bCs/>
          <w:i/>
          <w:iCs/>
          <w:lang w:eastAsia="ko-KR"/>
        </w:rPr>
        <w:t xml:space="preserve"> </w:t>
      </w:r>
      <w:r w:rsidRPr="00E831BF">
        <w:rPr>
          <w:rFonts w:asciiTheme="minorHAnsi" w:eastAsia="Batang" w:hAnsiTheme="minorHAnsi" w:cstheme="minorHAnsi"/>
          <w:bCs/>
          <w:iCs/>
          <w:lang w:eastAsia="ko-KR"/>
        </w:rPr>
        <w:t>stock assessment</w:t>
      </w:r>
    </w:p>
    <w:p w14:paraId="37ECC1CA" w14:textId="77777777" w:rsidR="003B0926" w:rsidRPr="00E831BF" w:rsidRDefault="003B0926" w:rsidP="00E831BF">
      <w:pPr>
        <w:pStyle w:val="ListParagraph"/>
        <w:widowControl w:val="0"/>
        <w:kinsoku w:val="0"/>
        <w:overflowPunct w:val="0"/>
        <w:autoSpaceDE w:val="0"/>
        <w:autoSpaceDN w:val="0"/>
        <w:adjustRightInd w:val="0"/>
        <w:snapToGrid w:val="0"/>
        <w:ind w:left="1440"/>
        <w:jc w:val="both"/>
        <w:rPr>
          <w:rFonts w:eastAsia="Batang" w:cstheme="minorHAnsi"/>
          <w:b/>
          <w:bCs/>
          <w:iCs/>
          <w:lang w:eastAsia="ko-KR"/>
        </w:rPr>
      </w:pPr>
    </w:p>
    <w:p w14:paraId="10D32572"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 xml:space="preserve">SC21 thanked the SSP for their thorough work conducted on the skipjack tuna stock assessment and for the considerable efforts to improve the assessment. </w:t>
      </w:r>
    </w:p>
    <w:p w14:paraId="0F504FB2" w14:textId="77777777" w:rsidR="003B0926" w:rsidRPr="00E831BF" w:rsidRDefault="003B0926" w:rsidP="00E831BF">
      <w:pPr>
        <w:pStyle w:val="SCtext"/>
        <w:ind w:left="0" w:firstLine="0"/>
        <w:rPr>
          <w:rFonts w:asciiTheme="minorHAnsi" w:hAnsiTheme="minorHAnsi" w:cstheme="minorHAnsi"/>
        </w:rPr>
      </w:pPr>
    </w:p>
    <w:p w14:paraId="170E2BDE"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b/>
          <w:bCs/>
        </w:rPr>
      </w:pPr>
      <w:r w:rsidRPr="00E831BF">
        <w:rPr>
          <w:rFonts w:asciiTheme="minorHAnsi" w:hAnsiTheme="minorHAnsi" w:cstheme="minorHAnsi"/>
          <w:b/>
          <w:bCs/>
        </w:rPr>
        <w:t xml:space="preserve">SC21 accepted the 2025 skipjack assessment results based on the best available science, noting that conflicts among data sources and issues with model fit highlight the need for improvements to the modelling approach. </w:t>
      </w:r>
    </w:p>
    <w:p w14:paraId="15B5B313" w14:textId="77777777" w:rsidR="003B0926" w:rsidRPr="00E831BF" w:rsidRDefault="003B0926" w:rsidP="00E831BF">
      <w:pPr>
        <w:pStyle w:val="SCtext"/>
        <w:ind w:left="0" w:firstLine="0"/>
        <w:rPr>
          <w:rFonts w:asciiTheme="minorHAnsi" w:hAnsiTheme="minorHAnsi" w:cstheme="minorHAnsi"/>
        </w:rPr>
      </w:pPr>
    </w:p>
    <w:p w14:paraId="76A3A80E"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b/>
          <w:bCs/>
        </w:rPr>
      </w:pPr>
      <w:r w:rsidRPr="00E831BF">
        <w:rPr>
          <w:rFonts w:asciiTheme="minorHAnsi" w:hAnsiTheme="minorHAnsi" w:cstheme="minorHAnsi"/>
          <w:b/>
          <w:bCs/>
        </w:rPr>
        <w:t xml:space="preserve">SC21 agreed that management advice should be based on the management procedure already in place (CMM2022-01) under the skipjack monitoring strategy. </w:t>
      </w:r>
    </w:p>
    <w:p w14:paraId="7F731E36" w14:textId="77777777" w:rsidR="003B0926" w:rsidRPr="00E831BF" w:rsidRDefault="003B0926" w:rsidP="00E831BF">
      <w:pPr>
        <w:pStyle w:val="SCtext"/>
        <w:ind w:left="0" w:firstLine="0"/>
        <w:rPr>
          <w:rFonts w:asciiTheme="minorHAnsi" w:hAnsiTheme="minorHAnsi" w:cstheme="minorHAnsi"/>
          <w:b/>
          <w:bCs/>
        </w:rPr>
      </w:pPr>
    </w:p>
    <w:p w14:paraId="7E5B0B01"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b/>
          <w:bCs/>
        </w:rPr>
      </w:pPr>
      <w:r w:rsidRPr="00E831BF">
        <w:rPr>
          <w:rFonts w:asciiTheme="minorHAnsi" w:hAnsiTheme="minorHAnsi" w:cstheme="minorHAnsi"/>
          <w:b/>
          <w:bCs/>
          <w:lang w:val="en-NZ"/>
        </w:rPr>
        <w:t>SC21 recognised the need for a regular peer review system for the WCPFC stock assessment, acknowledging the importance of conducting periodic, in-depth, independent reviews of stock assessments as an example of good global fisheries management practice, and recommended that this be considered at SC22</w:t>
      </w:r>
      <w:r w:rsidRPr="00E831BF">
        <w:rPr>
          <w:rFonts w:asciiTheme="minorHAnsi" w:hAnsiTheme="minorHAnsi" w:cstheme="minorHAnsi"/>
          <w:b/>
          <w:bCs/>
        </w:rPr>
        <w:t xml:space="preserve">. </w:t>
      </w:r>
    </w:p>
    <w:bookmarkEnd w:id="2"/>
    <w:p w14:paraId="05C21C47" w14:textId="77777777" w:rsidR="003B0926" w:rsidRPr="00E831BF" w:rsidRDefault="003B0926" w:rsidP="00E831BF">
      <w:pPr>
        <w:pStyle w:val="ListParagraph"/>
        <w:widowControl w:val="0"/>
        <w:kinsoku w:val="0"/>
        <w:overflowPunct w:val="0"/>
        <w:autoSpaceDE w:val="0"/>
        <w:autoSpaceDN w:val="0"/>
        <w:adjustRightInd w:val="0"/>
        <w:snapToGrid w:val="0"/>
        <w:ind w:left="1440"/>
        <w:jc w:val="both"/>
        <w:rPr>
          <w:rFonts w:eastAsia="Batang" w:cstheme="minorHAnsi"/>
          <w:b/>
          <w:bCs/>
          <w:lang w:eastAsia="ko-KR"/>
        </w:rPr>
      </w:pPr>
    </w:p>
    <w:p w14:paraId="02C38D77" w14:textId="77777777" w:rsidR="003B0926" w:rsidRPr="00E831BF" w:rsidRDefault="003B0926" w:rsidP="00E831BF">
      <w:pPr>
        <w:pStyle w:val="ListParagraph"/>
        <w:widowControl w:val="0"/>
        <w:kinsoku w:val="0"/>
        <w:overflowPunct w:val="0"/>
        <w:autoSpaceDE w:val="0"/>
        <w:autoSpaceDN w:val="0"/>
        <w:adjustRightInd w:val="0"/>
        <w:snapToGrid w:val="0"/>
        <w:ind w:left="0"/>
        <w:contextualSpacing w:val="0"/>
        <w:jc w:val="both"/>
        <w:rPr>
          <w:rFonts w:eastAsia="Batang" w:cstheme="minorHAnsi"/>
          <w:b/>
          <w:bCs/>
          <w:lang w:eastAsia="ko-KR"/>
        </w:rPr>
      </w:pPr>
      <w:r w:rsidRPr="00E831BF">
        <w:rPr>
          <w:rFonts w:eastAsia="Batang" w:cstheme="minorHAnsi"/>
          <w:b/>
          <w:bCs/>
          <w:lang w:eastAsia="ko-KR"/>
        </w:rPr>
        <w:t>Provision of scientific information to the Commission</w:t>
      </w:r>
    </w:p>
    <w:p w14:paraId="2316AE27" w14:textId="77777777" w:rsidR="003B0926" w:rsidRPr="00E831BF" w:rsidRDefault="003B0926" w:rsidP="00E831BF">
      <w:pPr>
        <w:pStyle w:val="ListParagraph"/>
        <w:widowControl w:val="0"/>
        <w:kinsoku w:val="0"/>
        <w:overflowPunct w:val="0"/>
        <w:autoSpaceDE w:val="0"/>
        <w:autoSpaceDN w:val="0"/>
        <w:adjustRightInd w:val="0"/>
        <w:snapToGrid w:val="0"/>
        <w:ind w:left="1080"/>
        <w:jc w:val="both"/>
        <w:rPr>
          <w:rFonts w:eastAsia="Batang" w:cstheme="minorHAnsi"/>
          <w:b/>
          <w:bCs/>
          <w:lang w:eastAsia="ko-KR"/>
        </w:rPr>
      </w:pPr>
    </w:p>
    <w:p w14:paraId="3823D02F" w14:textId="77777777" w:rsidR="003B0926" w:rsidRPr="00E831BF" w:rsidRDefault="003B0926" w:rsidP="00E831BF">
      <w:pPr>
        <w:pStyle w:val="ListParagraph"/>
        <w:widowControl w:val="0"/>
        <w:numPr>
          <w:ilvl w:val="2"/>
          <w:numId w:val="21"/>
        </w:numPr>
        <w:tabs>
          <w:tab w:val="clear" w:pos="720"/>
        </w:tabs>
        <w:kinsoku w:val="0"/>
        <w:overflowPunct w:val="0"/>
        <w:autoSpaceDE w:val="0"/>
        <w:autoSpaceDN w:val="0"/>
        <w:adjustRightInd w:val="0"/>
        <w:snapToGrid w:val="0"/>
        <w:ind w:left="0"/>
        <w:contextualSpacing w:val="0"/>
        <w:jc w:val="both"/>
        <w:rPr>
          <w:rFonts w:eastAsia="Batang" w:cstheme="minorHAnsi"/>
          <w:b/>
          <w:bCs/>
          <w:lang w:eastAsia="ko-KR"/>
        </w:rPr>
      </w:pPr>
      <w:r w:rsidRPr="00E831BF">
        <w:rPr>
          <w:rFonts w:cstheme="minorHAnsi"/>
          <w:b/>
          <w:bCs/>
        </w:rPr>
        <w:t xml:space="preserve">Stock </w:t>
      </w:r>
      <w:r w:rsidRPr="00E831BF">
        <w:rPr>
          <w:rFonts w:cstheme="minorHAnsi"/>
          <w:b/>
          <w:bCs/>
          <w:lang w:eastAsia="ko-KR"/>
        </w:rPr>
        <w:t xml:space="preserve">assessment and </w:t>
      </w:r>
      <w:r w:rsidRPr="00E831BF">
        <w:rPr>
          <w:rFonts w:cstheme="minorHAnsi"/>
          <w:b/>
          <w:bCs/>
        </w:rPr>
        <w:t xml:space="preserve">trends </w:t>
      </w:r>
    </w:p>
    <w:p w14:paraId="50F66687" w14:textId="77777777" w:rsidR="003B0926" w:rsidRPr="00E831BF" w:rsidRDefault="003B0926" w:rsidP="00E831BF">
      <w:pPr>
        <w:pStyle w:val="SCtext"/>
        <w:ind w:left="0" w:firstLine="0"/>
        <w:rPr>
          <w:rFonts w:asciiTheme="minorHAnsi" w:hAnsiTheme="minorHAnsi" w:cstheme="minorHAnsi"/>
        </w:rPr>
      </w:pPr>
    </w:p>
    <w:p w14:paraId="17C81F83"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The 2025 stock assessment of skipjack adopts an eight-region spatial structure (</w:t>
      </w:r>
      <w:r w:rsidRPr="00E831BF">
        <w:rPr>
          <w:rFonts w:asciiTheme="minorHAnsi" w:hAnsiTheme="minorHAnsi" w:cstheme="minorHAnsi"/>
          <w:b/>
          <w:bCs/>
        </w:rPr>
        <w:t>Figure SKJ-01</w:t>
      </w:r>
      <w:r w:rsidRPr="00E831BF">
        <w:rPr>
          <w:rFonts w:asciiTheme="minorHAnsi" w:hAnsiTheme="minorHAnsi" w:cstheme="minorHAnsi"/>
        </w:rPr>
        <w:t xml:space="preserve">) </w:t>
      </w:r>
      <w:proofErr w:type="gramStart"/>
      <w:r w:rsidRPr="00E831BF">
        <w:rPr>
          <w:rFonts w:asciiTheme="minorHAnsi" w:hAnsiTheme="minorHAnsi" w:cstheme="minorHAnsi"/>
        </w:rPr>
        <w:t>similar to</w:t>
      </w:r>
      <w:proofErr w:type="gramEnd"/>
      <w:r w:rsidRPr="00E831BF">
        <w:rPr>
          <w:rFonts w:asciiTheme="minorHAnsi" w:hAnsiTheme="minorHAnsi" w:cstheme="minorHAnsi"/>
        </w:rPr>
        <w:t xml:space="preserve"> the structure adopted in previous skipjack assessments. The model estimates quarterly movement between the regions and assumes regionally varying recruitment, with 32 extraction fisheries (</w:t>
      </w:r>
      <w:r w:rsidRPr="00E831BF">
        <w:rPr>
          <w:rFonts w:asciiTheme="minorHAnsi" w:hAnsiTheme="minorHAnsi" w:cstheme="minorHAnsi"/>
          <w:b/>
          <w:bCs/>
        </w:rPr>
        <w:t>Table SKJ-01, SKJ-02</w:t>
      </w:r>
      <w:r w:rsidRPr="00E831BF">
        <w:rPr>
          <w:rFonts w:asciiTheme="minorHAnsi" w:hAnsiTheme="minorHAnsi" w:cstheme="minorHAnsi"/>
        </w:rPr>
        <w:t xml:space="preserve">). </w:t>
      </w:r>
    </w:p>
    <w:p w14:paraId="736DAF97" w14:textId="77777777" w:rsidR="003B0926" w:rsidRPr="00E831BF" w:rsidRDefault="003B0926" w:rsidP="00E831BF">
      <w:pPr>
        <w:pStyle w:val="SCtext"/>
        <w:ind w:left="0" w:firstLine="0"/>
        <w:rPr>
          <w:rFonts w:asciiTheme="minorHAnsi" w:hAnsiTheme="minorHAnsi" w:cstheme="minorHAnsi"/>
        </w:rPr>
      </w:pPr>
    </w:p>
    <w:p w14:paraId="51F62D3D"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 xml:space="preserve">The major structural uncertainties considered include drawing steepness from a beta distribution with mode 0.85, drawing growth coefficient </w:t>
      </w:r>
      <w:r w:rsidRPr="00E831BF">
        <w:rPr>
          <w:rFonts w:asciiTheme="minorHAnsi" w:hAnsiTheme="minorHAnsi" w:cstheme="minorHAnsi"/>
          <w:i/>
          <w:iCs/>
        </w:rPr>
        <w:t>k</w:t>
      </w:r>
      <w:r w:rsidRPr="00E831BF">
        <w:rPr>
          <w:rFonts w:asciiTheme="minorHAnsi" w:hAnsiTheme="minorHAnsi" w:cstheme="minorHAnsi"/>
        </w:rPr>
        <w:t xml:space="preserve"> from a uniform distribution (range 0.2–0.4), drawing effort creep trajectories from a prior distribution, and applying various tag mixing scenarios based on dissimilarity of tagged and untagged populations (using the </w:t>
      </w:r>
      <w:r w:rsidRPr="00E831BF">
        <w:rPr>
          <w:rFonts w:asciiTheme="minorHAnsi" w:hAnsiTheme="minorHAnsi" w:cstheme="minorHAnsi"/>
          <w:i/>
          <w:iCs/>
        </w:rPr>
        <w:t>K</w:t>
      </w:r>
      <w:r w:rsidRPr="00E831BF">
        <w:rPr>
          <w:rFonts w:asciiTheme="minorHAnsi" w:hAnsiTheme="minorHAnsi" w:cstheme="minorHAnsi"/>
        </w:rPr>
        <w:t xml:space="preserve"> statistic metric). These structural uncertainties were incorporated into the estimations of reference point values listed in </w:t>
      </w:r>
      <w:r w:rsidRPr="00E831BF">
        <w:rPr>
          <w:rFonts w:asciiTheme="minorHAnsi" w:hAnsiTheme="minorHAnsi" w:cstheme="minorHAnsi"/>
          <w:b/>
          <w:bCs/>
        </w:rPr>
        <w:t>Table SKJ-02</w:t>
      </w:r>
      <w:r w:rsidRPr="00E831BF">
        <w:rPr>
          <w:rFonts w:asciiTheme="minorHAnsi" w:hAnsiTheme="minorHAnsi" w:cstheme="minorHAnsi"/>
        </w:rPr>
        <w:t>.</w:t>
      </w:r>
    </w:p>
    <w:p w14:paraId="6C3260E3" w14:textId="77777777" w:rsidR="003B0926" w:rsidRPr="00E831BF" w:rsidRDefault="003B0926" w:rsidP="00E831BF">
      <w:pPr>
        <w:pStyle w:val="SCtext"/>
        <w:ind w:left="0" w:firstLine="0"/>
        <w:rPr>
          <w:rFonts w:asciiTheme="minorHAnsi" w:hAnsiTheme="minorHAnsi" w:cstheme="minorHAnsi"/>
        </w:rPr>
      </w:pPr>
    </w:p>
    <w:p w14:paraId="63BBDB99"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Skipjack tuna comprises the largest component of the tuna fisheries throughout the WCPO and is caught using a wide variety of fishing gears. The annual catches show a general increase until 2009, with higher variability since that time (</w:t>
      </w:r>
      <w:r w:rsidRPr="00E831BF">
        <w:rPr>
          <w:rFonts w:asciiTheme="minorHAnsi" w:hAnsiTheme="minorHAnsi" w:cstheme="minorHAnsi"/>
          <w:b/>
          <w:bCs/>
        </w:rPr>
        <w:t>Figure SKJ-02</w:t>
      </w:r>
      <w:r w:rsidRPr="00E831BF">
        <w:rPr>
          <w:rFonts w:asciiTheme="minorHAnsi" w:hAnsiTheme="minorHAnsi" w:cstheme="minorHAnsi"/>
        </w:rPr>
        <w:t>).</w:t>
      </w:r>
    </w:p>
    <w:p w14:paraId="38E47598" w14:textId="77777777" w:rsidR="003B0926" w:rsidRPr="00E831BF" w:rsidRDefault="003B0926" w:rsidP="00E831BF">
      <w:pPr>
        <w:pStyle w:val="SCtext"/>
        <w:ind w:left="0" w:firstLine="0"/>
        <w:rPr>
          <w:rFonts w:asciiTheme="minorHAnsi" w:hAnsiTheme="minorHAnsi" w:cstheme="minorHAnsi"/>
          <w:szCs w:val="24"/>
        </w:rPr>
      </w:pPr>
    </w:p>
    <w:p w14:paraId="2F80091C"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The Japanese pole-and-line CPUE indices indicated relatively stable trends (</w:t>
      </w:r>
      <w:r w:rsidRPr="00E831BF">
        <w:rPr>
          <w:rFonts w:asciiTheme="minorHAnsi" w:hAnsiTheme="minorHAnsi" w:cstheme="minorHAnsi"/>
          <w:b/>
          <w:bCs/>
        </w:rPr>
        <w:t>Figure SKJ-03a</w:t>
      </w:r>
      <w:r w:rsidRPr="00E831BF">
        <w:rPr>
          <w:rFonts w:asciiTheme="minorHAnsi" w:hAnsiTheme="minorHAnsi" w:cstheme="minorHAnsi"/>
        </w:rPr>
        <w:t>). However, with the application of effort creep, each index shows a slight decline in relative abundance over time. Similarly, the purse seine CPUE indices (</w:t>
      </w:r>
      <w:r w:rsidRPr="00E831BF">
        <w:rPr>
          <w:rFonts w:asciiTheme="minorHAnsi" w:hAnsiTheme="minorHAnsi" w:cstheme="minorHAnsi"/>
          <w:b/>
          <w:bCs/>
        </w:rPr>
        <w:t>Figure SKJ-03b</w:t>
      </w:r>
      <w:r w:rsidRPr="00E831BF">
        <w:rPr>
          <w:rFonts w:asciiTheme="minorHAnsi" w:hAnsiTheme="minorHAnsi" w:cstheme="minorHAnsi"/>
        </w:rPr>
        <w:t>) indicated an overall decline in relative abundance. The region 8 purse seine CPUE index indicated high uncertainty in some time-steps due to very low sample sizes.</w:t>
      </w:r>
    </w:p>
    <w:p w14:paraId="5DEA362F" w14:textId="77777777" w:rsidR="003B0926" w:rsidRPr="00E831BF" w:rsidRDefault="003B0926" w:rsidP="00E831BF">
      <w:pPr>
        <w:pStyle w:val="SCtext"/>
        <w:ind w:left="0" w:firstLine="0"/>
        <w:rPr>
          <w:rFonts w:asciiTheme="minorHAnsi" w:hAnsiTheme="minorHAnsi" w:cstheme="minorHAnsi"/>
        </w:rPr>
      </w:pPr>
    </w:p>
    <w:p w14:paraId="7D2DA00F"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lang w:val="en-NZ"/>
        </w:rPr>
        <w:t>The estimated recruitment aggregated across all regions (</w:t>
      </w:r>
      <w:r w:rsidRPr="00E831BF">
        <w:rPr>
          <w:rFonts w:asciiTheme="minorHAnsi" w:hAnsiTheme="minorHAnsi" w:cstheme="minorHAnsi"/>
          <w:b/>
          <w:bCs/>
          <w:lang w:val="en-NZ"/>
        </w:rPr>
        <w:t>Figure SKJ-04a</w:t>
      </w:r>
      <w:r w:rsidRPr="00E831BF">
        <w:rPr>
          <w:rFonts w:asciiTheme="minorHAnsi" w:hAnsiTheme="minorHAnsi" w:cstheme="minorHAnsi"/>
          <w:lang w:val="en-NZ"/>
        </w:rPr>
        <w:t xml:space="preserve">) shows high inter-annual variation throughout the 1970s and 1980s and reduced variability thereafter. Mean recruitment declines during the 1970s and 1980s, increases from 1990 until the mid-2000s, and remains stable thereafter. The </w:t>
      </w:r>
      <w:r w:rsidRPr="00E831BF">
        <w:rPr>
          <w:rFonts w:asciiTheme="minorHAnsi" w:hAnsiTheme="minorHAnsi" w:cstheme="minorHAnsi"/>
          <w:lang w:val="en-NZ"/>
        </w:rPr>
        <w:lastRenderedPageBreak/>
        <w:t>trends of the regional recruitment time series (</w:t>
      </w:r>
      <w:r w:rsidRPr="00E831BF">
        <w:rPr>
          <w:rFonts w:asciiTheme="minorHAnsi" w:hAnsiTheme="minorHAnsi" w:cstheme="minorHAnsi"/>
          <w:b/>
          <w:bCs/>
          <w:lang w:val="en-NZ"/>
        </w:rPr>
        <w:t>Figure SKJ-04b</w:t>
      </w:r>
      <w:r w:rsidRPr="00E831BF">
        <w:rPr>
          <w:rFonts w:asciiTheme="minorHAnsi" w:hAnsiTheme="minorHAnsi" w:cstheme="minorHAnsi"/>
          <w:lang w:val="en-NZ"/>
        </w:rPr>
        <w:t>) vary strongly and suggest substantial changes in regional recruitment distribution through time</w:t>
      </w:r>
      <w:r w:rsidRPr="00E831BF">
        <w:rPr>
          <w:rFonts w:asciiTheme="minorHAnsi" w:hAnsiTheme="minorHAnsi" w:cstheme="minorHAnsi"/>
        </w:rPr>
        <w:t>.</w:t>
      </w:r>
    </w:p>
    <w:p w14:paraId="5A624A5F" w14:textId="77777777" w:rsidR="003B0926" w:rsidRPr="00E831BF" w:rsidRDefault="003B0926" w:rsidP="00E831BF">
      <w:pPr>
        <w:pStyle w:val="SCtext"/>
        <w:ind w:left="0" w:firstLine="0"/>
        <w:rPr>
          <w:rFonts w:asciiTheme="minorHAnsi" w:hAnsiTheme="minorHAnsi" w:cstheme="minorHAnsi"/>
        </w:rPr>
      </w:pPr>
    </w:p>
    <w:p w14:paraId="07CC0026"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lang w:val="en-NZ"/>
        </w:rPr>
        <w:t>The 2025 diagnostic model predicted that spawning potential (</w:t>
      </w:r>
      <w:r w:rsidRPr="00E831BF">
        <w:rPr>
          <w:rFonts w:asciiTheme="minorHAnsi" w:hAnsiTheme="minorHAnsi" w:cstheme="minorHAnsi"/>
          <w:b/>
          <w:bCs/>
          <w:lang w:val="en-NZ"/>
        </w:rPr>
        <w:t>Figure SKJ-05a, b</w:t>
      </w:r>
      <w:r w:rsidRPr="00E831BF">
        <w:rPr>
          <w:rFonts w:asciiTheme="minorHAnsi" w:hAnsiTheme="minorHAnsi" w:cstheme="minorHAnsi"/>
          <w:lang w:val="en-NZ"/>
        </w:rPr>
        <w:t>) declined steadily but with strong seasonality throughout the time series for regions 1–4. Regions 3 and 4 showed a slow increase in the last five years</w:t>
      </w:r>
      <w:r w:rsidRPr="00E831BF">
        <w:rPr>
          <w:rFonts w:asciiTheme="minorHAnsi" w:hAnsiTheme="minorHAnsi" w:cstheme="minorHAnsi"/>
        </w:rPr>
        <w:t xml:space="preserve">. However, regions 5–8 indicated less monotonic trends. Region 5 indicated the highest overall biomass with an initial decline until the 1980s, a stable trend until the early 2000s when biomass rose sharply, followed by a steady decline until the early 2020s. Region 6 indicated an overall slight declining trend with periodically sharp increases through the early 2000s and then less variability thereafter. Regions 7 and 8 demonstrated similar patterns with seasonality and a slow decline until approximately 1990 when spawning potential dropped sharply, recovered slightly in the mid-1990s, and then slowly increased with variability until the terminal year. The aggregated spawning potential (over all regions) indicated an initial increase in the early 1970s and a steady decline to a minimum in the early 1990s, after which spawning potential increased and then stabilized until the terminal year. </w:t>
      </w:r>
    </w:p>
    <w:p w14:paraId="382E58EB" w14:textId="77777777" w:rsidR="003B0926" w:rsidRPr="00E831BF" w:rsidRDefault="003B0926" w:rsidP="00E831BF">
      <w:pPr>
        <w:pStyle w:val="SCtext"/>
        <w:ind w:left="0" w:firstLine="0"/>
        <w:rPr>
          <w:rFonts w:asciiTheme="minorHAnsi" w:hAnsiTheme="minorHAnsi" w:cstheme="minorHAnsi"/>
          <w:szCs w:val="24"/>
        </w:rPr>
      </w:pPr>
    </w:p>
    <w:p w14:paraId="6516022A"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Average fishing mortality rates for juvenile and adult age classes (</w:t>
      </w:r>
      <w:r w:rsidRPr="00E831BF">
        <w:rPr>
          <w:rFonts w:asciiTheme="minorHAnsi" w:hAnsiTheme="minorHAnsi" w:cstheme="minorHAnsi"/>
          <w:b/>
          <w:bCs/>
        </w:rPr>
        <w:t>Figure SKJ-06</w:t>
      </w:r>
      <w:r w:rsidRPr="00E831BF">
        <w:rPr>
          <w:rFonts w:asciiTheme="minorHAnsi" w:hAnsiTheme="minorHAnsi" w:cstheme="minorHAnsi"/>
        </w:rPr>
        <w:t>) indicated variability spatially as well as temporally. Overall, juveniles and adults showed similar trends, except for region 7 and all regions combined, where juveniles indicated less severe increases in fishing mortality. Regions 1–4 demonstrated relatively stable trends over time in fishing mortality but with periods of high variability, and regions 3 and 4 indicated fishing mortality to be much lower in scale compared to other regions. Juveniles in region 1 experienced higher fishing mortality than adults. Regions 5–8 and the combined regions indicated overall increasing trends in fishing mortality, with regions 6 and 7 being much higher in scale than region 8 and all regions combined (except for juveniles in region 7), with differing periods of high variability. Regions 5, 6, and 7 had the highest fishing mortality, and region 4 had the lowest. Region 5 shows a very strong increase in fishing mortality from around 2000.</w:t>
      </w:r>
    </w:p>
    <w:p w14:paraId="185DFA73" w14:textId="77777777" w:rsidR="003B0926" w:rsidRPr="00E831BF" w:rsidRDefault="003B0926" w:rsidP="00E831BF">
      <w:pPr>
        <w:pStyle w:val="SCtext"/>
        <w:ind w:left="0" w:firstLine="0"/>
        <w:rPr>
          <w:rFonts w:asciiTheme="minorHAnsi" w:hAnsiTheme="minorHAnsi" w:cstheme="minorHAnsi"/>
        </w:rPr>
      </w:pPr>
    </w:p>
    <w:p w14:paraId="685DC48C"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 xml:space="preserve">Estimates of </w:t>
      </w:r>
      <w:r w:rsidRPr="00E831BF">
        <w:rPr>
          <w:rFonts w:asciiTheme="minorHAnsi" w:hAnsiTheme="minorHAnsi" w:cstheme="minorHAnsi"/>
          <w:i/>
          <w:iCs/>
        </w:rPr>
        <w:t>F/F</w:t>
      </w:r>
      <w:r w:rsidRPr="00E831BF">
        <w:rPr>
          <w:rFonts w:asciiTheme="minorHAnsi" w:hAnsiTheme="minorHAnsi" w:cstheme="minorHAnsi"/>
          <w:i/>
          <w:iCs/>
          <w:vertAlign w:val="subscript"/>
        </w:rPr>
        <w:t>MSY</w:t>
      </w:r>
      <w:r w:rsidRPr="00E831BF">
        <w:rPr>
          <w:rFonts w:asciiTheme="minorHAnsi" w:hAnsiTheme="minorHAnsi" w:cstheme="minorHAnsi"/>
          <w:i/>
          <w:iCs/>
        </w:rPr>
        <w:t xml:space="preserve"> </w:t>
      </w:r>
      <w:r w:rsidRPr="00E831BF">
        <w:rPr>
          <w:rFonts w:asciiTheme="minorHAnsi" w:hAnsiTheme="minorHAnsi" w:cstheme="minorHAnsi"/>
        </w:rPr>
        <w:t>indicate a steady increase over time with a sharp decline in the early 2020s, followed by an increase in the terminal year (</w:t>
      </w:r>
      <w:r w:rsidRPr="00E831BF">
        <w:rPr>
          <w:rFonts w:asciiTheme="minorHAnsi" w:hAnsiTheme="minorHAnsi" w:cstheme="minorHAnsi"/>
          <w:b/>
          <w:bCs/>
        </w:rPr>
        <w:t>Figure SKJ-07</w:t>
      </w:r>
      <w:r w:rsidRPr="00E831BF">
        <w:rPr>
          <w:rFonts w:asciiTheme="minorHAnsi" w:hAnsiTheme="minorHAnsi" w:cstheme="minorHAnsi"/>
        </w:rPr>
        <w:t>). All estimates (and confidence intervals) were below 0.4 over the time series.</w:t>
      </w:r>
    </w:p>
    <w:p w14:paraId="704A2698" w14:textId="77777777" w:rsidR="003B0926" w:rsidRPr="00E831BF" w:rsidRDefault="003B0926" w:rsidP="00E831BF">
      <w:pPr>
        <w:pStyle w:val="SCtext"/>
        <w:ind w:left="0" w:firstLine="0"/>
        <w:rPr>
          <w:rFonts w:asciiTheme="minorHAnsi" w:hAnsiTheme="minorHAnsi" w:cstheme="minorHAnsi"/>
        </w:rPr>
      </w:pPr>
    </w:p>
    <w:p w14:paraId="67B77919"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lang w:val="en-NZ"/>
        </w:rPr>
        <w:t xml:space="preserve">The 2025 diagnostic model predicted that spawning depletion </w:t>
      </w:r>
      <w:proofErr w:type="spellStart"/>
      <w:r w:rsidRPr="00E831BF">
        <w:rPr>
          <w:rFonts w:asciiTheme="minorHAnsi" w:hAnsiTheme="minorHAnsi" w:cstheme="minorHAnsi"/>
          <w:i/>
          <w:iCs/>
          <w:lang w:val="en-NZ"/>
        </w:rPr>
        <w:t>SB</w:t>
      </w:r>
      <w:r w:rsidRPr="00E831BF">
        <w:rPr>
          <w:rFonts w:asciiTheme="minorHAnsi" w:hAnsiTheme="minorHAnsi" w:cstheme="minorHAnsi"/>
          <w:i/>
          <w:iCs/>
          <w:vertAlign w:val="subscript"/>
          <w:lang w:val="en-NZ"/>
        </w:rPr>
        <w:t>recent</w:t>
      </w:r>
      <w:proofErr w:type="spellEnd"/>
      <w:r w:rsidRPr="00E831BF">
        <w:rPr>
          <w:rFonts w:asciiTheme="minorHAnsi" w:hAnsiTheme="minorHAnsi" w:cstheme="minorHAnsi"/>
          <w:i/>
          <w:iCs/>
          <w:lang w:val="en-NZ"/>
        </w:rPr>
        <w:t>/SB</w:t>
      </w:r>
      <w:r w:rsidRPr="00E831BF">
        <w:rPr>
          <w:rFonts w:asciiTheme="minorHAnsi" w:hAnsiTheme="minorHAnsi" w:cstheme="minorHAnsi"/>
          <w:i/>
          <w:iCs/>
          <w:vertAlign w:val="subscript"/>
          <w:lang w:val="en-NZ"/>
        </w:rPr>
        <w:t xml:space="preserve">F </w:t>
      </w:r>
      <w:r w:rsidRPr="00E831BF">
        <w:rPr>
          <w:rFonts w:asciiTheme="minorHAnsi" w:hAnsiTheme="minorHAnsi" w:cstheme="minorHAnsi"/>
          <w:vertAlign w:val="subscript"/>
          <w:lang w:val="en-NZ"/>
        </w:rPr>
        <w:t>=0</w:t>
      </w:r>
      <w:r w:rsidRPr="00E831BF">
        <w:rPr>
          <w:rFonts w:asciiTheme="minorHAnsi" w:hAnsiTheme="minorHAnsi" w:cstheme="minorHAnsi"/>
          <w:lang w:val="en-NZ"/>
        </w:rPr>
        <w:t xml:space="preserve"> (</w:t>
      </w:r>
      <w:r w:rsidRPr="00E831BF">
        <w:rPr>
          <w:rFonts w:asciiTheme="minorHAnsi" w:hAnsiTheme="minorHAnsi" w:cstheme="minorHAnsi"/>
          <w:b/>
          <w:bCs/>
          <w:lang w:val="en-NZ"/>
        </w:rPr>
        <w:t>Figure SKJ-08</w:t>
      </w:r>
      <w:r w:rsidRPr="00E831BF">
        <w:rPr>
          <w:rFonts w:asciiTheme="minorHAnsi" w:hAnsiTheme="minorHAnsi" w:cstheme="minorHAnsi"/>
          <w:lang w:val="en-NZ"/>
        </w:rPr>
        <w:t>) had a similar pattern to the spawning potential with overall declines (i.e., increased stock depletion) in regions 1–4 and high seasonality. However, there were stronger increases in spawning depletion (i.e., less depleted status) in the last 5-10 years of the model. Region 5 indicated less seasonality with high uncertainty in the 1980s and an overall decline with periods of stability from 1990 through 2010 and an increase in the early 2020s. Region 6 showed an overall decline, but with high variability. Region 7 indicated strong declines until around 2000, followed by a relatively stable period until around 2010, and then an increasing trend (i.e., increased stock depletion) until the end of the model period. Region 8 indicated a similar trend to region 6, with overall declining stock status with periods of temporary recovery. The aggregated spawning depletion (over all regions) estimates suggested a steady decline in stock status until approximately the early 2020s, when stock status increased until the terminal year, when it then decreased slightly. Uncertainty in regions 1-3 was higher compared to regions 4-8, with region 5 indicating higher uncertainty between the 1980s and 2000. Overall, the uncertainty was moderate throughout the time series</w:t>
      </w:r>
      <w:r w:rsidRPr="00E831BF">
        <w:rPr>
          <w:rFonts w:asciiTheme="minorHAnsi" w:hAnsiTheme="minorHAnsi" w:cstheme="minorHAnsi"/>
        </w:rPr>
        <w:t>.</w:t>
      </w:r>
    </w:p>
    <w:p w14:paraId="04AD92DF" w14:textId="77777777" w:rsidR="003B0926" w:rsidRPr="00E831BF" w:rsidRDefault="003B0926" w:rsidP="00E831BF">
      <w:pPr>
        <w:pStyle w:val="SCtext"/>
        <w:ind w:left="0" w:firstLine="0"/>
        <w:rPr>
          <w:rFonts w:asciiTheme="minorHAnsi" w:hAnsiTheme="minorHAnsi" w:cstheme="minorHAnsi"/>
        </w:rPr>
      </w:pPr>
    </w:p>
    <w:p w14:paraId="11E81FE0"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lang w:val="en-NZ"/>
        </w:rPr>
        <w:t xml:space="preserve">The model convergence is better than that obtained in the 2022 assessment, as seen from the convergence criteria. However, jitter analyses still indicate the presence of multiple local minima. Likelihood profiles indicate some conflict in the data regarding population scaling. Specifically, the length </w:t>
      </w:r>
      <w:r w:rsidRPr="00E831BF">
        <w:rPr>
          <w:rFonts w:asciiTheme="minorHAnsi" w:hAnsiTheme="minorHAnsi" w:cstheme="minorHAnsi"/>
          <w:lang w:val="en-NZ"/>
        </w:rPr>
        <w:lastRenderedPageBreak/>
        <w:t>data indicate a better likelihood at higher biomass, whereas the CPUE and tagging data indicate a better likelihood at lower biomass</w:t>
      </w:r>
      <w:r w:rsidRPr="00E831BF">
        <w:rPr>
          <w:rFonts w:asciiTheme="minorHAnsi" w:hAnsiTheme="minorHAnsi" w:cstheme="minorHAnsi"/>
        </w:rPr>
        <w:t>.</w:t>
      </w:r>
    </w:p>
    <w:p w14:paraId="111B83F5" w14:textId="77777777" w:rsidR="003B0926" w:rsidRPr="00E831BF" w:rsidRDefault="003B0926" w:rsidP="00E831BF">
      <w:pPr>
        <w:pStyle w:val="SCtext"/>
        <w:ind w:left="0" w:firstLine="0"/>
        <w:rPr>
          <w:rFonts w:asciiTheme="minorHAnsi" w:hAnsiTheme="minorHAnsi" w:cstheme="minorHAnsi"/>
        </w:rPr>
      </w:pPr>
    </w:p>
    <w:p w14:paraId="67A20E97" w14:textId="77777777" w:rsidR="003B0926" w:rsidRPr="00E831BF" w:rsidRDefault="003B0926" w:rsidP="00E831BF">
      <w:pPr>
        <w:pStyle w:val="SCtext"/>
        <w:widowControl w:val="0"/>
        <w:numPr>
          <w:ilvl w:val="0"/>
          <w:numId w:val="2"/>
        </w:numPr>
        <w:kinsoku w:val="0"/>
        <w:overflowPunct w:val="0"/>
        <w:ind w:left="0" w:firstLine="0"/>
        <w:rPr>
          <w:rStyle w:val="s2"/>
          <w:rFonts w:asciiTheme="minorHAnsi" w:hAnsiTheme="minorHAnsi" w:cstheme="minorHAnsi"/>
        </w:rPr>
      </w:pPr>
      <w:r w:rsidRPr="00E831BF">
        <w:rPr>
          <w:rFonts w:asciiTheme="minorHAnsi" w:hAnsiTheme="minorHAnsi" w:cstheme="minorHAnsi"/>
          <w:lang w:val="en-NZ"/>
        </w:rPr>
        <w:t xml:space="preserve">This assessment is a substantial improvement over the previous assessment in 2022. In contrast to previous assessments, recruitment is estimated to have been more variable and above average but declining slightly prior to 1990. Recruitment increased from 1990 to around 2005, after which there has been no </w:t>
      </w:r>
      <w:proofErr w:type="gramStart"/>
      <w:r w:rsidRPr="00E831BF">
        <w:rPr>
          <w:rFonts w:asciiTheme="minorHAnsi" w:hAnsiTheme="minorHAnsi" w:cstheme="minorHAnsi"/>
          <w:lang w:val="en-NZ"/>
        </w:rPr>
        <w:t>particular trend</w:t>
      </w:r>
      <w:proofErr w:type="gramEnd"/>
      <w:r w:rsidRPr="00E831BF">
        <w:rPr>
          <w:rFonts w:asciiTheme="minorHAnsi" w:hAnsiTheme="minorHAnsi" w:cstheme="minorHAnsi"/>
          <w:lang w:val="en-NZ"/>
        </w:rPr>
        <w:t>. There is some evidence of high recruitment in recent years. The lack of a persistently increasing trend in recruitment that was estimated in previous assessments appears due to the exclusion of the SSAP tagging data and some early size data, and the incorporation of effort creep in the pole-and-line CPUE indices</w:t>
      </w:r>
      <w:r w:rsidRPr="00E831BF">
        <w:rPr>
          <w:rFonts w:asciiTheme="minorHAnsi" w:hAnsiTheme="minorHAnsi" w:cstheme="minorHAnsi"/>
        </w:rPr>
        <w:t>.</w:t>
      </w:r>
    </w:p>
    <w:p w14:paraId="4F16A6B9" w14:textId="77777777" w:rsidR="003B0926" w:rsidRPr="00E831BF" w:rsidRDefault="003B0926" w:rsidP="00E831BF">
      <w:pPr>
        <w:spacing w:after="0" w:line="240" w:lineRule="auto"/>
        <w:rPr>
          <w:rFonts w:cstheme="minorHAnsi"/>
          <w:lang w:eastAsia="ko-KR"/>
        </w:rPr>
      </w:pPr>
    </w:p>
    <w:p w14:paraId="3306E851"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Table SKJ-01.</w:t>
      </w:r>
      <w:r w:rsidRPr="00E831BF">
        <w:rPr>
          <w:rFonts w:eastAsia="Yu Mincho" w:cstheme="minorHAnsi"/>
          <w:kern w:val="2"/>
          <w:lang w:eastAsia="ja-JP"/>
        </w:rPr>
        <w:t xml:space="preserve"> Definition of fisheries by gear, model region, flags, fishery type (extraction or CPUE indices), and proportion of total catch (Prop. Catch).</w:t>
      </w:r>
    </w:p>
    <w:p w14:paraId="2B0B2E7D" w14:textId="77777777" w:rsidR="003B0926" w:rsidRPr="00E831BF" w:rsidRDefault="003B0926" w:rsidP="00E831BF">
      <w:pPr>
        <w:spacing w:after="0" w:line="240" w:lineRule="auto"/>
        <w:rPr>
          <w:rFonts w:eastAsia="Yu Mincho" w:cstheme="minorHAnsi"/>
          <w:kern w:val="2"/>
          <w:lang w:eastAsia="ja-JP"/>
        </w:rPr>
      </w:pPr>
      <w:r w:rsidRPr="00E831BF">
        <w:rPr>
          <w:rFonts w:eastAsia="Yu Mincho" w:cstheme="minorHAnsi"/>
          <w:noProof/>
          <w:kern w:val="2"/>
          <w:lang w:eastAsia="ja-JP"/>
        </w:rPr>
        <w:drawing>
          <wp:inline distT="0" distB="0" distL="0" distR="0" wp14:anchorId="17EADD92" wp14:editId="5C310B4C">
            <wp:extent cx="5292303" cy="4526280"/>
            <wp:effectExtent l="0" t="0" r="3810" b="0"/>
            <wp:docPr id="671979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7903" name="Picture 1" descr="A screenshot of a computer&#10;&#10;AI-generated content may be incorrect."/>
                    <pic:cNvPicPr>
                      <a:picLocks noChangeAspect="1"/>
                    </pic:cNvPicPr>
                  </pic:nvPicPr>
                  <pic:blipFill>
                    <a:blip r:embed="rId9">
                      <a:extLst>
                        <a:ext uri="{28A0092B-C50C-407E-A947-70E740481C1C}">
                          <a14:useLocalDpi xmlns:a14="http://schemas.microsoft.com/office/drawing/2010/main" val="0"/>
                        </a:ext>
                      </a:extLst>
                    </a:blip>
                    <a:srcRect/>
                    <a:stretch/>
                  </pic:blipFill>
                  <pic:spPr>
                    <a:xfrm>
                      <a:off x="0" y="0"/>
                      <a:ext cx="5305311" cy="4537405"/>
                    </a:xfrm>
                    <a:prstGeom prst="rect">
                      <a:avLst/>
                    </a:prstGeom>
                  </pic:spPr>
                </pic:pic>
              </a:graphicData>
            </a:graphic>
          </wp:inline>
        </w:drawing>
      </w:r>
    </w:p>
    <w:p w14:paraId="67033AB0" w14:textId="77777777" w:rsidR="003B0926" w:rsidRPr="00E831BF" w:rsidRDefault="003B0926" w:rsidP="00E831BF">
      <w:pPr>
        <w:widowControl w:val="0"/>
        <w:spacing w:after="0" w:line="240" w:lineRule="auto"/>
        <w:jc w:val="both"/>
        <w:rPr>
          <w:rFonts w:eastAsia="Yu Mincho" w:cstheme="minorHAnsi"/>
          <w:b/>
          <w:bCs/>
          <w:kern w:val="2"/>
          <w:lang w:eastAsia="ja-JP"/>
        </w:rPr>
        <w:sectPr w:rsidR="003B0926" w:rsidRPr="00E831BF" w:rsidSect="003B0926">
          <w:footerReference w:type="even" r:id="rId10"/>
          <w:footerReference w:type="default" r:id="rId11"/>
          <w:pgSz w:w="12240" w:h="15840" w:code="1"/>
          <w:pgMar w:top="1440" w:right="1440" w:bottom="1440" w:left="1440" w:header="851" w:footer="992" w:gutter="0"/>
          <w:cols w:space="425"/>
          <w:docGrid w:type="lines" w:linePitch="360"/>
        </w:sectPr>
      </w:pPr>
    </w:p>
    <w:p w14:paraId="01EF6482"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lastRenderedPageBreak/>
        <w:t>Table SKJ-02.</w:t>
      </w:r>
      <w:r w:rsidRPr="00E831BF">
        <w:rPr>
          <w:rFonts w:eastAsia="Yu Mincho" w:cstheme="minorHAnsi"/>
          <w:kern w:val="2"/>
          <w:lang w:eastAsia="ja-JP"/>
        </w:rPr>
        <w:t xml:space="preserve"> Summary of stock assessment configuration and key sources of uncertainty in the WCPO skipjack tuna stock assessment by the MFCL.</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2250"/>
        <w:gridCol w:w="2341"/>
        <w:gridCol w:w="2341"/>
        <w:gridCol w:w="1439"/>
      </w:tblGrid>
      <w:tr w:rsidR="003B0926" w:rsidRPr="00E831BF" w14:paraId="5969FFE6" w14:textId="77777777" w:rsidTr="00BF2179">
        <w:tc>
          <w:tcPr>
            <w:tcW w:w="848" w:type="pct"/>
            <w:tcBorders>
              <w:top w:val="single" w:sz="4" w:space="0" w:color="auto"/>
              <w:bottom w:val="single" w:sz="4" w:space="0" w:color="auto"/>
            </w:tcBorders>
            <w:shd w:val="clear" w:color="auto" w:fill="D9D9D9"/>
          </w:tcPr>
          <w:p w14:paraId="57EF7849"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TYPE</w:t>
            </w:r>
          </w:p>
        </w:tc>
        <w:tc>
          <w:tcPr>
            <w:tcW w:w="1116" w:type="pct"/>
            <w:tcBorders>
              <w:top w:val="single" w:sz="4" w:space="0" w:color="auto"/>
              <w:bottom w:val="single" w:sz="4" w:space="0" w:color="auto"/>
            </w:tcBorders>
            <w:shd w:val="clear" w:color="auto" w:fill="D9D9D9"/>
          </w:tcPr>
          <w:p w14:paraId="18E6770B"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RATIONALE</w:t>
            </w:r>
          </w:p>
        </w:tc>
        <w:tc>
          <w:tcPr>
            <w:tcW w:w="1161" w:type="pct"/>
            <w:tcBorders>
              <w:top w:val="single" w:sz="4" w:space="0" w:color="auto"/>
              <w:bottom w:val="single" w:sz="4" w:space="0" w:color="auto"/>
            </w:tcBorders>
            <w:shd w:val="clear" w:color="auto" w:fill="D9D9D9"/>
          </w:tcPr>
          <w:p w14:paraId="5C71A867"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UNCERTAINTY</w:t>
            </w:r>
          </w:p>
        </w:tc>
        <w:tc>
          <w:tcPr>
            <w:tcW w:w="1161" w:type="pct"/>
            <w:tcBorders>
              <w:top w:val="single" w:sz="4" w:space="0" w:color="auto"/>
              <w:bottom w:val="single" w:sz="4" w:space="0" w:color="auto"/>
            </w:tcBorders>
            <w:shd w:val="clear" w:color="auto" w:fill="D9D9D9"/>
          </w:tcPr>
          <w:p w14:paraId="0F56553B"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IMPACT</w:t>
            </w:r>
          </w:p>
        </w:tc>
        <w:tc>
          <w:tcPr>
            <w:tcW w:w="714" w:type="pct"/>
            <w:tcBorders>
              <w:top w:val="single" w:sz="4" w:space="0" w:color="auto"/>
              <w:bottom w:val="single" w:sz="4" w:space="0" w:color="auto"/>
            </w:tcBorders>
            <w:shd w:val="clear" w:color="auto" w:fill="D9D9D9"/>
          </w:tcPr>
          <w:p w14:paraId="7E107BCA"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CONFIDENCE</w:t>
            </w:r>
          </w:p>
        </w:tc>
      </w:tr>
      <w:tr w:rsidR="003B0926" w:rsidRPr="00E831BF" w14:paraId="391089E1" w14:textId="77777777" w:rsidTr="00BF2179">
        <w:tc>
          <w:tcPr>
            <w:tcW w:w="5000" w:type="pct"/>
            <w:gridSpan w:val="5"/>
            <w:tcBorders>
              <w:top w:val="single" w:sz="4" w:space="0" w:color="auto"/>
              <w:bottom w:val="single" w:sz="4" w:space="0" w:color="auto"/>
            </w:tcBorders>
            <w:shd w:val="clear" w:color="auto" w:fill="D9D9D9"/>
          </w:tcPr>
          <w:p w14:paraId="528AFCC9"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DATA</w:t>
            </w:r>
          </w:p>
        </w:tc>
      </w:tr>
      <w:tr w:rsidR="003B0926" w:rsidRPr="00E831BF" w14:paraId="7065394C" w14:textId="77777777" w:rsidTr="00BF2179">
        <w:tc>
          <w:tcPr>
            <w:tcW w:w="848" w:type="pct"/>
            <w:tcBorders>
              <w:top w:val="single" w:sz="4" w:space="0" w:color="auto"/>
            </w:tcBorders>
          </w:tcPr>
          <w:p w14:paraId="4A8654EE" w14:textId="77777777" w:rsidR="003B0926" w:rsidRPr="00E831BF" w:rsidRDefault="003B0926" w:rsidP="00E831BF">
            <w:pPr>
              <w:widowControl w:val="0"/>
              <w:ind w:firstLineChars="50" w:firstLine="105"/>
              <w:rPr>
                <w:rFonts w:asciiTheme="minorHAnsi" w:hAnsiTheme="minorHAnsi" w:cstheme="minorHAnsi"/>
                <w:szCs w:val="22"/>
              </w:rPr>
            </w:pPr>
            <w:r w:rsidRPr="00E831BF">
              <w:rPr>
                <w:rFonts w:asciiTheme="minorHAnsi" w:hAnsiTheme="minorHAnsi" w:cstheme="minorHAnsi"/>
                <w:szCs w:val="22"/>
              </w:rPr>
              <w:t>CPUE</w:t>
            </w:r>
          </w:p>
        </w:tc>
        <w:tc>
          <w:tcPr>
            <w:tcW w:w="1116" w:type="pct"/>
            <w:tcBorders>
              <w:top w:val="single" w:sz="4" w:space="0" w:color="auto"/>
            </w:tcBorders>
          </w:tcPr>
          <w:p w14:paraId="1E750049"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 xml:space="preserve">Best available </w:t>
            </w:r>
            <w:proofErr w:type="spellStart"/>
            <w:r w:rsidRPr="00E831BF">
              <w:rPr>
                <w:rFonts w:asciiTheme="minorHAnsi" w:hAnsiTheme="minorHAnsi" w:cstheme="minorHAnsi"/>
                <w:szCs w:val="22"/>
              </w:rPr>
              <w:t>standardised</w:t>
            </w:r>
            <w:proofErr w:type="spellEnd"/>
            <w:r w:rsidRPr="00E831BF">
              <w:rPr>
                <w:rFonts w:asciiTheme="minorHAnsi" w:hAnsiTheme="minorHAnsi" w:cstheme="minorHAnsi"/>
                <w:szCs w:val="22"/>
              </w:rPr>
              <w:t xml:space="preserve"> indices, incorporating operational data, </w:t>
            </w:r>
          </w:p>
          <w:p w14:paraId="0998B17C"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multiple indices.</w:t>
            </w:r>
          </w:p>
        </w:tc>
        <w:tc>
          <w:tcPr>
            <w:tcW w:w="1161" w:type="pct"/>
            <w:tcBorders>
              <w:top w:val="single" w:sz="4" w:space="0" w:color="auto"/>
            </w:tcBorders>
          </w:tcPr>
          <w:p w14:paraId="41DDA808"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Potential hyperstability in PS CPUE indices</w:t>
            </w:r>
          </w:p>
        </w:tc>
        <w:tc>
          <w:tcPr>
            <w:tcW w:w="1161" w:type="pct"/>
            <w:tcBorders>
              <w:top w:val="single" w:sz="4" w:space="0" w:color="auto"/>
            </w:tcBorders>
          </w:tcPr>
          <w:p w14:paraId="6F840768"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Abundance estimates could be biased from 2010-2024</w:t>
            </w:r>
          </w:p>
        </w:tc>
        <w:tc>
          <w:tcPr>
            <w:tcW w:w="714" w:type="pct"/>
            <w:tcBorders>
              <w:top w:val="single" w:sz="4" w:space="0" w:color="auto"/>
            </w:tcBorders>
          </w:tcPr>
          <w:p w14:paraId="371D0C14"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w:t>
            </w:r>
          </w:p>
        </w:tc>
      </w:tr>
      <w:tr w:rsidR="003B0926" w:rsidRPr="00E831BF" w14:paraId="78FA2F78" w14:textId="77777777" w:rsidTr="00BF2179">
        <w:tc>
          <w:tcPr>
            <w:tcW w:w="848" w:type="pct"/>
          </w:tcPr>
          <w:p w14:paraId="7654173C" w14:textId="77777777" w:rsidR="003B0926" w:rsidRPr="00E831BF" w:rsidRDefault="003B0926" w:rsidP="00E831BF">
            <w:pPr>
              <w:widowControl w:val="0"/>
              <w:ind w:firstLineChars="50" w:firstLine="105"/>
              <w:rPr>
                <w:rFonts w:asciiTheme="minorHAnsi" w:hAnsiTheme="minorHAnsi" w:cstheme="minorHAnsi"/>
                <w:szCs w:val="22"/>
              </w:rPr>
            </w:pPr>
            <w:r w:rsidRPr="00E831BF">
              <w:rPr>
                <w:rFonts w:asciiTheme="minorHAnsi" w:hAnsiTheme="minorHAnsi" w:cstheme="minorHAnsi"/>
                <w:szCs w:val="22"/>
              </w:rPr>
              <w:t>Catch</w:t>
            </w:r>
          </w:p>
        </w:tc>
        <w:tc>
          <w:tcPr>
            <w:tcW w:w="1116" w:type="pct"/>
          </w:tcPr>
          <w:p w14:paraId="130C581A"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Best available information</w:t>
            </w:r>
          </w:p>
        </w:tc>
        <w:tc>
          <w:tcPr>
            <w:tcW w:w="1161" w:type="pct"/>
          </w:tcPr>
          <w:p w14:paraId="5B9CA84C"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ID catches may be biased high or low</w:t>
            </w:r>
          </w:p>
        </w:tc>
        <w:tc>
          <w:tcPr>
            <w:tcW w:w="1161" w:type="pct"/>
          </w:tcPr>
          <w:p w14:paraId="23F1570F"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Sensitivity indicated low impact</w:t>
            </w:r>
          </w:p>
        </w:tc>
        <w:tc>
          <w:tcPr>
            <w:tcW w:w="714" w:type="pct"/>
          </w:tcPr>
          <w:p w14:paraId="7CA5A00E"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w:t>
            </w:r>
          </w:p>
        </w:tc>
      </w:tr>
      <w:tr w:rsidR="003B0926" w:rsidRPr="00E831BF" w14:paraId="1143439C" w14:textId="77777777" w:rsidTr="00BF2179">
        <w:tc>
          <w:tcPr>
            <w:tcW w:w="848" w:type="pct"/>
          </w:tcPr>
          <w:p w14:paraId="30FC0E7F" w14:textId="77777777" w:rsidR="003B0926" w:rsidRPr="00E831BF" w:rsidRDefault="003B0926" w:rsidP="00E831BF">
            <w:pPr>
              <w:widowControl w:val="0"/>
              <w:ind w:firstLineChars="50" w:firstLine="105"/>
              <w:rPr>
                <w:rFonts w:asciiTheme="minorHAnsi" w:hAnsiTheme="minorHAnsi" w:cstheme="minorHAnsi"/>
                <w:szCs w:val="22"/>
              </w:rPr>
            </w:pPr>
            <w:r w:rsidRPr="00E831BF">
              <w:rPr>
                <w:rFonts w:asciiTheme="minorHAnsi" w:hAnsiTheme="minorHAnsi" w:cstheme="minorHAnsi"/>
                <w:szCs w:val="22"/>
              </w:rPr>
              <w:t>Size</w:t>
            </w:r>
          </w:p>
        </w:tc>
        <w:tc>
          <w:tcPr>
            <w:tcW w:w="1116" w:type="pct"/>
          </w:tcPr>
          <w:p w14:paraId="50C4FA5F"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Representative sampling</w:t>
            </w:r>
          </w:p>
        </w:tc>
        <w:tc>
          <w:tcPr>
            <w:tcW w:w="1161" w:type="pct"/>
          </w:tcPr>
          <w:p w14:paraId="2FC5FF5B"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Good certainty, mandatory length reporting</w:t>
            </w:r>
          </w:p>
        </w:tc>
        <w:tc>
          <w:tcPr>
            <w:tcW w:w="1161" w:type="pct"/>
          </w:tcPr>
          <w:p w14:paraId="59E20EAA"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Selectivity may vary temporally</w:t>
            </w:r>
          </w:p>
        </w:tc>
        <w:tc>
          <w:tcPr>
            <w:tcW w:w="714" w:type="pct"/>
          </w:tcPr>
          <w:p w14:paraId="505969F9"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Medium</w:t>
            </w:r>
          </w:p>
        </w:tc>
      </w:tr>
      <w:tr w:rsidR="003B0926" w:rsidRPr="00E831BF" w14:paraId="4DAA6EB9" w14:textId="77777777" w:rsidTr="00BF2179">
        <w:tc>
          <w:tcPr>
            <w:tcW w:w="848" w:type="pct"/>
            <w:tcBorders>
              <w:bottom w:val="single" w:sz="4" w:space="0" w:color="auto"/>
            </w:tcBorders>
          </w:tcPr>
          <w:p w14:paraId="5C857C74" w14:textId="77777777" w:rsidR="003B0926" w:rsidRPr="00E831BF" w:rsidRDefault="003B0926" w:rsidP="00E831BF">
            <w:pPr>
              <w:widowControl w:val="0"/>
              <w:ind w:firstLineChars="50" w:firstLine="105"/>
              <w:jc w:val="both"/>
              <w:rPr>
                <w:rFonts w:asciiTheme="minorHAnsi" w:hAnsiTheme="minorHAnsi" w:cstheme="minorHAnsi"/>
                <w:szCs w:val="22"/>
              </w:rPr>
            </w:pPr>
            <w:r w:rsidRPr="00E831BF">
              <w:rPr>
                <w:rFonts w:asciiTheme="minorHAnsi" w:hAnsiTheme="minorHAnsi" w:cstheme="minorHAnsi"/>
                <w:szCs w:val="22"/>
              </w:rPr>
              <w:t>Tag</w:t>
            </w:r>
          </w:p>
        </w:tc>
        <w:tc>
          <w:tcPr>
            <w:tcW w:w="1116" w:type="pct"/>
            <w:tcBorders>
              <w:bottom w:val="single" w:sz="4" w:space="0" w:color="auto"/>
            </w:tcBorders>
          </w:tcPr>
          <w:p w14:paraId="0804649B" w14:textId="77777777" w:rsidR="003B0926" w:rsidRPr="00E831BF" w:rsidRDefault="003B0926" w:rsidP="00E831BF">
            <w:pPr>
              <w:widowControl w:val="0"/>
              <w:jc w:val="both"/>
              <w:rPr>
                <w:rFonts w:asciiTheme="minorHAnsi" w:hAnsiTheme="minorHAnsi" w:cstheme="minorHAnsi"/>
                <w:szCs w:val="22"/>
              </w:rPr>
            </w:pPr>
          </w:p>
        </w:tc>
        <w:tc>
          <w:tcPr>
            <w:tcW w:w="1161" w:type="pct"/>
            <w:tcBorders>
              <w:bottom w:val="single" w:sz="4" w:space="0" w:color="auto"/>
            </w:tcBorders>
          </w:tcPr>
          <w:p w14:paraId="2B944874" w14:textId="77777777" w:rsidR="003B0926" w:rsidRPr="00E831BF" w:rsidRDefault="003B0926" w:rsidP="00E831BF">
            <w:pPr>
              <w:widowControl w:val="0"/>
              <w:jc w:val="both"/>
              <w:rPr>
                <w:rFonts w:asciiTheme="minorHAnsi" w:hAnsiTheme="minorHAnsi" w:cstheme="minorHAnsi"/>
                <w:szCs w:val="22"/>
              </w:rPr>
            </w:pPr>
          </w:p>
        </w:tc>
        <w:tc>
          <w:tcPr>
            <w:tcW w:w="1161" w:type="pct"/>
            <w:tcBorders>
              <w:bottom w:val="single" w:sz="4" w:space="0" w:color="auto"/>
            </w:tcBorders>
          </w:tcPr>
          <w:p w14:paraId="72AC622E" w14:textId="77777777" w:rsidR="003B0926" w:rsidRPr="00E831BF" w:rsidRDefault="003B0926" w:rsidP="00E831BF">
            <w:pPr>
              <w:widowControl w:val="0"/>
              <w:jc w:val="both"/>
              <w:rPr>
                <w:rFonts w:asciiTheme="minorHAnsi" w:hAnsiTheme="minorHAnsi" w:cstheme="minorHAnsi"/>
                <w:szCs w:val="22"/>
              </w:rPr>
            </w:pPr>
          </w:p>
        </w:tc>
        <w:tc>
          <w:tcPr>
            <w:tcW w:w="714" w:type="pct"/>
            <w:tcBorders>
              <w:bottom w:val="single" w:sz="4" w:space="0" w:color="auto"/>
            </w:tcBorders>
          </w:tcPr>
          <w:p w14:paraId="5A3F68F5" w14:textId="77777777" w:rsidR="003B0926" w:rsidRPr="00E831BF" w:rsidRDefault="003B0926" w:rsidP="00E831BF">
            <w:pPr>
              <w:widowControl w:val="0"/>
              <w:jc w:val="both"/>
              <w:rPr>
                <w:rFonts w:asciiTheme="minorHAnsi" w:hAnsiTheme="minorHAnsi" w:cstheme="minorHAnsi"/>
                <w:szCs w:val="22"/>
              </w:rPr>
            </w:pPr>
          </w:p>
        </w:tc>
      </w:tr>
      <w:tr w:rsidR="003B0926" w:rsidRPr="00E831BF" w14:paraId="5DA48E8A" w14:textId="77777777" w:rsidTr="00BF2179">
        <w:tc>
          <w:tcPr>
            <w:tcW w:w="5000" w:type="pct"/>
            <w:gridSpan w:val="5"/>
            <w:tcBorders>
              <w:top w:val="single" w:sz="4" w:space="0" w:color="auto"/>
              <w:bottom w:val="single" w:sz="4" w:space="0" w:color="auto"/>
            </w:tcBorders>
            <w:shd w:val="clear" w:color="auto" w:fill="D9D9D9"/>
          </w:tcPr>
          <w:p w14:paraId="1E668261"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MODEL</w:t>
            </w:r>
          </w:p>
        </w:tc>
      </w:tr>
      <w:tr w:rsidR="003B0926" w:rsidRPr="00E831BF" w14:paraId="5631013C" w14:textId="77777777" w:rsidTr="00BF2179">
        <w:tc>
          <w:tcPr>
            <w:tcW w:w="848" w:type="pct"/>
            <w:tcBorders>
              <w:top w:val="single" w:sz="4" w:space="0" w:color="auto"/>
              <w:bottom w:val="single" w:sz="4" w:space="0" w:color="auto"/>
            </w:tcBorders>
          </w:tcPr>
          <w:p w14:paraId="0CFD3308"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MFCL</w:t>
            </w:r>
          </w:p>
        </w:tc>
        <w:tc>
          <w:tcPr>
            <w:tcW w:w="1116" w:type="pct"/>
            <w:tcBorders>
              <w:top w:val="single" w:sz="4" w:space="0" w:color="auto"/>
              <w:bottom w:val="single" w:sz="4" w:space="0" w:color="auto"/>
            </w:tcBorders>
          </w:tcPr>
          <w:p w14:paraId="689B66C9"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Commonly used platform for the WCPO tuna stocks</w:t>
            </w:r>
          </w:p>
        </w:tc>
        <w:tc>
          <w:tcPr>
            <w:tcW w:w="1161" w:type="pct"/>
            <w:tcBorders>
              <w:top w:val="single" w:sz="4" w:space="0" w:color="auto"/>
              <w:bottom w:val="single" w:sz="4" w:space="0" w:color="auto"/>
            </w:tcBorders>
          </w:tcPr>
          <w:p w14:paraId="2CC325A8"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Robust platform for modeling length and tagging data</w:t>
            </w:r>
          </w:p>
        </w:tc>
        <w:tc>
          <w:tcPr>
            <w:tcW w:w="1161" w:type="pct"/>
            <w:tcBorders>
              <w:top w:val="single" w:sz="4" w:space="0" w:color="auto"/>
              <w:bottom w:val="single" w:sz="4" w:space="0" w:color="auto"/>
            </w:tcBorders>
          </w:tcPr>
          <w:p w14:paraId="55886271"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Low impact</w:t>
            </w:r>
          </w:p>
        </w:tc>
        <w:tc>
          <w:tcPr>
            <w:tcW w:w="714" w:type="pct"/>
            <w:tcBorders>
              <w:top w:val="single" w:sz="4" w:space="0" w:color="auto"/>
              <w:bottom w:val="single" w:sz="4" w:space="0" w:color="auto"/>
            </w:tcBorders>
          </w:tcPr>
          <w:p w14:paraId="6C355CAB"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w:t>
            </w:r>
          </w:p>
        </w:tc>
      </w:tr>
      <w:tr w:rsidR="003B0926" w:rsidRPr="00E831BF" w14:paraId="48AB2918" w14:textId="77777777" w:rsidTr="00BF2179">
        <w:tc>
          <w:tcPr>
            <w:tcW w:w="5000" w:type="pct"/>
            <w:gridSpan w:val="5"/>
            <w:tcBorders>
              <w:top w:val="single" w:sz="4" w:space="0" w:color="auto"/>
              <w:bottom w:val="single" w:sz="4" w:space="0" w:color="auto"/>
            </w:tcBorders>
            <w:shd w:val="clear" w:color="auto" w:fill="D9D9D9"/>
          </w:tcPr>
          <w:p w14:paraId="3109310A"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SPATIAL ASSUMPTIONS</w:t>
            </w:r>
          </w:p>
        </w:tc>
      </w:tr>
      <w:tr w:rsidR="003B0926" w:rsidRPr="00E831BF" w14:paraId="107F5F79" w14:textId="77777777" w:rsidTr="00BF2179">
        <w:tc>
          <w:tcPr>
            <w:tcW w:w="848" w:type="pct"/>
            <w:tcBorders>
              <w:top w:val="single" w:sz="4" w:space="0" w:color="auto"/>
              <w:bottom w:val="single" w:sz="4" w:space="0" w:color="auto"/>
            </w:tcBorders>
          </w:tcPr>
          <w:p w14:paraId="69545D1A"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 xml:space="preserve">8 regions </w:t>
            </w:r>
          </w:p>
        </w:tc>
        <w:tc>
          <w:tcPr>
            <w:tcW w:w="1116" w:type="pct"/>
            <w:tcBorders>
              <w:top w:val="single" w:sz="4" w:space="0" w:color="auto"/>
              <w:bottom w:val="single" w:sz="4" w:space="0" w:color="auto"/>
            </w:tcBorders>
          </w:tcPr>
          <w:p w14:paraId="6484910D"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 xml:space="preserve">Based on regional processes informed by size and tagging data </w:t>
            </w:r>
          </w:p>
        </w:tc>
        <w:tc>
          <w:tcPr>
            <w:tcW w:w="1161" w:type="pct"/>
            <w:tcBorders>
              <w:top w:val="single" w:sz="4" w:space="0" w:color="auto"/>
              <w:bottom w:val="single" w:sz="4" w:space="0" w:color="auto"/>
            </w:tcBorders>
          </w:tcPr>
          <w:p w14:paraId="4CBD7B0F"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Low uncertainty; informed by the literature</w:t>
            </w:r>
          </w:p>
        </w:tc>
        <w:tc>
          <w:tcPr>
            <w:tcW w:w="1161" w:type="pct"/>
            <w:tcBorders>
              <w:top w:val="single" w:sz="4" w:space="0" w:color="auto"/>
              <w:bottom w:val="single" w:sz="4" w:space="0" w:color="auto"/>
            </w:tcBorders>
          </w:tcPr>
          <w:p w14:paraId="1C26D866"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Low impact</w:t>
            </w:r>
          </w:p>
        </w:tc>
        <w:tc>
          <w:tcPr>
            <w:tcW w:w="714" w:type="pct"/>
            <w:tcBorders>
              <w:top w:val="single" w:sz="4" w:space="0" w:color="auto"/>
              <w:bottom w:val="single" w:sz="4" w:space="0" w:color="auto"/>
            </w:tcBorders>
          </w:tcPr>
          <w:p w14:paraId="194894C1"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w:t>
            </w:r>
          </w:p>
        </w:tc>
      </w:tr>
      <w:tr w:rsidR="003B0926" w:rsidRPr="00E831BF" w14:paraId="65E87972" w14:textId="77777777" w:rsidTr="00BF2179">
        <w:tc>
          <w:tcPr>
            <w:tcW w:w="5000" w:type="pct"/>
            <w:gridSpan w:val="5"/>
            <w:tcBorders>
              <w:top w:val="single" w:sz="4" w:space="0" w:color="auto"/>
              <w:bottom w:val="single" w:sz="4" w:space="0" w:color="auto"/>
            </w:tcBorders>
            <w:shd w:val="clear" w:color="auto" w:fill="D9D9D9"/>
          </w:tcPr>
          <w:p w14:paraId="017E50A5"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KEY PARAMETER UNCERTAINTY</w:t>
            </w:r>
          </w:p>
        </w:tc>
      </w:tr>
      <w:tr w:rsidR="003B0926" w:rsidRPr="00E831BF" w14:paraId="6CDA26F6" w14:textId="77777777" w:rsidTr="00BF2179">
        <w:tc>
          <w:tcPr>
            <w:tcW w:w="848" w:type="pct"/>
            <w:tcBorders>
              <w:top w:val="single" w:sz="4" w:space="0" w:color="auto"/>
            </w:tcBorders>
          </w:tcPr>
          <w:p w14:paraId="2287EA67" w14:textId="77777777" w:rsidR="003B0926" w:rsidRPr="00E831BF" w:rsidRDefault="003B0926" w:rsidP="00E831BF">
            <w:pPr>
              <w:widowControl w:val="0"/>
              <w:rPr>
                <w:rFonts w:asciiTheme="minorHAnsi" w:hAnsiTheme="minorHAnsi" w:cstheme="minorHAnsi"/>
                <w:i/>
                <w:iCs/>
                <w:szCs w:val="22"/>
              </w:rPr>
            </w:pPr>
            <w:r w:rsidRPr="00E831BF">
              <w:rPr>
                <w:rFonts w:asciiTheme="minorHAnsi" w:hAnsiTheme="minorHAnsi" w:cstheme="minorHAnsi"/>
                <w:szCs w:val="22"/>
              </w:rPr>
              <w:t xml:space="preserve">Growth coefficient </w:t>
            </w:r>
            <w:r w:rsidRPr="00E831BF">
              <w:rPr>
                <w:rFonts w:asciiTheme="minorHAnsi" w:hAnsiTheme="minorHAnsi" w:cstheme="minorHAnsi"/>
                <w:i/>
                <w:iCs/>
                <w:szCs w:val="22"/>
              </w:rPr>
              <w:t>k</w:t>
            </w:r>
          </w:p>
        </w:tc>
        <w:tc>
          <w:tcPr>
            <w:tcW w:w="1116" w:type="pct"/>
            <w:tcBorders>
              <w:top w:val="single" w:sz="4" w:space="0" w:color="auto"/>
            </w:tcBorders>
          </w:tcPr>
          <w:p w14:paraId="53382425"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Not estimable</w:t>
            </w:r>
          </w:p>
        </w:tc>
        <w:tc>
          <w:tcPr>
            <w:tcW w:w="1161" w:type="pct"/>
            <w:tcBorders>
              <w:top w:val="single" w:sz="4" w:space="0" w:color="auto"/>
            </w:tcBorders>
          </w:tcPr>
          <w:p w14:paraId="2BCF7828"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Uniform distribution (0.2-0.4)</w:t>
            </w:r>
          </w:p>
        </w:tc>
        <w:tc>
          <w:tcPr>
            <w:tcW w:w="1161" w:type="pct"/>
            <w:tcBorders>
              <w:top w:val="single" w:sz="4" w:space="0" w:color="auto"/>
            </w:tcBorders>
          </w:tcPr>
          <w:p w14:paraId="514172C4"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Influential on MSY-based reference points</w:t>
            </w:r>
          </w:p>
        </w:tc>
        <w:tc>
          <w:tcPr>
            <w:tcW w:w="714" w:type="pct"/>
            <w:tcBorders>
              <w:top w:val="single" w:sz="4" w:space="0" w:color="auto"/>
            </w:tcBorders>
          </w:tcPr>
          <w:p w14:paraId="56DCBA0B"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w:t>
            </w:r>
          </w:p>
        </w:tc>
      </w:tr>
      <w:tr w:rsidR="003B0926" w:rsidRPr="00E831BF" w14:paraId="5CA651B3" w14:textId="77777777" w:rsidTr="00BF2179">
        <w:tc>
          <w:tcPr>
            <w:tcW w:w="848" w:type="pct"/>
          </w:tcPr>
          <w:p w14:paraId="0815ABF3"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Steepness</w:t>
            </w:r>
          </w:p>
        </w:tc>
        <w:tc>
          <w:tcPr>
            <w:tcW w:w="1116" w:type="pct"/>
          </w:tcPr>
          <w:p w14:paraId="42723110"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 xml:space="preserve">Not estimable </w:t>
            </w:r>
          </w:p>
        </w:tc>
        <w:tc>
          <w:tcPr>
            <w:tcW w:w="1161" w:type="pct"/>
          </w:tcPr>
          <w:p w14:paraId="31D11DF6"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Beta distribution (mode of 0.85)</w:t>
            </w:r>
          </w:p>
        </w:tc>
        <w:tc>
          <w:tcPr>
            <w:tcW w:w="1161" w:type="pct"/>
          </w:tcPr>
          <w:p w14:paraId="3E773677"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Influential on MSY-based reference points</w:t>
            </w:r>
          </w:p>
        </w:tc>
        <w:tc>
          <w:tcPr>
            <w:tcW w:w="714" w:type="pct"/>
          </w:tcPr>
          <w:p w14:paraId="7E7153BC"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w:t>
            </w:r>
          </w:p>
        </w:tc>
      </w:tr>
      <w:tr w:rsidR="003B0926" w:rsidRPr="00E831BF" w14:paraId="55FA8EDE" w14:textId="77777777" w:rsidTr="00BF2179">
        <w:tc>
          <w:tcPr>
            <w:tcW w:w="5000" w:type="pct"/>
            <w:gridSpan w:val="5"/>
            <w:tcBorders>
              <w:top w:val="single" w:sz="4" w:space="0" w:color="auto"/>
              <w:bottom w:val="single" w:sz="4" w:space="0" w:color="auto"/>
            </w:tcBorders>
            <w:shd w:val="clear" w:color="auto" w:fill="D9D9D9"/>
          </w:tcPr>
          <w:p w14:paraId="73992A59" w14:textId="77777777" w:rsidR="003B0926" w:rsidRPr="00E831BF" w:rsidRDefault="003B0926" w:rsidP="00E831BF">
            <w:pPr>
              <w:widowControl w:val="0"/>
              <w:rPr>
                <w:rFonts w:asciiTheme="minorHAnsi" w:hAnsiTheme="minorHAnsi" w:cstheme="minorHAnsi"/>
                <w:b/>
                <w:bCs/>
                <w:szCs w:val="22"/>
              </w:rPr>
            </w:pPr>
            <w:r w:rsidRPr="00E831BF">
              <w:rPr>
                <w:rFonts w:asciiTheme="minorHAnsi" w:hAnsiTheme="minorHAnsi" w:cstheme="minorHAnsi"/>
                <w:b/>
                <w:bCs/>
                <w:szCs w:val="22"/>
              </w:rPr>
              <w:t>STRUCTURAL UNCERTAINTIES</w:t>
            </w:r>
          </w:p>
        </w:tc>
      </w:tr>
      <w:tr w:rsidR="003B0926" w:rsidRPr="00E831BF" w14:paraId="23BFEF84" w14:textId="77777777" w:rsidTr="00BF2179">
        <w:tc>
          <w:tcPr>
            <w:tcW w:w="848" w:type="pct"/>
          </w:tcPr>
          <w:p w14:paraId="0847C247"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 xml:space="preserve">Mixing period </w:t>
            </w:r>
            <w:r w:rsidRPr="00E831BF">
              <w:rPr>
                <w:rFonts w:asciiTheme="minorHAnsi" w:hAnsiTheme="minorHAnsi" w:cstheme="minorHAnsi"/>
                <w:i/>
                <w:iCs/>
                <w:szCs w:val="22"/>
              </w:rPr>
              <w:t>K</w:t>
            </w:r>
            <w:r w:rsidRPr="00E831BF">
              <w:rPr>
                <w:rFonts w:asciiTheme="minorHAnsi" w:hAnsiTheme="minorHAnsi" w:cstheme="minorHAnsi"/>
                <w:szCs w:val="22"/>
              </w:rPr>
              <w:t xml:space="preserve"> statistic</w:t>
            </w:r>
          </w:p>
        </w:tc>
        <w:tc>
          <w:tcPr>
            <w:tcW w:w="1116" w:type="pct"/>
          </w:tcPr>
          <w:p w14:paraId="43F4D949"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External estimates</w:t>
            </w:r>
          </w:p>
        </w:tc>
        <w:tc>
          <w:tcPr>
            <w:tcW w:w="1161" w:type="pct"/>
          </w:tcPr>
          <w:p w14:paraId="2340A7E7"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i/>
                <w:iCs/>
                <w:szCs w:val="22"/>
              </w:rPr>
              <w:t>K</w:t>
            </w:r>
            <w:r w:rsidRPr="00E831BF">
              <w:rPr>
                <w:rFonts w:asciiTheme="minorHAnsi" w:hAnsiTheme="minorHAnsi" w:cstheme="minorHAnsi"/>
                <w:szCs w:val="22"/>
              </w:rPr>
              <w:t xml:space="preserve"> </w:t>
            </w:r>
            <w:proofErr w:type="gramStart"/>
            <w:r w:rsidRPr="00E831BF">
              <w:rPr>
                <w:rFonts w:asciiTheme="minorHAnsi" w:hAnsiTheme="minorHAnsi" w:cstheme="minorHAnsi"/>
                <w:szCs w:val="22"/>
              </w:rPr>
              <w:t>statistic</w:t>
            </w:r>
            <w:proofErr w:type="gramEnd"/>
            <w:r w:rsidRPr="00E831BF">
              <w:rPr>
                <w:rFonts w:asciiTheme="minorHAnsi" w:hAnsiTheme="minorHAnsi" w:cstheme="minorHAnsi"/>
                <w:szCs w:val="22"/>
              </w:rPr>
              <w:t xml:space="preserve"> (0.1, 0.2, 0.3)</w:t>
            </w:r>
          </w:p>
        </w:tc>
        <w:tc>
          <w:tcPr>
            <w:tcW w:w="1161" w:type="pct"/>
          </w:tcPr>
          <w:p w14:paraId="02760F5B"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Highly influential in the ensemble</w:t>
            </w:r>
          </w:p>
        </w:tc>
        <w:tc>
          <w:tcPr>
            <w:tcW w:w="714" w:type="pct"/>
          </w:tcPr>
          <w:p w14:paraId="0637BFA6"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Medium</w:t>
            </w:r>
          </w:p>
        </w:tc>
      </w:tr>
      <w:tr w:rsidR="003B0926" w:rsidRPr="00E831BF" w14:paraId="56AC9693" w14:textId="77777777" w:rsidTr="00BF2179">
        <w:tc>
          <w:tcPr>
            <w:tcW w:w="848" w:type="pct"/>
            <w:tcBorders>
              <w:bottom w:val="single" w:sz="4" w:space="0" w:color="auto"/>
            </w:tcBorders>
          </w:tcPr>
          <w:p w14:paraId="15546BDF"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Effort creep</w:t>
            </w:r>
          </w:p>
        </w:tc>
        <w:tc>
          <w:tcPr>
            <w:tcW w:w="1116" w:type="pct"/>
            <w:tcBorders>
              <w:bottom w:val="single" w:sz="4" w:space="0" w:color="auto"/>
            </w:tcBorders>
          </w:tcPr>
          <w:p w14:paraId="62BAF4D5"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External estimates</w:t>
            </w:r>
          </w:p>
        </w:tc>
        <w:tc>
          <w:tcPr>
            <w:tcW w:w="1161" w:type="pct"/>
            <w:tcBorders>
              <w:bottom w:val="single" w:sz="4" w:space="0" w:color="auto"/>
            </w:tcBorders>
          </w:tcPr>
          <w:p w14:paraId="394F7505"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Effort creep trajectories randomly sampled from prior</w:t>
            </w:r>
          </w:p>
        </w:tc>
        <w:tc>
          <w:tcPr>
            <w:tcW w:w="1161" w:type="pct"/>
            <w:tcBorders>
              <w:bottom w:val="single" w:sz="4" w:space="0" w:color="auto"/>
            </w:tcBorders>
          </w:tcPr>
          <w:p w14:paraId="384916AF"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Low influence</w:t>
            </w:r>
          </w:p>
        </w:tc>
        <w:tc>
          <w:tcPr>
            <w:tcW w:w="714" w:type="pct"/>
            <w:tcBorders>
              <w:bottom w:val="single" w:sz="4" w:space="0" w:color="auto"/>
            </w:tcBorders>
          </w:tcPr>
          <w:p w14:paraId="66F8178E"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w:t>
            </w:r>
          </w:p>
        </w:tc>
      </w:tr>
      <w:tr w:rsidR="003B0926" w:rsidRPr="00E831BF" w14:paraId="0770134D" w14:textId="77777777" w:rsidTr="00BF2179">
        <w:tc>
          <w:tcPr>
            <w:tcW w:w="5000" w:type="pct"/>
            <w:gridSpan w:val="5"/>
            <w:tcBorders>
              <w:top w:val="single" w:sz="4" w:space="0" w:color="auto"/>
              <w:bottom w:val="single" w:sz="4" w:space="0" w:color="auto"/>
            </w:tcBorders>
            <w:shd w:val="clear" w:color="auto" w:fill="D9D9D9"/>
          </w:tcPr>
          <w:p w14:paraId="36196623" w14:textId="77777777" w:rsidR="003B0926" w:rsidRPr="00E831BF" w:rsidRDefault="003B0926" w:rsidP="00E831BF">
            <w:pPr>
              <w:widowControl w:val="0"/>
              <w:jc w:val="both"/>
              <w:rPr>
                <w:rFonts w:asciiTheme="minorHAnsi" w:hAnsiTheme="minorHAnsi" w:cstheme="minorHAnsi"/>
                <w:b/>
                <w:bCs/>
                <w:szCs w:val="22"/>
              </w:rPr>
            </w:pPr>
            <w:r w:rsidRPr="00E831BF">
              <w:rPr>
                <w:rFonts w:asciiTheme="minorHAnsi" w:hAnsiTheme="minorHAnsi" w:cstheme="minorHAnsi"/>
                <w:b/>
                <w:bCs/>
                <w:szCs w:val="22"/>
              </w:rPr>
              <w:t>Estimation uncertainty</w:t>
            </w:r>
          </w:p>
        </w:tc>
      </w:tr>
      <w:tr w:rsidR="003B0926" w:rsidRPr="00E831BF" w14:paraId="250B446B" w14:textId="77777777" w:rsidTr="00BF2179">
        <w:tc>
          <w:tcPr>
            <w:tcW w:w="848" w:type="pct"/>
            <w:tcBorders>
              <w:top w:val="single" w:sz="4" w:space="0" w:color="auto"/>
            </w:tcBorders>
          </w:tcPr>
          <w:p w14:paraId="71A1287E"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Estimation uncertainty</w:t>
            </w:r>
          </w:p>
        </w:tc>
        <w:tc>
          <w:tcPr>
            <w:tcW w:w="1116" w:type="pct"/>
            <w:tcBorders>
              <w:top w:val="single" w:sz="4" w:space="0" w:color="auto"/>
            </w:tcBorders>
          </w:tcPr>
          <w:p w14:paraId="4E9B5A77"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Monte-Carlo model ensemble</w:t>
            </w:r>
          </w:p>
        </w:tc>
        <w:tc>
          <w:tcPr>
            <w:tcW w:w="1161" w:type="pct"/>
            <w:tcBorders>
              <w:top w:val="single" w:sz="4" w:space="0" w:color="auto"/>
            </w:tcBorders>
          </w:tcPr>
          <w:p w14:paraId="38EA6843"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Estimated</w:t>
            </w:r>
          </w:p>
        </w:tc>
        <w:tc>
          <w:tcPr>
            <w:tcW w:w="1161" w:type="pct"/>
            <w:tcBorders>
              <w:top w:val="single" w:sz="4" w:space="0" w:color="auto"/>
            </w:tcBorders>
          </w:tcPr>
          <w:p w14:paraId="13AEB4CC"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 xml:space="preserve">Estimation uncertainty </w:t>
            </w:r>
          </w:p>
        </w:tc>
        <w:tc>
          <w:tcPr>
            <w:tcW w:w="714" w:type="pct"/>
            <w:tcBorders>
              <w:top w:val="single" w:sz="4" w:space="0" w:color="auto"/>
            </w:tcBorders>
          </w:tcPr>
          <w:p w14:paraId="305AC383"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High</w:t>
            </w:r>
          </w:p>
        </w:tc>
      </w:tr>
      <w:tr w:rsidR="003B0926" w:rsidRPr="00E831BF" w14:paraId="603621AF" w14:textId="77777777" w:rsidTr="00BF2179">
        <w:tc>
          <w:tcPr>
            <w:tcW w:w="5000" w:type="pct"/>
            <w:gridSpan w:val="5"/>
            <w:tcBorders>
              <w:top w:val="single" w:sz="4" w:space="0" w:color="auto"/>
              <w:bottom w:val="single" w:sz="4" w:space="0" w:color="auto"/>
            </w:tcBorders>
            <w:shd w:val="clear" w:color="auto" w:fill="D9D9D9"/>
          </w:tcPr>
          <w:p w14:paraId="3C4C8FD1" w14:textId="77777777" w:rsidR="003B0926" w:rsidRPr="00E831BF" w:rsidRDefault="003B0926" w:rsidP="00E831BF">
            <w:pPr>
              <w:widowControl w:val="0"/>
              <w:rPr>
                <w:rFonts w:asciiTheme="minorHAnsi" w:hAnsiTheme="minorHAnsi" w:cstheme="minorHAnsi"/>
                <w:b/>
                <w:bCs/>
                <w:szCs w:val="22"/>
              </w:rPr>
            </w:pPr>
            <w:r w:rsidRPr="00E831BF">
              <w:rPr>
                <w:rFonts w:asciiTheme="minorHAnsi" w:hAnsiTheme="minorHAnsi" w:cstheme="minorHAnsi"/>
                <w:b/>
                <w:bCs/>
                <w:szCs w:val="22"/>
              </w:rPr>
              <w:t>Other source of uncertainty</w:t>
            </w:r>
          </w:p>
        </w:tc>
      </w:tr>
      <w:tr w:rsidR="003B0926" w:rsidRPr="00E831BF" w14:paraId="76188F68" w14:textId="77777777" w:rsidTr="00BF2179">
        <w:tc>
          <w:tcPr>
            <w:tcW w:w="848" w:type="pct"/>
            <w:tcBorders>
              <w:top w:val="single" w:sz="4" w:space="0" w:color="auto"/>
              <w:bottom w:val="single" w:sz="4" w:space="0" w:color="auto"/>
            </w:tcBorders>
          </w:tcPr>
          <w:p w14:paraId="17B731D6"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Data conflict</w:t>
            </w:r>
          </w:p>
        </w:tc>
        <w:tc>
          <w:tcPr>
            <w:tcW w:w="1116" w:type="pct"/>
            <w:tcBorders>
              <w:top w:val="single" w:sz="4" w:space="0" w:color="auto"/>
              <w:bottom w:val="single" w:sz="4" w:space="0" w:color="auto"/>
            </w:tcBorders>
          </w:tcPr>
          <w:p w14:paraId="69FF8A80"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Likelihood profile indicates length conflicts with CPUE and tag data</w:t>
            </w:r>
          </w:p>
        </w:tc>
        <w:tc>
          <w:tcPr>
            <w:tcW w:w="1161" w:type="pct"/>
            <w:tcBorders>
              <w:top w:val="single" w:sz="4" w:space="0" w:color="auto"/>
              <w:bottom w:val="single" w:sz="4" w:space="0" w:color="auto"/>
            </w:tcBorders>
          </w:tcPr>
          <w:p w14:paraId="0B712D57"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Conflict in the scaling of biomass</w:t>
            </w:r>
          </w:p>
        </w:tc>
        <w:tc>
          <w:tcPr>
            <w:tcW w:w="1161" w:type="pct"/>
            <w:tcBorders>
              <w:top w:val="single" w:sz="4" w:space="0" w:color="auto"/>
              <w:bottom w:val="single" w:sz="4" w:space="0" w:color="auto"/>
            </w:tcBorders>
          </w:tcPr>
          <w:p w14:paraId="0FE5181C"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Not considered</w:t>
            </w:r>
          </w:p>
        </w:tc>
        <w:tc>
          <w:tcPr>
            <w:tcW w:w="714" w:type="pct"/>
            <w:tcBorders>
              <w:top w:val="single" w:sz="4" w:space="0" w:color="auto"/>
              <w:bottom w:val="single" w:sz="4" w:space="0" w:color="auto"/>
            </w:tcBorders>
          </w:tcPr>
          <w:p w14:paraId="62DA91CF" w14:textId="77777777" w:rsidR="003B0926" w:rsidRPr="00E831BF" w:rsidRDefault="003B0926" w:rsidP="00E831BF">
            <w:pPr>
              <w:widowControl w:val="0"/>
              <w:rPr>
                <w:rFonts w:asciiTheme="minorHAnsi" w:hAnsiTheme="minorHAnsi" w:cstheme="minorHAnsi"/>
                <w:szCs w:val="22"/>
              </w:rPr>
            </w:pPr>
            <w:r w:rsidRPr="00E831BF">
              <w:rPr>
                <w:rFonts w:asciiTheme="minorHAnsi" w:hAnsiTheme="minorHAnsi" w:cstheme="minorHAnsi"/>
                <w:szCs w:val="22"/>
              </w:rPr>
              <w:t>Low</w:t>
            </w:r>
          </w:p>
        </w:tc>
      </w:tr>
    </w:tbl>
    <w:p w14:paraId="2742877D" w14:textId="77777777" w:rsidR="003B0926" w:rsidRPr="00E831BF" w:rsidRDefault="003B0926" w:rsidP="00E831BF">
      <w:pPr>
        <w:spacing w:after="0" w:line="240" w:lineRule="auto"/>
        <w:rPr>
          <w:rFonts w:eastAsia="Yu Mincho" w:cstheme="minorHAnsi"/>
          <w:kern w:val="2"/>
          <w:lang w:eastAsia="ja-JP"/>
        </w:rPr>
        <w:sectPr w:rsidR="003B0926" w:rsidRPr="00E831BF" w:rsidSect="003B0926">
          <w:pgSz w:w="12240" w:h="15840" w:code="1"/>
          <w:pgMar w:top="1440" w:right="1080" w:bottom="1440" w:left="1080" w:header="851" w:footer="992" w:gutter="0"/>
          <w:cols w:space="425"/>
          <w:docGrid w:type="lines" w:linePitch="360"/>
        </w:sectPr>
      </w:pPr>
    </w:p>
    <w:p w14:paraId="3E547FE1" w14:textId="77777777" w:rsidR="003B0926" w:rsidRPr="00E831BF" w:rsidRDefault="003B0926" w:rsidP="00E831BF">
      <w:pPr>
        <w:spacing w:after="0" w:line="240" w:lineRule="auto"/>
        <w:rPr>
          <w:rFonts w:eastAsia="Yu Mincho" w:cstheme="minorHAnsi"/>
          <w:b/>
          <w:bCs/>
          <w:kern w:val="2"/>
          <w:lang w:eastAsia="ja-JP"/>
        </w:rPr>
      </w:pPr>
      <w:r w:rsidRPr="00E831BF">
        <w:rPr>
          <w:rFonts w:eastAsia="Yu Mincho" w:cstheme="minorHAnsi"/>
          <w:b/>
          <w:bCs/>
          <w:kern w:val="2"/>
          <w:lang w:eastAsia="ja-JP"/>
        </w:rPr>
        <w:lastRenderedPageBreak/>
        <w:t>Table SKJ-03.</w:t>
      </w:r>
      <w:r w:rsidRPr="00E831BF">
        <w:rPr>
          <w:rFonts w:eastAsia="Yu Mincho" w:cstheme="minorHAnsi"/>
          <w:kern w:val="2"/>
          <w:lang w:eastAsia="ja-JP"/>
        </w:rPr>
        <w:t xml:space="preserve"> WCPO Skipjack stock status summary table.</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2250"/>
        <w:gridCol w:w="1696"/>
        <w:gridCol w:w="1903"/>
        <w:gridCol w:w="1549"/>
        <w:gridCol w:w="3402"/>
      </w:tblGrid>
      <w:tr w:rsidR="003B0926" w:rsidRPr="00E831BF" w14:paraId="7982EE5B" w14:textId="77777777" w:rsidTr="00BF2179">
        <w:tc>
          <w:tcPr>
            <w:tcW w:w="5000" w:type="pct"/>
            <w:gridSpan w:val="5"/>
            <w:tcBorders>
              <w:top w:val="double" w:sz="4" w:space="0" w:color="auto"/>
              <w:bottom w:val="single" w:sz="4" w:space="0" w:color="auto"/>
            </w:tcBorders>
          </w:tcPr>
          <w:p w14:paraId="4ABAC0CA" w14:textId="77777777" w:rsidR="003B0926" w:rsidRPr="00E831BF" w:rsidRDefault="003B0926" w:rsidP="00E831BF">
            <w:pPr>
              <w:widowControl w:val="0"/>
              <w:jc w:val="both"/>
              <w:rPr>
                <w:rFonts w:asciiTheme="minorHAnsi" w:hAnsiTheme="minorHAnsi" w:cstheme="minorHAnsi"/>
                <w:b/>
                <w:bCs/>
                <w:sz w:val="28"/>
                <w:szCs w:val="28"/>
              </w:rPr>
            </w:pPr>
            <w:r w:rsidRPr="00E831BF">
              <w:rPr>
                <w:rFonts w:asciiTheme="minorHAnsi" w:hAnsiTheme="minorHAnsi" w:cstheme="minorHAnsi"/>
                <w:b/>
                <w:bCs/>
                <w:sz w:val="28"/>
                <w:szCs w:val="28"/>
              </w:rPr>
              <w:t>Skipjack</w:t>
            </w:r>
          </w:p>
        </w:tc>
      </w:tr>
      <w:tr w:rsidR="003B0926" w:rsidRPr="00E831BF" w14:paraId="49E143E0" w14:textId="77777777" w:rsidTr="00BF2179">
        <w:tc>
          <w:tcPr>
            <w:tcW w:w="1042" w:type="pct"/>
            <w:vMerge w:val="restart"/>
            <w:tcBorders>
              <w:top w:val="single" w:sz="4" w:space="0" w:color="auto"/>
            </w:tcBorders>
          </w:tcPr>
          <w:p w14:paraId="2EFF0542" w14:textId="77777777" w:rsidR="003B0926" w:rsidRPr="00E831BF" w:rsidRDefault="003B0926" w:rsidP="00E831BF">
            <w:pPr>
              <w:widowControl w:val="0"/>
              <w:rPr>
                <w:rFonts w:asciiTheme="minorHAnsi" w:hAnsiTheme="minorHAnsi" w:cstheme="minorHAnsi"/>
                <w:b/>
                <w:bCs/>
                <w:sz w:val="20"/>
                <w:szCs w:val="20"/>
              </w:rPr>
            </w:pPr>
            <w:r w:rsidRPr="00E831BF">
              <w:rPr>
                <w:rFonts w:asciiTheme="minorHAnsi" w:hAnsiTheme="minorHAnsi" w:cstheme="minorHAnsi"/>
                <w:b/>
                <w:bCs/>
                <w:sz w:val="20"/>
                <w:szCs w:val="20"/>
              </w:rPr>
              <w:t>Year: 2025</w:t>
            </w:r>
          </w:p>
        </w:tc>
        <w:tc>
          <w:tcPr>
            <w:tcW w:w="785" w:type="pct"/>
            <w:tcBorders>
              <w:top w:val="single" w:sz="4" w:space="0" w:color="auto"/>
            </w:tcBorders>
          </w:tcPr>
          <w:p w14:paraId="0879738C" w14:textId="77777777" w:rsidR="003B0926" w:rsidRPr="00E831BF" w:rsidRDefault="003B0926" w:rsidP="00E831BF">
            <w:pPr>
              <w:widowControl w:val="0"/>
              <w:rPr>
                <w:rFonts w:asciiTheme="minorHAnsi" w:hAnsiTheme="minorHAnsi" w:cstheme="minorHAnsi"/>
                <w:b/>
                <w:bCs/>
                <w:sz w:val="20"/>
                <w:szCs w:val="20"/>
              </w:rPr>
            </w:pPr>
            <w:r w:rsidRPr="00E831BF">
              <w:rPr>
                <w:rFonts w:asciiTheme="minorHAnsi" w:hAnsiTheme="minorHAnsi" w:cstheme="minorHAnsi"/>
                <w:b/>
                <w:bCs/>
                <w:sz w:val="20"/>
                <w:szCs w:val="20"/>
              </w:rPr>
              <w:t>Spawning Potential</w:t>
            </w:r>
          </w:p>
        </w:tc>
        <w:tc>
          <w:tcPr>
            <w:tcW w:w="1598" w:type="pct"/>
            <w:gridSpan w:val="2"/>
            <w:tcBorders>
              <w:top w:val="single" w:sz="4" w:space="0" w:color="auto"/>
            </w:tcBorders>
            <w:shd w:val="clear" w:color="auto" w:fill="92D050"/>
          </w:tcPr>
          <w:p w14:paraId="365268AC" w14:textId="77777777" w:rsidR="003B0926" w:rsidRPr="00E831BF" w:rsidRDefault="003B0926" w:rsidP="00E831BF">
            <w:pPr>
              <w:widowControl w:val="0"/>
              <w:rPr>
                <w:rFonts w:asciiTheme="minorHAnsi" w:hAnsiTheme="minorHAnsi" w:cstheme="minorHAnsi"/>
                <w:bCs/>
                <w:sz w:val="20"/>
                <w:szCs w:val="20"/>
              </w:rPr>
            </w:pPr>
            <w:r w:rsidRPr="00E831BF">
              <w:rPr>
                <w:rFonts w:asciiTheme="minorHAnsi" w:eastAsia="Arial" w:hAnsiTheme="minorHAnsi" w:cstheme="minorHAnsi"/>
                <w:bCs/>
                <w:sz w:val="20"/>
                <w:szCs w:val="20"/>
              </w:rPr>
              <w:t>Exceptionally unlikely (&lt;1%) to be below the LRP</w:t>
            </w:r>
          </w:p>
        </w:tc>
        <w:tc>
          <w:tcPr>
            <w:tcW w:w="1575" w:type="pct"/>
            <w:tcBorders>
              <w:top w:val="single" w:sz="4" w:space="0" w:color="auto"/>
            </w:tcBorders>
            <w:shd w:val="clear" w:color="auto" w:fill="92D050"/>
          </w:tcPr>
          <w:p w14:paraId="12866BC6" w14:textId="77777777" w:rsidR="003B0926" w:rsidRPr="00E831BF" w:rsidRDefault="003B0926" w:rsidP="00E831BF">
            <w:pPr>
              <w:widowControl w:val="0"/>
              <w:rPr>
                <w:rFonts w:asciiTheme="minorHAnsi" w:hAnsiTheme="minorHAnsi" w:cstheme="minorHAnsi"/>
                <w:bCs/>
                <w:sz w:val="20"/>
                <w:szCs w:val="20"/>
              </w:rPr>
            </w:pPr>
            <w:r w:rsidRPr="00E831BF">
              <w:rPr>
                <w:rFonts w:asciiTheme="minorHAnsi" w:eastAsia="Arial" w:hAnsiTheme="minorHAnsi" w:cstheme="minorHAnsi"/>
                <w:bCs/>
                <w:sz w:val="20"/>
                <w:szCs w:val="20"/>
              </w:rPr>
              <w:t xml:space="preserve">Stock is not overfished </w:t>
            </w:r>
          </w:p>
        </w:tc>
      </w:tr>
      <w:tr w:rsidR="003B0926" w:rsidRPr="00E831BF" w14:paraId="24902F76" w14:textId="77777777" w:rsidTr="00BF2179">
        <w:tc>
          <w:tcPr>
            <w:tcW w:w="1042" w:type="pct"/>
            <w:vMerge/>
          </w:tcPr>
          <w:p w14:paraId="61F5C403" w14:textId="77777777" w:rsidR="003B0926" w:rsidRPr="00E831BF" w:rsidRDefault="003B0926" w:rsidP="00E831BF">
            <w:pPr>
              <w:widowControl w:val="0"/>
              <w:rPr>
                <w:rFonts w:asciiTheme="minorHAnsi" w:hAnsiTheme="minorHAnsi" w:cstheme="minorHAnsi"/>
                <w:b/>
                <w:bCs/>
                <w:sz w:val="20"/>
                <w:szCs w:val="20"/>
              </w:rPr>
            </w:pPr>
          </w:p>
        </w:tc>
        <w:tc>
          <w:tcPr>
            <w:tcW w:w="785" w:type="pct"/>
          </w:tcPr>
          <w:p w14:paraId="2C6D868D" w14:textId="77777777" w:rsidR="003B0926" w:rsidRPr="00E831BF" w:rsidRDefault="003B0926" w:rsidP="00E831BF">
            <w:pPr>
              <w:widowControl w:val="0"/>
              <w:rPr>
                <w:rFonts w:asciiTheme="minorHAnsi" w:hAnsiTheme="minorHAnsi" w:cstheme="minorHAnsi"/>
                <w:b/>
                <w:bCs/>
                <w:sz w:val="20"/>
                <w:szCs w:val="20"/>
              </w:rPr>
            </w:pPr>
            <w:r w:rsidRPr="00E831BF">
              <w:rPr>
                <w:rFonts w:asciiTheme="minorHAnsi" w:hAnsiTheme="minorHAnsi" w:cstheme="minorHAnsi"/>
                <w:b/>
                <w:bCs/>
                <w:sz w:val="20"/>
                <w:szCs w:val="20"/>
              </w:rPr>
              <w:t>Fishing mortality</w:t>
            </w:r>
          </w:p>
        </w:tc>
        <w:tc>
          <w:tcPr>
            <w:tcW w:w="1598" w:type="pct"/>
            <w:gridSpan w:val="2"/>
            <w:shd w:val="clear" w:color="auto" w:fill="92D050"/>
          </w:tcPr>
          <w:p w14:paraId="00CF9270" w14:textId="77777777" w:rsidR="003B0926" w:rsidRPr="00E831BF" w:rsidRDefault="003B0926" w:rsidP="00E831BF">
            <w:pPr>
              <w:widowControl w:val="0"/>
              <w:rPr>
                <w:rFonts w:asciiTheme="minorHAnsi" w:hAnsiTheme="minorHAnsi" w:cstheme="minorHAnsi"/>
                <w:bCs/>
                <w:sz w:val="20"/>
                <w:szCs w:val="20"/>
              </w:rPr>
            </w:pPr>
            <w:r w:rsidRPr="00E831BF">
              <w:rPr>
                <w:rFonts w:asciiTheme="minorHAnsi" w:eastAsia="Arial" w:hAnsiTheme="minorHAnsi" w:cstheme="minorHAnsi"/>
                <w:bCs/>
                <w:sz w:val="20"/>
                <w:szCs w:val="20"/>
              </w:rPr>
              <w:t>Exceptionally unlikely (&lt;1%) to be above F</w:t>
            </w:r>
            <w:r w:rsidRPr="00E831BF">
              <w:rPr>
                <w:rFonts w:asciiTheme="minorHAnsi" w:eastAsia="Arial" w:hAnsiTheme="minorHAnsi" w:cstheme="minorHAnsi"/>
                <w:bCs/>
                <w:sz w:val="20"/>
                <w:szCs w:val="20"/>
                <w:vertAlign w:val="subscript"/>
              </w:rPr>
              <w:t>MSY</w:t>
            </w:r>
          </w:p>
        </w:tc>
        <w:tc>
          <w:tcPr>
            <w:tcW w:w="1575" w:type="pct"/>
            <w:shd w:val="clear" w:color="auto" w:fill="92D050"/>
          </w:tcPr>
          <w:p w14:paraId="3631838B" w14:textId="77777777" w:rsidR="003B0926" w:rsidRPr="00E831BF" w:rsidRDefault="003B0926" w:rsidP="00E831BF">
            <w:pPr>
              <w:widowControl w:val="0"/>
              <w:rPr>
                <w:rFonts w:asciiTheme="minorHAnsi" w:hAnsiTheme="minorHAnsi" w:cstheme="minorHAnsi"/>
                <w:bCs/>
                <w:sz w:val="20"/>
                <w:szCs w:val="20"/>
              </w:rPr>
            </w:pPr>
            <w:r w:rsidRPr="00E831BF">
              <w:rPr>
                <w:rFonts w:asciiTheme="minorHAnsi" w:eastAsia="Arial" w:hAnsiTheme="minorHAnsi" w:cstheme="minorHAnsi"/>
                <w:bCs/>
                <w:sz w:val="20"/>
                <w:szCs w:val="20"/>
              </w:rPr>
              <w:t xml:space="preserve">Overfishing is not occurring </w:t>
            </w:r>
          </w:p>
        </w:tc>
      </w:tr>
      <w:tr w:rsidR="003B0926" w:rsidRPr="00E831BF" w14:paraId="01C7B467" w14:textId="77777777" w:rsidTr="00BF2179">
        <w:tc>
          <w:tcPr>
            <w:tcW w:w="1042" w:type="pct"/>
            <w:vMerge/>
          </w:tcPr>
          <w:p w14:paraId="4A797724" w14:textId="77777777" w:rsidR="003B0926" w:rsidRPr="00E831BF" w:rsidRDefault="003B0926" w:rsidP="00E831BF">
            <w:pPr>
              <w:widowControl w:val="0"/>
              <w:rPr>
                <w:rFonts w:asciiTheme="minorHAnsi" w:hAnsiTheme="minorHAnsi" w:cstheme="minorHAnsi"/>
                <w:b/>
                <w:bCs/>
                <w:sz w:val="20"/>
                <w:szCs w:val="20"/>
              </w:rPr>
            </w:pPr>
          </w:p>
        </w:tc>
        <w:tc>
          <w:tcPr>
            <w:tcW w:w="785" w:type="pct"/>
          </w:tcPr>
          <w:p w14:paraId="30DC7F8A" w14:textId="77777777" w:rsidR="003B0926" w:rsidRPr="00E831BF" w:rsidRDefault="003B0926" w:rsidP="00E831BF">
            <w:pPr>
              <w:widowControl w:val="0"/>
              <w:rPr>
                <w:rFonts w:asciiTheme="minorHAnsi" w:hAnsiTheme="minorHAnsi" w:cstheme="minorHAnsi"/>
                <w:b/>
                <w:bCs/>
                <w:sz w:val="20"/>
                <w:szCs w:val="20"/>
              </w:rPr>
            </w:pPr>
            <w:r w:rsidRPr="00E831BF">
              <w:rPr>
                <w:rFonts w:asciiTheme="minorHAnsi" w:hAnsiTheme="minorHAnsi" w:cstheme="minorHAnsi"/>
                <w:b/>
                <w:bCs/>
                <w:sz w:val="20"/>
                <w:szCs w:val="20"/>
              </w:rPr>
              <w:t>Projection</w:t>
            </w:r>
          </w:p>
        </w:tc>
        <w:tc>
          <w:tcPr>
            <w:tcW w:w="1598" w:type="pct"/>
            <w:gridSpan w:val="2"/>
            <w:shd w:val="clear" w:color="auto" w:fill="92D050"/>
          </w:tcPr>
          <w:p w14:paraId="16159459" w14:textId="77777777" w:rsidR="003B0926" w:rsidRPr="00E831BF" w:rsidRDefault="003B0926" w:rsidP="00E831BF">
            <w:pPr>
              <w:widowControl w:val="0"/>
              <w:rPr>
                <w:rFonts w:asciiTheme="minorHAnsi" w:hAnsiTheme="minorHAnsi" w:cstheme="minorHAnsi"/>
                <w:bCs/>
                <w:sz w:val="20"/>
                <w:szCs w:val="20"/>
              </w:rPr>
            </w:pPr>
            <w:r w:rsidRPr="00E831BF">
              <w:rPr>
                <w:rFonts w:asciiTheme="minorHAnsi" w:eastAsia="Arial" w:hAnsiTheme="minorHAnsi" w:cstheme="minorHAnsi"/>
                <w:bCs/>
                <w:sz w:val="20"/>
                <w:szCs w:val="20"/>
              </w:rPr>
              <w:t>The stock is on average at 98% of the recalibrated interim TRP (</w:t>
            </w:r>
            <w:proofErr w:type="spellStart"/>
            <w:r w:rsidRPr="00E831BF">
              <w:rPr>
                <w:rFonts w:asciiTheme="minorHAnsi" w:eastAsia="Arial" w:hAnsiTheme="minorHAnsi" w:cstheme="minorHAnsi"/>
                <w:bCs/>
                <w:sz w:val="20"/>
                <w:szCs w:val="20"/>
              </w:rPr>
              <w:t>iTRP</w:t>
            </w:r>
            <w:proofErr w:type="spellEnd"/>
            <w:r w:rsidRPr="00E831BF">
              <w:rPr>
                <w:rFonts w:asciiTheme="minorHAnsi" w:eastAsia="Arial" w:hAnsiTheme="minorHAnsi" w:cstheme="minorHAnsi"/>
                <w:bCs/>
                <w:sz w:val="20"/>
                <w:szCs w:val="20"/>
              </w:rPr>
              <w:t>) as defined in CMM 2022-01</w:t>
            </w:r>
          </w:p>
        </w:tc>
        <w:tc>
          <w:tcPr>
            <w:tcW w:w="1575" w:type="pct"/>
            <w:shd w:val="clear" w:color="auto" w:fill="92D050"/>
          </w:tcPr>
          <w:p w14:paraId="54E8CB2F" w14:textId="77777777" w:rsidR="003B0926" w:rsidRPr="00E831BF" w:rsidRDefault="003B0926" w:rsidP="00E831BF">
            <w:pPr>
              <w:widowControl w:val="0"/>
              <w:rPr>
                <w:rFonts w:asciiTheme="minorHAnsi" w:hAnsiTheme="minorHAnsi" w:cstheme="minorHAnsi"/>
                <w:bCs/>
                <w:sz w:val="20"/>
                <w:szCs w:val="20"/>
              </w:rPr>
            </w:pPr>
            <w:r w:rsidRPr="00E831BF">
              <w:rPr>
                <w:rFonts w:asciiTheme="minorHAnsi" w:eastAsia="Arial" w:hAnsiTheme="minorHAnsi" w:cstheme="minorHAnsi"/>
                <w:bCs/>
                <w:sz w:val="20"/>
                <w:szCs w:val="20"/>
              </w:rPr>
              <w:t>Depletion is in the range expected through the MSE testing of the adopted interim skipjack MP</w:t>
            </w:r>
            <w:r w:rsidRPr="00E831BF">
              <w:rPr>
                <w:rFonts w:asciiTheme="minorHAnsi" w:hAnsiTheme="minorHAnsi" w:cstheme="minorHAnsi"/>
                <w:bCs/>
                <w:sz w:val="20"/>
                <w:szCs w:val="20"/>
              </w:rPr>
              <w:t xml:space="preserve"> (</w:t>
            </w:r>
            <w:r w:rsidRPr="00E831BF">
              <w:rPr>
                <w:rFonts w:asciiTheme="minorHAnsi" w:eastAsia="Arial" w:hAnsiTheme="minorHAnsi" w:cstheme="minorHAnsi"/>
                <w:bCs/>
                <w:sz w:val="20"/>
                <w:szCs w:val="20"/>
              </w:rPr>
              <w:t>CMM 2022-01)</w:t>
            </w:r>
          </w:p>
        </w:tc>
      </w:tr>
      <w:tr w:rsidR="003B0926" w:rsidRPr="00E831BF" w14:paraId="7F2FD436" w14:textId="77777777" w:rsidTr="00BF2179">
        <w:tc>
          <w:tcPr>
            <w:tcW w:w="1042" w:type="pct"/>
            <w:vMerge/>
            <w:tcBorders>
              <w:bottom w:val="single" w:sz="4" w:space="0" w:color="auto"/>
            </w:tcBorders>
          </w:tcPr>
          <w:p w14:paraId="65607D3A" w14:textId="77777777" w:rsidR="003B0926" w:rsidRPr="00E831BF" w:rsidRDefault="003B0926" w:rsidP="00E831BF">
            <w:pPr>
              <w:widowControl w:val="0"/>
              <w:rPr>
                <w:rFonts w:asciiTheme="minorHAnsi" w:hAnsiTheme="minorHAnsi" w:cstheme="minorHAnsi"/>
                <w:b/>
                <w:bCs/>
                <w:sz w:val="20"/>
                <w:szCs w:val="20"/>
              </w:rPr>
            </w:pPr>
          </w:p>
        </w:tc>
        <w:tc>
          <w:tcPr>
            <w:tcW w:w="785" w:type="pct"/>
            <w:tcBorders>
              <w:bottom w:val="single" w:sz="4" w:space="0" w:color="auto"/>
            </w:tcBorders>
          </w:tcPr>
          <w:p w14:paraId="41B1018D" w14:textId="77777777" w:rsidR="003B0926" w:rsidRPr="00E831BF" w:rsidRDefault="003B0926" w:rsidP="00E831BF">
            <w:pPr>
              <w:widowControl w:val="0"/>
              <w:rPr>
                <w:rFonts w:asciiTheme="minorHAnsi" w:hAnsiTheme="minorHAnsi" w:cstheme="minorHAnsi"/>
                <w:b/>
                <w:bCs/>
                <w:sz w:val="20"/>
                <w:szCs w:val="20"/>
              </w:rPr>
            </w:pPr>
            <w:r w:rsidRPr="00E831BF">
              <w:rPr>
                <w:rFonts w:asciiTheme="minorHAnsi" w:hAnsiTheme="minorHAnsi" w:cstheme="minorHAnsi"/>
                <w:b/>
                <w:bCs/>
                <w:sz w:val="20"/>
                <w:szCs w:val="20"/>
              </w:rPr>
              <w:t>Recommendation</w:t>
            </w:r>
          </w:p>
        </w:tc>
        <w:tc>
          <w:tcPr>
            <w:tcW w:w="3173" w:type="pct"/>
            <w:gridSpan w:val="3"/>
            <w:tcBorders>
              <w:bottom w:val="single" w:sz="4" w:space="0" w:color="auto"/>
            </w:tcBorders>
            <w:shd w:val="clear" w:color="auto" w:fill="92D050"/>
          </w:tcPr>
          <w:p w14:paraId="3E9542C8" w14:textId="77777777" w:rsidR="003B0926" w:rsidRPr="00E831BF" w:rsidRDefault="003B0926" w:rsidP="00E831BF">
            <w:pPr>
              <w:widowControl w:val="0"/>
              <w:rPr>
                <w:rFonts w:asciiTheme="minorHAnsi" w:hAnsiTheme="minorHAnsi" w:cstheme="minorHAnsi"/>
                <w:bCs/>
                <w:sz w:val="20"/>
                <w:szCs w:val="20"/>
              </w:rPr>
            </w:pPr>
            <w:r w:rsidRPr="00E831BF">
              <w:rPr>
                <w:rFonts w:asciiTheme="minorHAnsi" w:eastAsia="Arial" w:hAnsiTheme="minorHAnsi" w:cstheme="minorHAnsi"/>
                <w:sz w:val="20"/>
                <w:szCs w:val="20"/>
              </w:rPr>
              <w:t>The stock has had stable spawning potential, spawning potential depletion (SB/SB</w:t>
            </w:r>
            <w:r w:rsidRPr="00E831BF">
              <w:rPr>
                <w:rFonts w:asciiTheme="minorHAnsi" w:eastAsia="Arial" w:hAnsiTheme="minorHAnsi" w:cstheme="minorHAnsi"/>
                <w:sz w:val="20"/>
                <w:szCs w:val="20"/>
                <w:vertAlign w:val="subscript"/>
              </w:rPr>
              <w:t>F=0</w:t>
            </w:r>
            <w:r w:rsidRPr="00E831BF">
              <w:rPr>
                <w:rFonts w:asciiTheme="minorHAnsi" w:eastAsia="Arial" w:hAnsiTheme="minorHAnsi" w:cstheme="minorHAnsi"/>
                <w:sz w:val="20"/>
                <w:szCs w:val="20"/>
              </w:rPr>
              <w:t>), and fishing mortality since around 2010. The stock status and fishing mortality are well above the LRPs for depletion and fishing mortality, respectively.</w:t>
            </w:r>
          </w:p>
        </w:tc>
      </w:tr>
      <w:tr w:rsidR="003B0926" w:rsidRPr="00E831BF" w14:paraId="6B9D37CC" w14:textId="77777777" w:rsidTr="00BF2179">
        <w:tc>
          <w:tcPr>
            <w:tcW w:w="1042" w:type="pct"/>
            <w:tcBorders>
              <w:top w:val="single" w:sz="4" w:space="0" w:color="auto"/>
              <w:bottom w:val="single" w:sz="4" w:space="0" w:color="auto"/>
            </w:tcBorders>
            <w:shd w:val="clear" w:color="auto" w:fill="D9D9D9"/>
          </w:tcPr>
          <w:p w14:paraId="68ED087C" w14:textId="77777777" w:rsidR="003B0926" w:rsidRPr="00E831BF" w:rsidRDefault="003B0926" w:rsidP="00E831BF">
            <w:pPr>
              <w:widowControl w:val="0"/>
              <w:jc w:val="both"/>
              <w:rPr>
                <w:rFonts w:asciiTheme="minorHAnsi" w:hAnsiTheme="minorHAnsi" w:cstheme="minorHAnsi"/>
                <w:b/>
                <w:bCs/>
                <w:sz w:val="20"/>
                <w:szCs w:val="20"/>
              </w:rPr>
            </w:pPr>
            <w:r w:rsidRPr="00E831BF">
              <w:rPr>
                <w:rFonts w:asciiTheme="minorHAnsi" w:hAnsiTheme="minorHAnsi" w:cstheme="minorHAnsi"/>
                <w:b/>
                <w:bCs/>
                <w:sz w:val="20"/>
                <w:szCs w:val="20"/>
              </w:rPr>
              <w:t>Reference points/MP</w:t>
            </w:r>
          </w:p>
        </w:tc>
        <w:tc>
          <w:tcPr>
            <w:tcW w:w="785" w:type="pct"/>
            <w:tcBorders>
              <w:top w:val="single" w:sz="4" w:space="0" w:color="auto"/>
              <w:bottom w:val="single" w:sz="4" w:space="0" w:color="auto"/>
            </w:tcBorders>
            <w:shd w:val="clear" w:color="auto" w:fill="D9D9D9"/>
          </w:tcPr>
          <w:p w14:paraId="686B7A66" w14:textId="77777777" w:rsidR="003B0926" w:rsidRPr="00E831BF" w:rsidRDefault="003B0926" w:rsidP="00E831BF">
            <w:pPr>
              <w:widowControl w:val="0"/>
              <w:jc w:val="both"/>
              <w:rPr>
                <w:rFonts w:asciiTheme="minorHAnsi" w:hAnsiTheme="minorHAnsi" w:cstheme="minorHAnsi"/>
                <w:sz w:val="20"/>
                <w:szCs w:val="20"/>
              </w:rPr>
            </w:pPr>
          </w:p>
        </w:tc>
        <w:tc>
          <w:tcPr>
            <w:tcW w:w="881" w:type="pct"/>
            <w:tcBorders>
              <w:top w:val="single" w:sz="4" w:space="0" w:color="auto"/>
              <w:bottom w:val="single" w:sz="4" w:space="0" w:color="auto"/>
            </w:tcBorders>
            <w:shd w:val="clear" w:color="auto" w:fill="D9D9D9"/>
          </w:tcPr>
          <w:p w14:paraId="7E4396D5" w14:textId="77777777" w:rsidR="003B0926" w:rsidRPr="00E831BF" w:rsidRDefault="003B0926" w:rsidP="00E831BF">
            <w:pPr>
              <w:widowControl w:val="0"/>
              <w:jc w:val="both"/>
              <w:rPr>
                <w:rFonts w:asciiTheme="minorHAnsi" w:eastAsia="Arial" w:hAnsiTheme="minorHAnsi" w:cstheme="minorHAnsi"/>
                <w:b/>
                <w:sz w:val="20"/>
                <w:szCs w:val="20"/>
              </w:rPr>
            </w:pPr>
            <w:r w:rsidRPr="00E831BF">
              <w:rPr>
                <w:rFonts w:asciiTheme="minorHAnsi" w:eastAsia="Arial" w:hAnsiTheme="minorHAnsi" w:cstheme="minorHAnsi"/>
                <w:b/>
                <w:sz w:val="20"/>
                <w:szCs w:val="20"/>
              </w:rPr>
              <w:t xml:space="preserve">Estimate </w:t>
            </w:r>
          </w:p>
          <w:p w14:paraId="01FE6C48" w14:textId="77777777" w:rsidR="003B0926" w:rsidRPr="00E831BF" w:rsidRDefault="003B0926" w:rsidP="00E831BF">
            <w:pPr>
              <w:widowControl w:val="0"/>
              <w:jc w:val="both"/>
              <w:rPr>
                <w:rFonts w:asciiTheme="minorHAnsi" w:hAnsiTheme="minorHAnsi" w:cstheme="minorHAnsi"/>
                <w:sz w:val="20"/>
                <w:szCs w:val="20"/>
              </w:rPr>
            </w:pPr>
            <w:r w:rsidRPr="00E831BF">
              <w:rPr>
                <w:rFonts w:asciiTheme="minorHAnsi" w:eastAsia="Arial" w:hAnsiTheme="minorHAnsi" w:cstheme="minorHAnsi"/>
                <w:b/>
                <w:sz w:val="20"/>
                <w:szCs w:val="20"/>
              </w:rPr>
              <w:t>[</w:t>
            </w:r>
            <w:proofErr w:type="gramStart"/>
            <w:r w:rsidRPr="00E831BF">
              <w:rPr>
                <w:rFonts w:asciiTheme="minorHAnsi" w:eastAsia="Arial" w:hAnsiTheme="minorHAnsi" w:cstheme="minorHAnsi"/>
                <w:b/>
                <w:sz w:val="20"/>
                <w:szCs w:val="20"/>
              </w:rPr>
              <w:t>10%-</w:t>
            </w:r>
            <w:proofErr w:type="gramEnd"/>
            <w:r w:rsidRPr="00E831BF">
              <w:rPr>
                <w:rFonts w:asciiTheme="minorHAnsi" w:eastAsia="Arial" w:hAnsiTheme="minorHAnsi" w:cstheme="minorHAnsi"/>
                <w:b/>
                <w:sz w:val="20"/>
                <w:szCs w:val="20"/>
              </w:rPr>
              <w:t>-90%]</w:t>
            </w:r>
          </w:p>
        </w:tc>
        <w:tc>
          <w:tcPr>
            <w:tcW w:w="2292" w:type="pct"/>
            <w:gridSpan w:val="2"/>
            <w:tcBorders>
              <w:top w:val="single" w:sz="4" w:space="0" w:color="auto"/>
              <w:bottom w:val="single" w:sz="4" w:space="0" w:color="auto"/>
            </w:tcBorders>
            <w:shd w:val="clear" w:color="auto" w:fill="D9D9D9"/>
            <w:vAlign w:val="bottom"/>
          </w:tcPr>
          <w:p w14:paraId="188CC639" w14:textId="77777777" w:rsidR="003B0926" w:rsidRPr="00E831BF" w:rsidRDefault="003B0926" w:rsidP="00E831BF">
            <w:pPr>
              <w:widowControl w:val="0"/>
              <w:jc w:val="both"/>
              <w:rPr>
                <w:rFonts w:asciiTheme="minorHAnsi" w:hAnsiTheme="minorHAnsi" w:cstheme="minorHAnsi"/>
                <w:b/>
                <w:bCs/>
                <w:sz w:val="20"/>
                <w:szCs w:val="20"/>
              </w:rPr>
            </w:pPr>
            <w:r w:rsidRPr="00E831BF">
              <w:rPr>
                <w:rFonts w:asciiTheme="minorHAnsi" w:hAnsiTheme="minorHAnsi" w:cstheme="minorHAnsi"/>
                <w:b/>
                <w:bCs/>
                <w:sz w:val="20"/>
                <w:szCs w:val="20"/>
              </w:rPr>
              <w:t>Comment</w:t>
            </w:r>
          </w:p>
        </w:tc>
      </w:tr>
      <w:tr w:rsidR="003B0926" w:rsidRPr="00E831BF" w14:paraId="2A0F294C" w14:textId="77777777" w:rsidTr="00BF2179">
        <w:tc>
          <w:tcPr>
            <w:tcW w:w="1042" w:type="pct"/>
            <w:tcBorders>
              <w:top w:val="single" w:sz="4" w:space="0" w:color="auto"/>
            </w:tcBorders>
          </w:tcPr>
          <w:p w14:paraId="09727BB5" w14:textId="77777777" w:rsidR="003B0926" w:rsidRPr="00E831BF" w:rsidRDefault="003B0926" w:rsidP="00E831BF">
            <w:pPr>
              <w:widowControl w:val="0"/>
              <w:ind w:firstLineChars="18" w:firstLine="36"/>
              <w:rPr>
                <w:rFonts w:asciiTheme="minorHAnsi" w:hAnsiTheme="minorHAnsi" w:cstheme="minorHAnsi"/>
                <w:sz w:val="20"/>
                <w:szCs w:val="20"/>
              </w:rPr>
            </w:pPr>
            <w:proofErr w:type="spellStart"/>
            <w:r w:rsidRPr="00E831BF">
              <w:rPr>
                <w:rFonts w:asciiTheme="minorHAnsi" w:eastAsia="Arial" w:hAnsiTheme="minorHAnsi" w:cstheme="minorHAnsi"/>
                <w:sz w:val="20"/>
                <w:szCs w:val="20"/>
              </w:rPr>
              <w:t>iTRP</w:t>
            </w:r>
            <w:proofErr w:type="spellEnd"/>
            <w:r w:rsidRPr="00E831BF">
              <w:rPr>
                <w:rFonts w:asciiTheme="minorHAnsi" w:eastAsia="Arial" w:hAnsiTheme="minorHAnsi" w:cstheme="minorHAnsi"/>
                <w:sz w:val="20"/>
                <w:szCs w:val="20"/>
              </w:rPr>
              <w:t xml:space="preserve"> (interim Target Reference Point)</w:t>
            </w:r>
          </w:p>
        </w:tc>
        <w:tc>
          <w:tcPr>
            <w:tcW w:w="785" w:type="pct"/>
            <w:tcBorders>
              <w:top w:val="single" w:sz="4" w:space="0" w:color="auto"/>
            </w:tcBorders>
          </w:tcPr>
          <w:p w14:paraId="08008621"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iTRP</w:t>
            </w:r>
            <w:proofErr w:type="spellEnd"/>
            <w:r w:rsidRPr="00E831BF">
              <w:rPr>
                <w:rFonts w:asciiTheme="minorHAnsi" w:hAnsiTheme="minorHAnsi" w:cstheme="minorHAnsi"/>
                <w:sz w:val="20"/>
                <w:szCs w:val="20"/>
              </w:rPr>
              <w:t xml:space="preserve"> recalibrated based on 2025 stock assessment</w:t>
            </w:r>
          </w:p>
        </w:tc>
        <w:tc>
          <w:tcPr>
            <w:tcW w:w="881" w:type="pct"/>
            <w:tcBorders>
              <w:top w:val="single" w:sz="4" w:space="0" w:color="auto"/>
            </w:tcBorders>
          </w:tcPr>
          <w:p w14:paraId="17265C62"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0.52 [0.47 – 0.64]</w:t>
            </w:r>
          </w:p>
        </w:tc>
        <w:tc>
          <w:tcPr>
            <w:tcW w:w="2292" w:type="pct"/>
            <w:gridSpan w:val="2"/>
            <w:tcBorders>
              <w:top w:val="single" w:sz="4" w:space="0" w:color="auto"/>
            </w:tcBorders>
          </w:tcPr>
          <w:p w14:paraId="35B2DE83" w14:textId="77777777" w:rsidR="003B0926" w:rsidRPr="00E831BF" w:rsidRDefault="003B0926" w:rsidP="00E831BF">
            <w:pPr>
              <w:widowControl w:val="0"/>
              <w:rPr>
                <w:rFonts w:asciiTheme="minorHAnsi" w:hAnsiTheme="minorHAnsi" w:cstheme="minorHAnsi"/>
                <w:sz w:val="20"/>
                <w:szCs w:val="20"/>
              </w:rPr>
            </w:pPr>
            <w:r w:rsidRPr="00E831BF">
              <w:rPr>
                <w:rFonts w:asciiTheme="minorHAnsi" w:hAnsiTheme="minorHAnsi" w:cstheme="minorHAnsi"/>
                <w:sz w:val="20"/>
                <w:szCs w:val="20"/>
              </w:rPr>
              <w:t xml:space="preserve">The calculation method for the </w:t>
            </w:r>
            <w:proofErr w:type="spellStart"/>
            <w:r w:rsidRPr="00E831BF">
              <w:rPr>
                <w:rFonts w:asciiTheme="minorHAnsi" w:hAnsiTheme="minorHAnsi" w:cstheme="minorHAnsi"/>
                <w:sz w:val="20"/>
                <w:szCs w:val="20"/>
              </w:rPr>
              <w:t>iTRP</w:t>
            </w:r>
            <w:proofErr w:type="spellEnd"/>
            <w:r w:rsidRPr="00E831BF">
              <w:rPr>
                <w:rFonts w:asciiTheme="minorHAnsi" w:hAnsiTheme="minorHAnsi" w:cstheme="minorHAnsi"/>
                <w:sz w:val="20"/>
                <w:szCs w:val="20"/>
              </w:rPr>
              <w:t xml:space="preserve"> is described in CMM 2022-01. The </w:t>
            </w:r>
            <w:proofErr w:type="spellStart"/>
            <w:r w:rsidRPr="00E831BF">
              <w:rPr>
                <w:rFonts w:asciiTheme="minorHAnsi" w:hAnsiTheme="minorHAnsi" w:cstheme="minorHAnsi"/>
                <w:sz w:val="20"/>
                <w:szCs w:val="20"/>
              </w:rPr>
              <w:t>iTRP</w:t>
            </w:r>
            <w:proofErr w:type="spellEnd"/>
            <w:r w:rsidRPr="00E831BF">
              <w:rPr>
                <w:rFonts w:asciiTheme="minorHAnsi" w:hAnsiTheme="minorHAnsi" w:cstheme="minorHAnsi"/>
                <w:sz w:val="20"/>
                <w:szCs w:val="20"/>
              </w:rPr>
              <w:t xml:space="preserve"> depletion value requires recalibration for each new stock assessment. Stock status is reported below as the ratio of the </w:t>
            </w:r>
            <w:proofErr w:type="spellStart"/>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recent</w:t>
            </w:r>
            <w:proofErr w:type="spellEnd"/>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 xml:space="preserve">F=0 </w:t>
            </w:r>
            <w:r w:rsidRPr="00E831BF">
              <w:rPr>
                <w:rFonts w:asciiTheme="minorHAnsi" w:hAnsiTheme="minorHAnsi" w:cstheme="minorHAnsi"/>
                <w:sz w:val="20"/>
                <w:szCs w:val="20"/>
              </w:rPr>
              <w:t>of the</w:t>
            </w:r>
            <w:r w:rsidRPr="00E831BF">
              <w:rPr>
                <w:rFonts w:asciiTheme="minorHAnsi" w:hAnsiTheme="minorHAnsi" w:cstheme="minorHAnsi"/>
                <w:sz w:val="20"/>
                <w:szCs w:val="20"/>
                <w:vertAlign w:val="subscript"/>
              </w:rPr>
              <w:t xml:space="preserve"> </w:t>
            </w:r>
            <w:r w:rsidRPr="00E831BF">
              <w:rPr>
                <w:rFonts w:asciiTheme="minorHAnsi" w:hAnsiTheme="minorHAnsi" w:cstheme="minorHAnsi"/>
                <w:sz w:val="20"/>
                <w:szCs w:val="20"/>
              </w:rPr>
              <w:t xml:space="preserve">new stock assessment to the corresponding recalibrated </w:t>
            </w:r>
            <w:proofErr w:type="spellStart"/>
            <w:r w:rsidRPr="00E831BF">
              <w:rPr>
                <w:rFonts w:asciiTheme="minorHAnsi" w:hAnsiTheme="minorHAnsi" w:cstheme="minorHAnsi"/>
                <w:sz w:val="20"/>
                <w:szCs w:val="20"/>
              </w:rPr>
              <w:t>iTRP</w:t>
            </w:r>
            <w:proofErr w:type="spellEnd"/>
            <w:r w:rsidRPr="00E831BF">
              <w:rPr>
                <w:rFonts w:asciiTheme="minorHAnsi" w:hAnsiTheme="minorHAnsi" w:cstheme="minorHAnsi"/>
                <w:sz w:val="20"/>
                <w:szCs w:val="20"/>
              </w:rPr>
              <w:t xml:space="preserve"> value.</w:t>
            </w:r>
          </w:p>
        </w:tc>
      </w:tr>
      <w:tr w:rsidR="003B0926" w:rsidRPr="00E831BF" w14:paraId="141F7C49" w14:textId="77777777" w:rsidTr="00BF2179">
        <w:tc>
          <w:tcPr>
            <w:tcW w:w="1042" w:type="pct"/>
            <w:tcBorders>
              <w:top w:val="single" w:sz="4" w:space="0" w:color="auto"/>
            </w:tcBorders>
          </w:tcPr>
          <w:p w14:paraId="22B01D0E" w14:textId="77777777" w:rsidR="003B0926" w:rsidRPr="00E831BF" w:rsidRDefault="003B0926" w:rsidP="00E831BF">
            <w:pPr>
              <w:widowControl w:val="0"/>
              <w:ind w:firstLineChars="18" w:firstLine="36"/>
              <w:rPr>
                <w:rFonts w:asciiTheme="minorHAnsi" w:hAnsiTheme="minorHAnsi" w:cstheme="minorHAnsi"/>
                <w:sz w:val="20"/>
                <w:szCs w:val="20"/>
              </w:rPr>
            </w:pPr>
            <w:proofErr w:type="spellStart"/>
            <w:r w:rsidRPr="00E831BF">
              <w:rPr>
                <w:rFonts w:asciiTheme="minorHAnsi" w:eastAsia="Arial" w:hAnsiTheme="minorHAnsi" w:cstheme="minorHAnsi"/>
                <w:sz w:val="20"/>
                <w:szCs w:val="20"/>
              </w:rPr>
              <w:t>iTRP</w:t>
            </w:r>
            <w:proofErr w:type="spellEnd"/>
            <w:r w:rsidRPr="00E831BF">
              <w:rPr>
                <w:rFonts w:asciiTheme="minorHAnsi" w:eastAsia="Arial" w:hAnsiTheme="minorHAnsi" w:cstheme="minorHAnsi"/>
                <w:sz w:val="20"/>
                <w:szCs w:val="20"/>
              </w:rPr>
              <w:t xml:space="preserve"> (interim Target Reference Point)</w:t>
            </w:r>
          </w:p>
        </w:tc>
        <w:tc>
          <w:tcPr>
            <w:tcW w:w="785" w:type="pct"/>
            <w:tcBorders>
              <w:top w:val="single" w:sz="4" w:space="0" w:color="auto"/>
            </w:tcBorders>
          </w:tcPr>
          <w:p w14:paraId="595770C2"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iTRP</w:t>
            </w:r>
            <w:proofErr w:type="spellEnd"/>
          </w:p>
        </w:tc>
        <w:tc>
          <w:tcPr>
            <w:tcW w:w="881" w:type="pct"/>
            <w:tcBorders>
              <w:top w:val="single" w:sz="4" w:space="0" w:color="auto"/>
            </w:tcBorders>
          </w:tcPr>
          <w:p w14:paraId="0A8DB80B"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0.98 [0.94 – 1.01]</w:t>
            </w:r>
          </w:p>
        </w:tc>
        <w:tc>
          <w:tcPr>
            <w:tcW w:w="2292" w:type="pct"/>
            <w:gridSpan w:val="2"/>
            <w:tcBorders>
              <w:top w:val="single" w:sz="4" w:space="0" w:color="auto"/>
            </w:tcBorders>
          </w:tcPr>
          <w:p w14:paraId="79DA313E" w14:textId="77777777" w:rsidR="003B0926" w:rsidRPr="00E831BF" w:rsidRDefault="003B0926" w:rsidP="00E831BF">
            <w:pPr>
              <w:widowControl w:val="0"/>
              <w:rPr>
                <w:rFonts w:asciiTheme="minorHAnsi" w:eastAsia="Arial" w:hAnsiTheme="minorHAnsi" w:cstheme="minorHAnsi"/>
                <w:sz w:val="20"/>
                <w:szCs w:val="20"/>
              </w:rPr>
            </w:pPr>
            <w:r w:rsidRPr="00E831BF">
              <w:rPr>
                <w:rFonts w:asciiTheme="minorHAnsi" w:eastAsia="Arial" w:hAnsiTheme="minorHAnsi" w:cstheme="minorHAnsi"/>
                <w:sz w:val="20"/>
                <w:szCs w:val="20"/>
              </w:rPr>
              <w:t xml:space="preserve">The </w:t>
            </w:r>
            <w:proofErr w:type="spellStart"/>
            <w:r w:rsidRPr="00E831BF">
              <w:rPr>
                <w:rFonts w:asciiTheme="minorHAnsi" w:eastAsia="Arial" w:hAnsiTheme="minorHAnsi" w:cstheme="minorHAnsi"/>
                <w:sz w:val="20"/>
                <w:szCs w:val="20"/>
              </w:rPr>
              <w:t>iTRP</w:t>
            </w:r>
            <w:proofErr w:type="spellEnd"/>
            <w:r w:rsidRPr="00E831BF">
              <w:rPr>
                <w:rFonts w:asciiTheme="minorHAnsi" w:eastAsia="Arial" w:hAnsiTheme="minorHAnsi" w:cstheme="minorHAnsi"/>
                <w:sz w:val="20"/>
                <w:szCs w:val="20"/>
              </w:rPr>
              <w:t xml:space="preserve"> is recalibrated for each assessment according to the definition in </w:t>
            </w:r>
            <w:hyperlink r:id="rId12" w:history="1">
              <w:r w:rsidRPr="00E831BF">
                <w:rPr>
                  <w:rFonts w:asciiTheme="minorHAnsi" w:eastAsia="Arial" w:hAnsiTheme="minorHAnsi" w:cstheme="minorHAnsi"/>
                  <w:color w:val="467886"/>
                  <w:sz w:val="20"/>
                  <w:szCs w:val="20"/>
                  <w:u w:val="single"/>
                </w:rPr>
                <w:t>CMM 2022-01</w:t>
              </w:r>
            </w:hyperlink>
            <w:r w:rsidRPr="00E831BF">
              <w:rPr>
                <w:rFonts w:asciiTheme="minorHAnsi" w:eastAsia="Arial" w:hAnsiTheme="minorHAnsi" w:cstheme="minorHAnsi"/>
                <w:sz w:val="20"/>
                <w:szCs w:val="20"/>
              </w:rPr>
              <w:t xml:space="preserve"> – Reference Points.</w:t>
            </w:r>
          </w:p>
          <w:p w14:paraId="42A02104" w14:textId="77777777" w:rsidR="003B0926" w:rsidRPr="00E831BF" w:rsidRDefault="003B0926" w:rsidP="00E831BF">
            <w:pPr>
              <w:widowControl w:val="0"/>
              <w:rPr>
                <w:rFonts w:asciiTheme="minorHAnsi" w:hAnsiTheme="minorHAnsi" w:cstheme="minorHAnsi"/>
                <w:sz w:val="20"/>
                <w:szCs w:val="20"/>
              </w:rPr>
            </w:pPr>
            <w:r w:rsidRPr="00E831BF">
              <w:rPr>
                <w:rFonts w:asciiTheme="minorHAnsi" w:hAnsiTheme="minorHAnsi" w:cstheme="minorHAnsi"/>
                <w:sz w:val="20"/>
                <w:szCs w:val="20"/>
              </w:rPr>
              <w:t xml:space="preserve">The ratio presented here is the ratio of the </w:t>
            </w:r>
            <w:proofErr w:type="spellStart"/>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recent</w:t>
            </w:r>
            <w:proofErr w:type="spellEnd"/>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F=0</w:t>
            </w:r>
            <w:r w:rsidRPr="00E831BF">
              <w:rPr>
                <w:rFonts w:asciiTheme="minorHAnsi" w:hAnsiTheme="minorHAnsi" w:cstheme="minorHAnsi"/>
                <w:sz w:val="20"/>
                <w:szCs w:val="20"/>
              </w:rPr>
              <w:t xml:space="preserve"> from the current stock assessment to the recalibrated </w:t>
            </w:r>
            <w:proofErr w:type="spellStart"/>
            <w:r w:rsidRPr="00E831BF">
              <w:rPr>
                <w:rFonts w:asciiTheme="minorHAnsi" w:hAnsiTheme="minorHAnsi" w:cstheme="minorHAnsi"/>
                <w:sz w:val="20"/>
                <w:szCs w:val="20"/>
              </w:rPr>
              <w:t>iTRP</w:t>
            </w:r>
            <w:proofErr w:type="spellEnd"/>
            <w:r w:rsidRPr="00E831BF">
              <w:rPr>
                <w:rFonts w:asciiTheme="minorHAnsi" w:hAnsiTheme="minorHAnsi" w:cstheme="minorHAnsi"/>
                <w:sz w:val="20"/>
                <w:szCs w:val="20"/>
              </w:rPr>
              <w:t xml:space="preserve"> value.</w:t>
            </w:r>
          </w:p>
        </w:tc>
      </w:tr>
      <w:tr w:rsidR="003B0926" w:rsidRPr="00E831BF" w14:paraId="32D1CF8B" w14:textId="77777777" w:rsidTr="00BF2179">
        <w:tc>
          <w:tcPr>
            <w:tcW w:w="1042" w:type="pct"/>
          </w:tcPr>
          <w:p w14:paraId="16EFAA3B" w14:textId="77777777" w:rsidR="003B0926" w:rsidRPr="00E831BF" w:rsidRDefault="003B0926" w:rsidP="00E831BF">
            <w:pPr>
              <w:widowControl w:val="0"/>
              <w:rPr>
                <w:rFonts w:asciiTheme="minorHAnsi" w:hAnsiTheme="minorHAnsi" w:cstheme="minorHAnsi"/>
                <w:sz w:val="20"/>
                <w:szCs w:val="20"/>
              </w:rPr>
            </w:pPr>
            <w:r w:rsidRPr="00E831BF">
              <w:rPr>
                <w:rFonts w:asciiTheme="minorHAnsi" w:hAnsiTheme="minorHAnsi" w:cstheme="minorHAnsi"/>
                <w:sz w:val="20"/>
                <w:szCs w:val="20"/>
              </w:rPr>
              <w:t>Depletion</w:t>
            </w:r>
          </w:p>
        </w:tc>
        <w:tc>
          <w:tcPr>
            <w:tcW w:w="785" w:type="pct"/>
          </w:tcPr>
          <w:p w14:paraId="03624545"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LRP (0.2SB</w:t>
            </w:r>
            <w:r w:rsidRPr="00E831BF">
              <w:rPr>
                <w:rFonts w:asciiTheme="minorHAnsi" w:eastAsia="Arial" w:hAnsiTheme="minorHAnsi" w:cstheme="minorHAnsi"/>
                <w:sz w:val="20"/>
                <w:szCs w:val="20"/>
                <w:vertAlign w:val="subscript"/>
              </w:rPr>
              <w:t>F=0</w:t>
            </w:r>
            <w:r w:rsidRPr="00E831BF">
              <w:rPr>
                <w:rFonts w:asciiTheme="minorHAnsi" w:eastAsia="Arial" w:hAnsiTheme="minorHAnsi" w:cstheme="minorHAnsi"/>
                <w:sz w:val="20"/>
                <w:szCs w:val="20"/>
              </w:rPr>
              <w:t xml:space="preserve">) </w:t>
            </w:r>
          </w:p>
        </w:tc>
        <w:tc>
          <w:tcPr>
            <w:tcW w:w="881" w:type="pct"/>
          </w:tcPr>
          <w:p w14:paraId="6C082581" w14:textId="77777777" w:rsidR="003B0926" w:rsidRPr="00E831BF" w:rsidRDefault="003B0926" w:rsidP="00E831BF">
            <w:pPr>
              <w:widowControl w:val="0"/>
              <w:rPr>
                <w:rFonts w:asciiTheme="minorHAnsi" w:hAnsiTheme="minorHAnsi" w:cstheme="minorHAnsi"/>
                <w:sz w:val="20"/>
                <w:szCs w:val="20"/>
              </w:rPr>
            </w:pPr>
            <w:r w:rsidRPr="00E831BF">
              <w:rPr>
                <w:rFonts w:asciiTheme="minorHAnsi" w:hAnsiTheme="minorHAnsi" w:cstheme="minorHAnsi"/>
                <w:sz w:val="20"/>
                <w:szCs w:val="20"/>
              </w:rPr>
              <w:t>0.51 [0.45 – 0.63]</w:t>
            </w:r>
          </w:p>
        </w:tc>
        <w:tc>
          <w:tcPr>
            <w:tcW w:w="2292" w:type="pct"/>
            <w:gridSpan w:val="2"/>
          </w:tcPr>
          <w:p w14:paraId="0F93C3F9"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LRP based on </w:t>
            </w:r>
            <w:proofErr w:type="spellStart"/>
            <w:r w:rsidRPr="00E831BF">
              <w:rPr>
                <w:rFonts w:asciiTheme="minorHAnsi" w:eastAsia="Arial" w:hAnsiTheme="minorHAnsi" w:cstheme="minorHAnsi"/>
                <w:sz w:val="20"/>
                <w:szCs w:val="20"/>
              </w:rPr>
              <w:t>SB</w:t>
            </w:r>
            <w:r w:rsidRPr="00E831BF">
              <w:rPr>
                <w:rFonts w:asciiTheme="minorHAnsi" w:eastAsia="Arial" w:hAnsiTheme="minorHAnsi" w:cstheme="minorHAnsi"/>
                <w:sz w:val="20"/>
                <w:szCs w:val="20"/>
                <w:vertAlign w:val="subscript"/>
              </w:rPr>
              <w:t>recent</w:t>
            </w:r>
            <w:proofErr w:type="spellEnd"/>
            <w:r w:rsidRPr="00E831BF">
              <w:rPr>
                <w:rFonts w:asciiTheme="minorHAnsi" w:eastAsia="Arial" w:hAnsiTheme="minorHAnsi" w:cstheme="minorHAnsi"/>
                <w:sz w:val="20"/>
                <w:szCs w:val="20"/>
              </w:rPr>
              <w:t>/SB</w:t>
            </w:r>
            <w:r w:rsidRPr="00E831BF">
              <w:rPr>
                <w:rFonts w:asciiTheme="minorHAnsi" w:eastAsia="Arial" w:hAnsiTheme="minorHAnsi" w:cstheme="minorHAnsi"/>
                <w:sz w:val="20"/>
                <w:szCs w:val="20"/>
                <w:vertAlign w:val="subscript"/>
              </w:rPr>
              <w:t xml:space="preserve">F=0 </w:t>
            </w:r>
            <w:r w:rsidRPr="00E831BF">
              <w:rPr>
                <w:rFonts w:asciiTheme="minorHAnsi" w:eastAsia="Arial" w:hAnsiTheme="minorHAnsi" w:cstheme="minorHAnsi"/>
                <w:sz w:val="20"/>
                <w:szCs w:val="20"/>
              </w:rPr>
              <w:t>is the adopted LRP for tuna stocks by the WCPFC.</w:t>
            </w:r>
          </w:p>
        </w:tc>
      </w:tr>
      <w:tr w:rsidR="003B0926" w:rsidRPr="00E831BF" w14:paraId="07256E91" w14:textId="77777777" w:rsidTr="00BF2179">
        <w:tc>
          <w:tcPr>
            <w:tcW w:w="1042" w:type="pct"/>
          </w:tcPr>
          <w:p w14:paraId="3613E828"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Fishing Mortality </w:t>
            </w:r>
          </w:p>
        </w:tc>
        <w:tc>
          <w:tcPr>
            <w:tcW w:w="785" w:type="pct"/>
          </w:tcPr>
          <w:p w14:paraId="34BE0625" w14:textId="77777777" w:rsidR="003B0926" w:rsidRPr="00E831BF" w:rsidRDefault="003B0926" w:rsidP="00E831BF">
            <w:pPr>
              <w:widowControl w:val="0"/>
              <w:rPr>
                <w:rFonts w:asciiTheme="minorHAnsi" w:hAnsiTheme="minorHAnsi" w:cstheme="minorHAnsi"/>
                <w:sz w:val="20"/>
                <w:szCs w:val="20"/>
              </w:rPr>
            </w:pPr>
            <w:r w:rsidRPr="00E831BF">
              <w:rPr>
                <w:rFonts w:asciiTheme="minorHAnsi" w:hAnsiTheme="minorHAnsi" w:cstheme="minorHAnsi"/>
                <w:sz w:val="20"/>
                <w:szCs w:val="20"/>
              </w:rPr>
              <w:t>F</w:t>
            </w:r>
            <w:r w:rsidRPr="00E831BF">
              <w:rPr>
                <w:rFonts w:asciiTheme="minorHAnsi" w:hAnsiTheme="minorHAnsi" w:cstheme="minorHAnsi"/>
                <w:sz w:val="20"/>
                <w:szCs w:val="20"/>
                <w:vertAlign w:val="subscript"/>
              </w:rPr>
              <w:t>MSY</w:t>
            </w:r>
          </w:p>
        </w:tc>
        <w:tc>
          <w:tcPr>
            <w:tcW w:w="881" w:type="pct"/>
          </w:tcPr>
          <w:p w14:paraId="78FE9B72"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0.28 [0.25 – 0.32] </w:t>
            </w:r>
          </w:p>
        </w:tc>
        <w:tc>
          <w:tcPr>
            <w:tcW w:w="2292" w:type="pct"/>
            <w:gridSpan w:val="2"/>
          </w:tcPr>
          <w:p w14:paraId="5A9E54BB"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F</w:t>
            </w:r>
            <w:r w:rsidRPr="00E831BF">
              <w:rPr>
                <w:rFonts w:asciiTheme="minorHAnsi" w:eastAsia="Arial" w:hAnsiTheme="minorHAnsi" w:cstheme="minorHAnsi"/>
                <w:sz w:val="20"/>
                <w:szCs w:val="20"/>
                <w:vertAlign w:val="subscript"/>
              </w:rPr>
              <w:t xml:space="preserve">MSY </w:t>
            </w:r>
            <w:r w:rsidRPr="00E831BF">
              <w:rPr>
                <w:rFonts w:asciiTheme="minorHAnsi" w:eastAsia="Arial" w:hAnsiTheme="minorHAnsi" w:cstheme="minorHAnsi"/>
                <w:sz w:val="20"/>
                <w:szCs w:val="20"/>
              </w:rPr>
              <w:t>is the upper-</w:t>
            </w:r>
            <w:proofErr w:type="gramStart"/>
            <w:r w:rsidRPr="00E831BF">
              <w:rPr>
                <w:rFonts w:asciiTheme="minorHAnsi" w:eastAsia="Arial" w:hAnsiTheme="minorHAnsi" w:cstheme="minorHAnsi"/>
                <w:sz w:val="20"/>
                <w:szCs w:val="20"/>
              </w:rPr>
              <w:t>level limit</w:t>
            </w:r>
            <w:proofErr w:type="gramEnd"/>
            <w:r w:rsidRPr="00E831BF">
              <w:rPr>
                <w:rFonts w:asciiTheme="minorHAnsi" w:eastAsia="Arial" w:hAnsiTheme="minorHAnsi" w:cstheme="minorHAnsi"/>
                <w:sz w:val="20"/>
                <w:szCs w:val="20"/>
              </w:rPr>
              <w:t xml:space="preserve"> reference point for fishing mortality used by WCPFC for tuna stocks.</w:t>
            </w:r>
          </w:p>
        </w:tc>
      </w:tr>
      <w:tr w:rsidR="003B0926" w:rsidRPr="00E831BF" w14:paraId="40585DD6" w14:textId="77777777" w:rsidTr="00BF2179">
        <w:tc>
          <w:tcPr>
            <w:tcW w:w="1042" w:type="pct"/>
            <w:tcBorders>
              <w:top w:val="single" w:sz="4" w:space="0" w:color="auto"/>
              <w:bottom w:val="single" w:sz="4" w:space="0" w:color="auto"/>
            </w:tcBorders>
            <w:shd w:val="clear" w:color="auto" w:fill="D9D9D9"/>
          </w:tcPr>
          <w:p w14:paraId="420F61FB" w14:textId="77777777" w:rsidR="003B0926" w:rsidRPr="00E831BF" w:rsidRDefault="003B0926" w:rsidP="00E831BF">
            <w:pPr>
              <w:widowControl w:val="0"/>
              <w:jc w:val="both"/>
              <w:rPr>
                <w:rFonts w:asciiTheme="minorHAnsi" w:hAnsiTheme="minorHAnsi" w:cstheme="minorHAnsi"/>
                <w:b/>
                <w:bCs/>
                <w:sz w:val="20"/>
                <w:szCs w:val="20"/>
              </w:rPr>
            </w:pPr>
            <w:r w:rsidRPr="00E831BF">
              <w:rPr>
                <w:rFonts w:asciiTheme="minorHAnsi" w:hAnsiTheme="minorHAnsi" w:cstheme="minorHAnsi"/>
                <w:b/>
                <w:bCs/>
                <w:sz w:val="20"/>
                <w:szCs w:val="20"/>
              </w:rPr>
              <w:t>Recent estimates</w:t>
            </w:r>
          </w:p>
        </w:tc>
        <w:tc>
          <w:tcPr>
            <w:tcW w:w="785" w:type="pct"/>
            <w:tcBorders>
              <w:top w:val="single" w:sz="4" w:space="0" w:color="auto"/>
              <w:bottom w:val="single" w:sz="4" w:space="0" w:color="auto"/>
            </w:tcBorders>
            <w:shd w:val="clear" w:color="auto" w:fill="D9D9D9"/>
          </w:tcPr>
          <w:p w14:paraId="632EA197" w14:textId="77777777" w:rsidR="003B0926" w:rsidRPr="00E831BF" w:rsidRDefault="003B0926" w:rsidP="00E831BF">
            <w:pPr>
              <w:widowControl w:val="0"/>
              <w:jc w:val="both"/>
              <w:rPr>
                <w:rFonts w:asciiTheme="minorHAnsi" w:hAnsiTheme="minorHAnsi" w:cstheme="minorHAnsi"/>
                <w:sz w:val="20"/>
                <w:szCs w:val="20"/>
              </w:rPr>
            </w:pPr>
          </w:p>
        </w:tc>
        <w:tc>
          <w:tcPr>
            <w:tcW w:w="881" w:type="pct"/>
            <w:tcBorders>
              <w:top w:val="single" w:sz="4" w:space="0" w:color="auto"/>
              <w:bottom w:val="single" w:sz="4" w:space="0" w:color="auto"/>
            </w:tcBorders>
            <w:shd w:val="clear" w:color="auto" w:fill="D9D9D9"/>
            <w:vAlign w:val="center"/>
          </w:tcPr>
          <w:p w14:paraId="0EF9FBAB" w14:textId="77777777" w:rsidR="003B0926" w:rsidRPr="00E831BF" w:rsidRDefault="003B0926" w:rsidP="00E831BF">
            <w:pPr>
              <w:widowControl w:val="0"/>
              <w:jc w:val="both"/>
              <w:rPr>
                <w:rFonts w:asciiTheme="minorHAnsi" w:hAnsiTheme="minorHAnsi" w:cstheme="minorHAnsi"/>
                <w:sz w:val="20"/>
                <w:szCs w:val="20"/>
              </w:rPr>
            </w:pPr>
          </w:p>
        </w:tc>
        <w:tc>
          <w:tcPr>
            <w:tcW w:w="2292" w:type="pct"/>
            <w:gridSpan w:val="2"/>
            <w:tcBorders>
              <w:top w:val="single" w:sz="4" w:space="0" w:color="auto"/>
              <w:bottom w:val="single" w:sz="4" w:space="0" w:color="auto"/>
            </w:tcBorders>
            <w:shd w:val="clear" w:color="auto" w:fill="D9D9D9"/>
            <w:vAlign w:val="center"/>
          </w:tcPr>
          <w:p w14:paraId="2738927C" w14:textId="77777777" w:rsidR="003B0926" w:rsidRPr="00E831BF" w:rsidRDefault="003B0926" w:rsidP="00E831BF">
            <w:pPr>
              <w:widowControl w:val="0"/>
              <w:jc w:val="both"/>
              <w:rPr>
                <w:rFonts w:asciiTheme="minorHAnsi" w:hAnsiTheme="minorHAnsi" w:cstheme="minorHAnsi"/>
                <w:sz w:val="20"/>
                <w:szCs w:val="20"/>
              </w:rPr>
            </w:pPr>
            <w:r w:rsidRPr="00E831BF">
              <w:rPr>
                <w:rFonts w:asciiTheme="minorHAnsi" w:hAnsiTheme="minorHAnsi" w:cstheme="minorHAnsi"/>
                <w:sz w:val="20"/>
                <w:szCs w:val="20"/>
              </w:rPr>
              <w:t>Recent trend/projection</w:t>
            </w:r>
          </w:p>
        </w:tc>
      </w:tr>
      <w:tr w:rsidR="003B0926" w:rsidRPr="00E831BF" w14:paraId="1D2039EF" w14:textId="77777777" w:rsidTr="00BF2179">
        <w:tc>
          <w:tcPr>
            <w:tcW w:w="1042" w:type="pct"/>
            <w:tcBorders>
              <w:top w:val="single" w:sz="4" w:space="0" w:color="auto"/>
            </w:tcBorders>
          </w:tcPr>
          <w:p w14:paraId="1914BCD3" w14:textId="77777777" w:rsidR="003B0926" w:rsidRPr="00E831BF" w:rsidRDefault="003B0926" w:rsidP="00E831BF">
            <w:pPr>
              <w:widowControl w:val="0"/>
              <w:rPr>
                <w:rFonts w:asciiTheme="minorHAnsi" w:eastAsia="Arial" w:hAnsiTheme="minorHAnsi" w:cstheme="minorHAnsi"/>
                <w:sz w:val="20"/>
                <w:szCs w:val="20"/>
              </w:rPr>
            </w:pPr>
            <w:r w:rsidRPr="00E831BF">
              <w:rPr>
                <w:rFonts w:asciiTheme="minorHAnsi" w:eastAsia="Arial" w:hAnsiTheme="minorHAnsi" w:cstheme="minorHAnsi"/>
                <w:sz w:val="20"/>
                <w:szCs w:val="20"/>
              </w:rPr>
              <w:t>SB depletion (w/ estimation uncertainty)</w:t>
            </w:r>
          </w:p>
        </w:tc>
        <w:tc>
          <w:tcPr>
            <w:tcW w:w="785" w:type="pct"/>
            <w:tcBorders>
              <w:top w:val="single" w:sz="4" w:space="0" w:color="auto"/>
            </w:tcBorders>
          </w:tcPr>
          <w:p w14:paraId="4B9CBB93"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recent</w:t>
            </w:r>
            <w:proofErr w:type="spellEnd"/>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F=0</w:t>
            </w:r>
          </w:p>
        </w:tc>
        <w:tc>
          <w:tcPr>
            <w:tcW w:w="881" w:type="pct"/>
            <w:tcBorders>
              <w:top w:val="single" w:sz="4" w:space="0" w:color="auto"/>
            </w:tcBorders>
          </w:tcPr>
          <w:p w14:paraId="56D4D6D6"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0.51 [0.45 – 0.63] </w:t>
            </w:r>
          </w:p>
        </w:tc>
        <w:tc>
          <w:tcPr>
            <w:tcW w:w="2292" w:type="pct"/>
            <w:gridSpan w:val="2"/>
            <w:tcBorders>
              <w:top w:val="single" w:sz="4" w:space="0" w:color="auto"/>
            </w:tcBorders>
          </w:tcPr>
          <w:p w14:paraId="3E42A0D1" w14:textId="77777777" w:rsidR="003B0926" w:rsidRPr="00E831BF" w:rsidRDefault="003B0926" w:rsidP="00E831BF">
            <w:pPr>
              <w:widowControl w:val="0"/>
              <w:rPr>
                <w:rFonts w:asciiTheme="minorHAnsi" w:eastAsia="Arial" w:hAnsiTheme="minorHAnsi" w:cstheme="minorHAnsi"/>
                <w:sz w:val="20"/>
                <w:szCs w:val="20"/>
              </w:rPr>
            </w:pPr>
          </w:p>
        </w:tc>
      </w:tr>
      <w:tr w:rsidR="003B0926" w:rsidRPr="00E831BF" w14:paraId="6E523F9D" w14:textId="77777777" w:rsidTr="00BF2179">
        <w:tc>
          <w:tcPr>
            <w:tcW w:w="1042" w:type="pct"/>
          </w:tcPr>
          <w:p w14:paraId="785B4EA7"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Fishing mortality </w:t>
            </w:r>
          </w:p>
        </w:tc>
        <w:tc>
          <w:tcPr>
            <w:tcW w:w="785" w:type="pct"/>
          </w:tcPr>
          <w:p w14:paraId="61E54BC9"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F</w:t>
            </w:r>
            <w:r w:rsidRPr="00E831BF">
              <w:rPr>
                <w:rFonts w:asciiTheme="minorHAnsi" w:hAnsiTheme="minorHAnsi" w:cstheme="minorHAnsi"/>
                <w:sz w:val="20"/>
                <w:szCs w:val="20"/>
                <w:vertAlign w:val="subscript"/>
              </w:rPr>
              <w:t>recent</w:t>
            </w:r>
            <w:proofErr w:type="spellEnd"/>
          </w:p>
        </w:tc>
        <w:tc>
          <w:tcPr>
            <w:tcW w:w="881" w:type="pct"/>
          </w:tcPr>
          <w:p w14:paraId="3499463F"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0.10 [0.07 – 0.12] </w:t>
            </w:r>
          </w:p>
        </w:tc>
        <w:tc>
          <w:tcPr>
            <w:tcW w:w="2292" w:type="pct"/>
            <w:gridSpan w:val="2"/>
          </w:tcPr>
          <w:p w14:paraId="7728ABC3" w14:textId="77777777" w:rsidR="003B0926" w:rsidRPr="00E831BF" w:rsidRDefault="003B0926" w:rsidP="00E831BF">
            <w:pPr>
              <w:widowControl w:val="0"/>
              <w:rPr>
                <w:rFonts w:asciiTheme="minorHAnsi" w:hAnsiTheme="minorHAnsi" w:cstheme="minorHAnsi"/>
                <w:sz w:val="20"/>
                <w:szCs w:val="20"/>
              </w:rPr>
            </w:pPr>
          </w:p>
        </w:tc>
      </w:tr>
      <w:tr w:rsidR="003B0926" w:rsidRPr="00E831BF" w14:paraId="726D7F42" w14:textId="77777777" w:rsidTr="00BF2179">
        <w:tc>
          <w:tcPr>
            <w:tcW w:w="1042" w:type="pct"/>
          </w:tcPr>
          <w:p w14:paraId="645F59E7"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SB depletion (w/o estimation uncertainty)</w:t>
            </w:r>
          </w:p>
        </w:tc>
        <w:tc>
          <w:tcPr>
            <w:tcW w:w="785" w:type="pct"/>
          </w:tcPr>
          <w:p w14:paraId="3908D41A"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recent</w:t>
            </w:r>
            <w:proofErr w:type="spellEnd"/>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F=0</w:t>
            </w:r>
          </w:p>
        </w:tc>
        <w:tc>
          <w:tcPr>
            <w:tcW w:w="881" w:type="pct"/>
          </w:tcPr>
          <w:p w14:paraId="22BDB37A"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0.51 [0.45 – 0.63] </w:t>
            </w:r>
          </w:p>
        </w:tc>
        <w:tc>
          <w:tcPr>
            <w:tcW w:w="2292" w:type="pct"/>
            <w:gridSpan w:val="2"/>
          </w:tcPr>
          <w:p w14:paraId="629B147A" w14:textId="77777777" w:rsidR="003B0926" w:rsidRPr="00E831BF" w:rsidRDefault="003B0926" w:rsidP="00E831BF">
            <w:pPr>
              <w:widowControl w:val="0"/>
              <w:rPr>
                <w:rFonts w:asciiTheme="minorHAnsi" w:hAnsiTheme="minorHAnsi" w:cstheme="minorHAnsi"/>
                <w:sz w:val="20"/>
                <w:szCs w:val="20"/>
              </w:rPr>
            </w:pPr>
          </w:p>
        </w:tc>
      </w:tr>
      <w:tr w:rsidR="003B0926" w:rsidRPr="00E831BF" w14:paraId="7ACB1645" w14:textId="77777777" w:rsidTr="00BF2179">
        <w:tc>
          <w:tcPr>
            <w:tcW w:w="2708" w:type="pct"/>
            <w:gridSpan w:val="3"/>
            <w:tcBorders>
              <w:top w:val="single" w:sz="4" w:space="0" w:color="auto"/>
              <w:bottom w:val="single" w:sz="4" w:space="0" w:color="auto"/>
            </w:tcBorders>
            <w:shd w:val="clear" w:color="auto" w:fill="D9D9D9"/>
            <w:vAlign w:val="center"/>
          </w:tcPr>
          <w:p w14:paraId="6DB7F93D" w14:textId="77777777" w:rsidR="003B0926" w:rsidRPr="00E831BF" w:rsidRDefault="003B0926" w:rsidP="00E831BF">
            <w:pPr>
              <w:widowControl w:val="0"/>
              <w:jc w:val="both"/>
              <w:rPr>
                <w:rFonts w:asciiTheme="minorHAnsi" w:hAnsiTheme="minorHAnsi" w:cstheme="minorHAnsi"/>
                <w:b/>
                <w:bCs/>
                <w:sz w:val="20"/>
                <w:szCs w:val="20"/>
              </w:rPr>
            </w:pPr>
            <w:r w:rsidRPr="00E831BF">
              <w:rPr>
                <w:rFonts w:asciiTheme="minorHAnsi" w:hAnsiTheme="minorHAnsi" w:cstheme="minorHAnsi"/>
                <w:b/>
                <w:bCs/>
                <w:sz w:val="20"/>
                <w:szCs w:val="20"/>
              </w:rPr>
              <w:t>Status</w:t>
            </w:r>
          </w:p>
        </w:tc>
        <w:tc>
          <w:tcPr>
            <w:tcW w:w="2292" w:type="pct"/>
            <w:gridSpan w:val="2"/>
            <w:tcBorders>
              <w:top w:val="single" w:sz="4" w:space="0" w:color="auto"/>
              <w:bottom w:val="single" w:sz="4" w:space="0" w:color="auto"/>
            </w:tcBorders>
            <w:shd w:val="clear" w:color="auto" w:fill="D9D9D9"/>
            <w:vAlign w:val="center"/>
          </w:tcPr>
          <w:p w14:paraId="45E19983" w14:textId="77777777" w:rsidR="003B0926" w:rsidRPr="00E831BF" w:rsidRDefault="003B0926" w:rsidP="00E831BF">
            <w:pPr>
              <w:widowControl w:val="0"/>
              <w:jc w:val="both"/>
              <w:rPr>
                <w:rFonts w:asciiTheme="minorHAnsi" w:hAnsiTheme="minorHAnsi" w:cstheme="minorHAnsi"/>
                <w:b/>
                <w:bCs/>
                <w:sz w:val="20"/>
                <w:szCs w:val="20"/>
              </w:rPr>
            </w:pPr>
            <w:r w:rsidRPr="00E831BF">
              <w:rPr>
                <w:rFonts w:asciiTheme="minorHAnsi" w:hAnsiTheme="minorHAnsi" w:cstheme="minorHAnsi"/>
                <w:b/>
                <w:bCs/>
                <w:sz w:val="20"/>
                <w:szCs w:val="20"/>
              </w:rPr>
              <w:t>Likelihood</w:t>
            </w:r>
          </w:p>
        </w:tc>
      </w:tr>
      <w:tr w:rsidR="003B0926" w:rsidRPr="00E831BF" w14:paraId="5357558B" w14:textId="77777777" w:rsidTr="00BF2179">
        <w:tc>
          <w:tcPr>
            <w:tcW w:w="1042" w:type="pct"/>
            <w:tcBorders>
              <w:top w:val="single" w:sz="4" w:space="0" w:color="auto"/>
            </w:tcBorders>
          </w:tcPr>
          <w:p w14:paraId="5C22538B" w14:textId="77777777" w:rsidR="003B0926" w:rsidRPr="00E831BF" w:rsidRDefault="003B0926" w:rsidP="00E831BF">
            <w:pPr>
              <w:widowControl w:val="0"/>
              <w:rPr>
                <w:rFonts w:asciiTheme="minorHAnsi" w:hAnsiTheme="minorHAnsi" w:cstheme="minorHAnsi"/>
                <w:sz w:val="20"/>
                <w:szCs w:val="20"/>
              </w:rPr>
            </w:pPr>
            <w:r w:rsidRPr="00E831BF">
              <w:rPr>
                <w:rFonts w:asciiTheme="minorHAnsi" w:hAnsiTheme="minorHAnsi" w:cstheme="minorHAnsi"/>
                <w:sz w:val="20"/>
                <w:szCs w:val="20"/>
              </w:rPr>
              <w:t xml:space="preserve">Ratio of SB </w:t>
            </w:r>
            <w:proofErr w:type="spellStart"/>
            <w:proofErr w:type="gramStart"/>
            <w:r w:rsidRPr="00E831BF">
              <w:rPr>
                <w:rFonts w:asciiTheme="minorHAnsi" w:hAnsiTheme="minorHAnsi" w:cstheme="minorHAnsi"/>
                <w:sz w:val="20"/>
                <w:szCs w:val="20"/>
              </w:rPr>
              <w:t>depletion:iTRP</w:t>
            </w:r>
            <w:proofErr w:type="spellEnd"/>
            <w:proofErr w:type="gramEnd"/>
          </w:p>
        </w:tc>
        <w:tc>
          <w:tcPr>
            <w:tcW w:w="785" w:type="pct"/>
            <w:tcBorders>
              <w:top w:val="single" w:sz="4" w:space="0" w:color="auto"/>
            </w:tcBorders>
          </w:tcPr>
          <w:p w14:paraId="2BEBECB7"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recent</w:t>
            </w:r>
            <w:proofErr w:type="spellEnd"/>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F=0</w:t>
            </w:r>
            <w:r w:rsidRPr="00E831BF">
              <w:rPr>
                <w:rFonts w:asciiTheme="minorHAnsi" w:hAnsiTheme="minorHAnsi" w:cstheme="minorHAnsi"/>
                <w:sz w:val="20"/>
                <w:szCs w:val="20"/>
              </w:rPr>
              <w:t>：</w:t>
            </w:r>
            <w:proofErr w:type="spellStart"/>
            <w:r w:rsidRPr="00E831BF">
              <w:rPr>
                <w:rFonts w:asciiTheme="minorHAnsi" w:hAnsiTheme="minorHAnsi" w:cstheme="minorHAnsi"/>
                <w:sz w:val="20"/>
                <w:szCs w:val="20"/>
              </w:rPr>
              <w:t>iTRP</w:t>
            </w:r>
            <w:proofErr w:type="spellEnd"/>
          </w:p>
        </w:tc>
        <w:tc>
          <w:tcPr>
            <w:tcW w:w="881" w:type="pct"/>
            <w:tcBorders>
              <w:top w:val="single" w:sz="4" w:space="0" w:color="auto"/>
            </w:tcBorders>
          </w:tcPr>
          <w:p w14:paraId="14E4ED91"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0.98 [0.94 – 1.01] </w:t>
            </w:r>
          </w:p>
        </w:tc>
        <w:tc>
          <w:tcPr>
            <w:tcW w:w="2292" w:type="pct"/>
            <w:gridSpan w:val="2"/>
            <w:tcBorders>
              <w:top w:val="single" w:sz="4" w:space="0" w:color="auto"/>
            </w:tcBorders>
          </w:tcPr>
          <w:p w14:paraId="2D7A9949"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Within the range expected through the MSE testing of the adopted interim skipjack MP</w:t>
            </w:r>
          </w:p>
        </w:tc>
      </w:tr>
      <w:tr w:rsidR="003B0926" w:rsidRPr="00E831BF" w14:paraId="4F7A906F" w14:textId="77777777" w:rsidTr="00BF2179">
        <w:tc>
          <w:tcPr>
            <w:tcW w:w="1042" w:type="pct"/>
          </w:tcPr>
          <w:p w14:paraId="58798F09"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SB depletion (w/ estimation uncertainty)</w:t>
            </w:r>
          </w:p>
        </w:tc>
        <w:tc>
          <w:tcPr>
            <w:tcW w:w="785" w:type="pct"/>
          </w:tcPr>
          <w:p w14:paraId="4A71286E"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recent</w:t>
            </w:r>
            <w:proofErr w:type="spellEnd"/>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F=0</w:t>
            </w:r>
          </w:p>
        </w:tc>
        <w:tc>
          <w:tcPr>
            <w:tcW w:w="881" w:type="pct"/>
          </w:tcPr>
          <w:p w14:paraId="7228EDD5"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0.51 [0.45 – 0.63] </w:t>
            </w:r>
          </w:p>
        </w:tc>
        <w:tc>
          <w:tcPr>
            <w:tcW w:w="2292" w:type="pct"/>
            <w:gridSpan w:val="2"/>
          </w:tcPr>
          <w:p w14:paraId="2738F778"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&lt;1% probability &lt; 0.2 (LRP)</w:t>
            </w:r>
          </w:p>
        </w:tc>
      </w:tr>
      <w:tr w:rsidR="003B0926" w:rsidRPr="00E831BF" w14:paraId="4E572FC4" w14:textId="77777777" w:rsidTr="00BF2179">
        <w:tc>
          <w:tcPr>
            <w:tcW w:w="1042" w:type="pct"/>
          </w:tcPr>
          <w:p w14:paraId="2C03C3FF" w14:textId="77777777" w:rsidR="003B0926" w:rsidRPr="00E831BF" w:rsidRDefault="003B0926" w:rsidP="00E831BF">
            <w:pPr>
              <w:widowControl w:val="0"/>
              <w:rPr>
                <w:rFonts w:asciiTheme="minorHAnsi" w:eastAsia="Arial" w:hAnsiTheme="minorHAnsi" w:cstheme="minorHAnsi"/>
                <w:sz w:val="20"/>
                <w:szCs w:val="20"/>
              </w:rPr>
            </w:pPr>
            <w:r w:rsidRPr="00E831BF">
              <w:rPr>
                <w:rFonts w:asciiTheme="minorHAnsi" w:hAnsiTheme="minorHAnsi" w:cstheme="minorHAnsi"/>
                <w:sz w:val="20"/>
                <w:szCs w:val="20"/>
              </w:rPr>
              <w:t>SB depletion with respect SB</w:t>
            </w:r>
            <w:r w:rsidRPr="00E831BF">
              <w:rPr>
                <w:rFonts w:asciiTheme="minorHAnsi" w:hAnsiTheme="minorHAnsi" w:cstheme="minorHAnsi"/>
                <w:sz w:val="20"/>
                <w:szCs w:val="20"/>
                <w:vertAlign w:val="subscript"/>
              </w:rPr>
              <w:t xml:space="preserve">MSY </w:t>
            </w:r>
            <w:r w:rsidRPr="00E831BF">
              <w:rPr>
                <w:rFonts w:asciiTheme="minorHAnsi" w:hAnsiTheme="minorHAnsi" w:cstheme="minorHAnsi"/>
                <w:sz w:val="20"/>
                <w:szCs w:val="20"/>
              </w:rPr>
              <w:t>(w/estimation uncertainty)</w:t>
            </w:r>
          </w:p>
        </w:tc>
        <w:tc>
          <w:tcPr>
            <w:tcW w:w="785" w:type="pct"/>
          </w:tcPr>
          <w:p w14:paraId="2782E707"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recent</w:t>
            </w:r>
            <w:proofErr w:type="spellEnd"/>
            <w:r w:rsidRPr="00E831BF">
              <w:rPr>
                <w:rFonts w:asciiTheme="minorHAnsi" w:hAnsiTheme="minorHAnsi" w:cstheme="minorHAnsi"/>
                <w:sz w:val="20"/>
                <w:szCs w:val="20"/>
              </w:rPr>
              <w:t>/SB</w:t>
            </w:r>
            <w:r w:rsidRPr="00E831BF">
              <w:rPr>
                <w:rFonts w:asciiTheme="minorHAnsi" w:hAnsiTheme="minorHAnsi" w:cstheme="minorHAnsi"/>
                <w:sz w:val="20"/>
                <w:szCs w:val="20"/>
                <w:vertAlign w:val="subscript"/>
              </w:rPr>
              <w:t>MSY</w:t>
            </w:r>
          </w:p>
        </w:tc>
        <w:tc>
          <w:tcPr>
            <w:tcW w:w="881" w:type="pct"/>
          </w:tcPr>
          <w:p w14:paraId="63E5C5C4" w14:textId="77777777" w:rsidR="003B0926" w:rsidRPr="00E831BF" w:rsidRDefault="003B0926" w:rsidP="00E831BF">
            <w:pPr>
              <w:widowControl w:val="0"/>
              <w:rPr>
                <w:rFonts w:asciiTheme="minorHAnsi" w:eastAsia="Arial" w:hAnsiTheme="minorHAnsi" w:cstheme="minorHAnsi"/>
                <w:sz w:val="20"/>
                <w:szCs w:val="20"/>
              </w:rPr>
            </w:pPr>
            <w:r w:rsidRPr="00E831BF">
              <w:rPr>
                <w:rFonts w:asciiTheme="minorHAnsi" w:eastAsia="Arial" w:hAnsiTheme="minorHAnsi" w:cstheme="minorHAnsi"/>
                <w:sz w:val="20"/>
                <w:szCs w:val="20"/>
              </w:rPr>
              <w:t>3.90 [2.95 – 5.61]</w:t>
            </w:r>
          </w:p>
        </w:tc>
        <w:tc>
          <w:tcPr>
            <w:tcW w:w="2292" w:type="pct"/>
            <w:gridSpan w:val="2"/>
          </w:tcPr>
          <w:p w14:paraId="00E0E253" w14:textId="77777777" w:rsidR="003B0926" w:rsidRPr="00E831BF" w:rsidRDefault="003B0926" w:rsidP="00E831BF">
            <w:pPr>
              <w:widowControl w:val="0"/>
              <w:rPr>
                <w:rFonts w:asciiTheme="minorHAnsi" w:eastAsia="Arial" w:hAnsiTheme="minorHAnsi" w:cstheme="minorHAnsi"/>
                <w:sz w:val="20"/>
                <w:szCs w:val="20"/>
              </w:rPr>
            </w:pPr>
            <w:r w:rsidRPr="00E831BF">
              <w:rPr>
                <w:rFonts w:asciiTheme="minorHAnsi" w:eastAsia="Arial" w:hAnsiTheme="minorHAnsi" w:cstheme="minorHAnsi"/>
                <w:sz w:val="20"/>
                <w:szCs w:val="20"/>
              </w:rPr>
              <w:t>&lt;1% probability &lt; SB</w:t>
            </w:r>
            <w:r w:rsidRPr="00E831BF">
              <w:rPr>
                <w:rFonts w:asciiTheme="minorHAnsi" w:eastAsia="Arial" w:hAnsiTheme="minorHAnsi" w:cstheme="minorHAnsi"/>
                <w:sz w:val="20"/>
                <w:szCs w:val="20"/>
                <w:vertAlign w:val="subscript"/>
              </w:rPr>
              <w:t>MSY</w:t>
            </w:r>
          </w:p>
        </w:tc>
      </w:tr>
      <w:tr w:rsidR="003B0926" w:rsidRPr="00E831BF" w14:paraId="63F84CD5" w14:textId="77777777" w:rsidTr="00BF2179">
        <w:tc>
          <w:tcPr>
            <w:tcW w:w="1042" w:type="pct"/>
            <w:tcBorders>
              <w:bottom w:val="single" w:sz="4" w:space="0" w:color="auto"/>
            </w:tcBorders>
          </w:tcPr>
          <w:p w14:paraId="01D05317" w14:textId="77777777" w:rsidR="003B0926" w:rsidRPr="00E831BF" w:rsidRDefault="003B0926" w:rsidP="00E831BF">
            <w:pPr>
              <w:widowControl w:val="0"/>
              <w:rPr>
                <w:rFonts w:asciiTheme="minorHAnsi" w:hAnsiTheme="minorHAnsi" w:cstheme="minorHAnsi"/>
                <w:sz w:val="20"/>
                <w:szCs w:val="20"/>
              </w:rPr>
            </w:pPr>
            <w:r w:rsidRPr="00E831BF">
              <w:rPr>
                <w:rFonts w:asciiTheme="minorHAnsi" w:hAnsiTheme="minorHAnsi" w:cstheme="minorHAnsi"/>
                <w:sz w:val="20"/>
                <w:szCs w:val="20"/>
              </w:rPr>
              <w:t>Fishing mortality</w:t>
            </w:r>
          </w:p>
        </w:tc>
        <w:tc>
          <w:tcPr>
            <w:tcW w:w="785" w:type="pct"/>
            <w:tcBorders>
              <w:bottom w:val="single" w:sz="4" w:space="0" w:color="auto"/>
            </w:tcBorders>
          </w:tcPr>
          <w:p w14:paraId="301052FA" w14:textId="77777777" w:rsidR="003B0926" w:rsidRPr="00E831BF" w:rsidRDefault="003B0926" w:rsidP="00E831BF">
            <w:pPr>
              <w:widowControl w:val="0"/>
              <w:rPr>
                <w:rFonts w:asciiTheme="minorHAnsi" w:hAnsiTheme="minorHAnsi" w:cstheme="minorHAnsi"/>
                <w:sz w:val="20"/>
                <w:szCs w:val="20"/>
              </w:rPr>
            </w:pPr>
            <w:proofErr w:type="spellStart"/>
            <w:r w:rsidRPr="00E831BF">
              <w:rPr>
                <w:rFonts w:asciiTheme="minorHAnsi" w:hAnsiTheme="minorHAnsi" w:cstheme="minorHAnsi"/>
                <w:sz w:val="20"/>
                <w:szCs w:val="20"/>
              </w:rPr>
              <w:t>F</w:t>
            </w:r>
            <w:r w:rsidRPr="00E831BF">
              <w:rPr>
                <w:rFonts w:asciiTheme="minorHAnsi" w:hAnsiTheme="minorHAnsi" w:cstheme="minorHAnsi"/>
                <w:sz w:val="20"/>
                <w:szCs w:val="20"/>
                <w:vertAlign w:val="subscript"/>
              </w:rPr>
              <w:t>recent</w:t>
            </w:r>
            <w:proofErr w:type="spellEnd"/>
            <w:r w:rsidRPr="00E831BF">
              <w:rPr>
                <w:rFonts w:asciiTheme="minorHAnsi" w:hAnsiTheme="minorHAnsi" w:cstheme="minorHAnsi"/>
                <w:sz w:val="20"/>
                <w:szCs w:val="20"/>
              </w:rPr>
              <w:t>/F</w:t>
            </w:r>
            <w:r w:rsidRPr="00E831BF">
              <w:rPr>
                <w:rFonts w:asciiTheme="minorHAnsi" w:hAnsiTheme="minorHAnsi" w:cstheme="minorHAnsi"/>
                <w:sz w:val="20"/>
                <w:szCs w:val="20"/>
                <w:vertAlign w:val="subscript"/>
              </w:rPr>
              <w:t>MSY</w:t>
            </w:r>
          </w:p>
        </w:tc>
        <w:tc>
          <w:tcPr>
            <w:tcW w:w="881" w:type="pct"/>
            <w:tcBorders>
              <w:bottom w:val="single" w:sz="4" w:space="0" w:color="auto"/>
            </w:tcBorders>
          </w:tcPr>
          <w:p w14:paraId="7D4C0E72"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0.35 [0.24 – 0.45]</w:t>
            </w:r>
          </w:p>
        </w:tc>
        <w:tc>
          <w:tcPr>
            <w:tcW w:w="2292" w:type="pct"/>
            <w:gridSpan w:val="2"/>
            <w:tcBorders>
              <w:bottom w:val="single" w:sz="4" w:space="0" w:color="auto"/>
            </w:tcBorders>
          </w:tcPr>
          <w:p w14:paraId="69D32326" w14:textId="77777777" w:rsidR="003B0926" w:rsidRPr="00E831BF" w:rsidRDefault="003B0926" w:rsidP="00E831BF">
            <w:pPr>
              <w:widowControl w:val="0"/>
              <w:rPr>
                <w:rFonts w:asciiTheme="minorHAnsi" w:hAnsiTheme="minorHAnsi" w:cstheme="minorHAnsi"/>
                <w:sz w:val="20"/>
                <w:szCs w:val="20"/>
              </w:rPr>
            </w:pPr>
            <w:r w:rsidRPr="00E831BF">
              <w:rPr>
                <w:rFonts w:asciiTheme="minorHAnsi" w:eastAsia="Arial" w:hAnsiTheme="minorHAnsi" w:cstheme="minorHAnsi"/>
                <w:sz w:val="20"/>
                <w:szCs w:val="20"/>
              </w:rPr>
              <w:t xml:space="preserve">&lt;1% probability &gt; </w:t>
            </w:r>
            <w:r w:rsidRPr="00E831BF">
              <w:rPr>
                <w:rFonts w:asciiTheme="minorHAnsi" w:hAnsiTheme="minorHAnsi" w:cstheme="minorHAnsi"/>
                <w:sz w:val="20"/>
                <w:szCs w:val="20"/>
              </w:rPr>
              <w:t>F</w:t>
            </w:r>
            <w:r w:rsidRPr="00E831BF">
              <w:rPr>
                <w:rFonts w:asciiTheme="minorHAnsi" w:hAnsiTheme="minorHAnsi" w:cstheme="minorHAnsi"/>
                <w:sz w:val="20"/>
                <w:szCs w:val="20"/>
                <w:vertAlign w:val="subscript"/>
              </w:rPr>
              <w:t>MSY</w:t>
            </w:r>
          </w:p>
        </w:tc>
      </w:tr>
    </w:tbl>
    <w:p w14:paraId="47A87406" w14:textId="77777777" w:rsidR="003B0926" w:rsidRPr="00E831BF" w:rsidRDefault="003B0926" w:rsidP="00E831BF">
      <w:pPr>
        <w:spacing w:after="0" w:line="240" w:lineRule="auto"/>
        <w:rPr>
          <w:rFonts w:eastAsia="Yu Mincho" w:cstheme="minorHAnsi"/>
          <w:kern w:val="2"/>
          <w:lang w:eastAsia="ja-JP"/>
        </w:rPr>
        <w:sectPr w:rsidR="003B0926" w:rsidRPr="00E831BF" w:rsidSect="003B0926">
          <w:pgSz w:w="12240" w:h="15840" w:code="1"/>
          <w:pgMar w:top="720" w:right="720" w:bottom="720" w:left="720" w:header="850" w:footer="994" w:gutter="0"/>
          <w:cols w:space="425"/>
          <w:docGrid w:type="lines" w:linePitch="360"/>
        </w:sectPr>
      </w:pPr>
    </w:p>
    <w:p w14:paraId="2477F28F" w14:textId="77777777" w:rsidR="003B0926" w:rsidRPr="00E831BF" w:rsidRDefault="003B0926" w:rsidP="00E831BF">
      <w:pPr>
        <w:spacing w:after="0" w:line="240" w:lineRule="auto"/>
        <w:jc w:val="both"/>
        <w:rPr>
          <w:rFonts w:eastAsia="Yu Mincho" w:cstheme="minorHAnsi"/>
          <w:kern w:val="2"/>
          <w:lang w:eastAsia="ja-JP"/>
        </w:rPr>
      </w:pPr>
      <w:r w:rsidRPr="00E831BF">
        <w:rPr>
          <w:rFonts w:eastAsia="Yu Mincho" w:cstheme="minorHAnsi"/>
          <w:b/>
          <w:bCs/>
          <w:kern w:val="2"/>
          <w:lang w:eastAsia="ja-JP"/>
        </w:rPr>
        <w:lastRenderedPageBreak/>
        <w:t>Table SKJ-04.</w:t>
      </w:r>
      <w:r w:rsidRPr="00E831BF">
        <w:rPr>
          <w:rFonts w:eastAsia="Yu Mincho" w:cstheme="minorHAnsi"/>
          <w:kern w:val="2"/>
          <w:lang w:eastAsia="ja-JP"/>
        </w:rPr>
        <w:t xml:space="preserve"> Summary of reference points over the model ensemble, along with results incorporating estimation uncertainty. Note that these values do not include estimation uncertainty, unless otherwise indicated. </w:t>
      </w:r>
    </w:p>
    <w:tbl>
      <w:tblPr>
        <w:tblStyle w:val="TableGrid"/>
        <w:tblW w:w="5000" w:type="pct"/>
        <w:tblLook w:val="04A0" w:firstRow="1" w:lastRow="0" w:firstColumn="1" w:lastColumn="0" w:noHBand="0" w:noVBand="1"/>
      </w:tblPr>
      <w:tblGrid>
        <w:gridCol w:w="2100"/>
        <w:gridCol w:w="1330"/>
        <w:gridCol w:w="1330"/>
        <w:gridCol w:w="1331"/>
        <w:gridCol w:w="1331"/>
        <w:gridCol w:w="1331"/>
        <w:gridCol w:w="1327"/>
      </w:tblGrid>
      <w:tr w:rsidR="003B0926" w:rsidRPr="00E831BF" w14:paraId="5CF88859" w14:textId="77777777" w:rsidTr="00BF2179">
        <w:tc>
          <w:tcPr>
            <w:tcW w:w="1042" w:type="pct"/>
            <w:tcBorders>
              <w:top w:val="single" w:sz="12" w:space="0" w:color="auto"/>
              <w:left w:val="nil"/>
              <w:bottom w:val="single" w:sz="12" w:space="0" w:color="auto"/>
              <w:right w:val="nil"/>
            </w:tcBorders>
          </w:tcPr>
          <w:p w14:paraId="28A10C67" w14:textId="77777777" w:rsidR="003B0926" w:rsidRPr="00E831BF" w:rsidRDefault="003B0926" w:rsidP="00E831BF">
            <w:pPr>
              <w:rPr>
                <w:rFonts w:cstheme="minorHAnsi"/>
              </w:rPr>
            </w:pPr>
          </w:p>
        </w:tc>
        <w:tc>
          <w:tcPr>
            <w:tcW w:w="660" w:type="pct"/>
            <w:tcBorders>
              <w:top w:val="single" w:sz="12" w:space="0" w:color="auto"/>
              <w:left w:val="nil"/>
              <w:bottom w:val="single" w:sz="12" w:space="0" w:color="auto"/>
              <w:right w:val="nil"/>
            </w:tcBorders>
          </w:tcPr>
          <w:p w14:paraId="45658497" w14:textId="77777777" w:rsidR="003B0926" w:rsidRPr="00E831BF" w:rsidRDefault="003B0926" w:rsidP="00E831BF">
            <w:pPr>
              <w:rPr>
                <w:rFonts w:cstheme="minorHAnsi"/>
              </w:rPr>
            </w:pPr>
            <w:r w:rsidRPr="00E831BF">
              <w:rPr>
                <w:rFonts w:cstheme="minorHAnsi"/>
              </w:rPr>
              <w:t>Mean</w:t>
            </w:r>
          </w:p>
        </w:tc>
        <w:tc>
          <w:tcPr>
            <w:tcW w:w="660" w:type="pct"/>
            <w:tcBorders>
              <w:top w:val="single" w:sz="12" w:space="0" w:color="auto"/>
              <w:left w:val="nil"/>
              <w:bottom w:val="single" w:sz="12" w:space="0" w:color="auto"/>
              <w:right w:val="nil"/>
            </w:tcBorders>
          </w:tcPr>
          <w:p w14:paraId="629C5F08" w14:textId="77777777" w:rsidR="003B0926" w:rsidRPr="00E831BF" w:rsidRDefault="003B0926" w:rsidP="00E831BF">
            <w:pPr>
              <w:rPr>
                <w:rFonts w:cstheme="minorHAnsi"/>
              </w:rPr>
            </w:pPr>
            <w:r w:rsidRPr="00E831BF">
              <w:rPr>
                <w:rFonts w:cstheme="minorHAnsi"/>
              </w:rPr>
              <w:t>Median</w:t>
            </w:r>
          </w:p>
        </w:tc>
        <w:tc>
          <w:tcPr>
            <w:tcW w:w="660" w:type="pct"/>
            <w:tcBorders>
              <w:top w:val="single" w:sz="12" w:space="0" w:color="auto"/>
              <w:left w:val="nil"/>
              <w:bottom w:val="single" w:sz="12" w:space="0" w:color="auto"/>
              <w:right w:val="nil"/>
            </w:tcBorders>
          </w:tcPr>
          <w:p w14:paraId="23F6AF5E" w14:textId="77777777" w:rsidR="003B0926" w:rsidRPr="00E831BF" w:rsidRDefault="003B0926" w:rsidP="00E831BF">
            <w:pPr>
              <w:rPr>
                <w:rFonts w:cstheme="minorHAnsi"/>
              </w:rPr>
            </w:pPr>
            <w:r w:rsidRPr="00E831BF">
              <w:rPr>
                <w:rFonts w:cstheme="minorHAnsi"/>
              </w:rPr>
              <w:t>Min</w:t>
            </w:r>
          </w:p>
        </w:tc>
        <w:tc>
          <w:tcPr>
            <w:tcW w:w="660" w:type="pct"/>
            <w:tcBorders>
              <w:top w:val="single" w:sz="12" w:space="0" w:color="auto"/>
              <w:left w:val="nil"/>
              <w:bottom w:val="single" w:sz="12" w:space="0" w:color="auto"/>
              <w:right w:val="nil"/>
            </w:tcBorders>
          </w:tcPr>
          <w:p w14:paraId="49B26D7C" w14:textId="77777777" w:rsidR="003B0926" w:rsidRPr="00E831BF" w:rsidRDefault="003B0926" w:rsidP="00E831BF">
            <w:pPr>
              <w:rPr>
                <w:rFonts w:cstheme="minorHAnsi"/>
              </w:rPr>
            </w:pPr>
            <w:r w:rsidRPr="00E831BF">
              <w:rPr>
                <w:rFonts w:cstheme="minorHAnsi"/>
              </w:rPr>
              <w:t>10%</w:t>
            </w:r>
          </w:p>
        </w:tc>
        <w:tc>
          <w:tcPr>
            <w:tcW w:w="660" w:type="pct"/>
            <w:tcBorders>
              <w:top w:val="single" w:sz="12" w:space="0" w:color="auto"/>
              <w:left w:val="nil"/>
              <w:bottom w:val="single" w:sz="12" w:space="0" w:color="auto"/>
              <w:right w:val="nil"/>
            </w:tcBorders>
          </w:tcPr>
          <w:p w14:paraId="5D1EFAB2" w14:textId="77777777" w:rsidR="003B0926" w:rsidRPr="00E831BF" w:rsidRDefault="003B0926" w:rsidP="00E831BF">
            <w:pPr>
              <w:rPr>
                <w:rFonts w:cstheme="minorHAnsi"/>
              </w:rPr>
            </w:pPr>
            <w:r w:rsidRPr="00E831BF">
              <w:rPr>
                <w:rFonts w:cstheme="minorHAnsi"/>
              </w:rPr>
              <w:t>90%</w:t>
            </w:r>
          </w:p>
        </w:tc>
        <w:tc>
          <w:tcPr>
            <w:tcW w:w="660" w:type="pct"/>
            <w:tcBorders>
              <w:top w:val="single" w:sz="12" w:space="0" w:color="auto"/>
              <w:left w:val="nil"/>
              <w:bottom w:val="single" w:sz="12" w:space="0" w:color="auto"/>
              <w:right w:val="nil"/>
            </w:tcBorders>
          </w:tcPr>
          <w:p w14:paraId="088477E7" w14:textId="77777777" w:rsidR="003B0926" w:rsidRPr="00E831BF" w:rsidRDefault="003B0926" w:rsidP="00E831BF">
            <w:pPr>
              <w:rPr>
                <w:rFonts w:cstheme="minorHAnsi"/>
              </w:rPr>
            </w:pPr>
            <w:r w:rsidRPr="00E831BF">
              <w:rPr>
                <w:rFonts w:cstheme="minorHAnsi"/>
              </w:rPr>
              <w:t>Max</w:t>
            </w:r>
          </w:p>
        </w:tc>
      </w:tr>
      <w:tr w:rsidR="003B0926" w:rsidRPr="00E831BF" w14:paraId="0354CEDD" w14:textId="77777777" w:rsidTr="00BF2179">
        <w:tc>
          <w:tcPr>
            <w:tcW w:w="1042" w:type="pct"/>
            <w:tcBorders>
              <w:top w:val="single" w:sz="12" w:space="0" w:color="auto"/>
              <w:left w:val="nil"/>
              <w:bottom w:val="nil"/>
              <w:right w:val="nil"/>
            </w:tcBorders>
          </w:tcPr>
          <w:p w14:paraId="45939759" w14:textId="77777777" w:rsidR="003B0926" w:rsidRPr="00E831BF" w:rsidRDefault="003B0926" w:rsidP="00E831BF">
            <w:pPr>
              <w:rPr>
                <w:rFonts w:cstheme="minorHAnsi"/>
                <w:i/>
                <w:iCs/>
              </w:rPr>
            </w:pPr>
            <w:r w:rsidRPr="00E831BF">
              <w:rPr>
                <w:rFonts w:cstheme="minorHAnsi"/>
                <w:i/>
                <w:iCs/>
              </w:rPr>
              <w:t>F</w:t>
            </w:r>
            <w:r w:rsidRPr="00E831BF">
              <w:rPr>
                <w:rFonts w:cstheme="minorHAnsi"/>
                <w:i/>
                <w:iCs/>
                <w:vertAlign w:val="subscript"/>
              </w:rPr>
              <w:t>MSY</w:t>
            </w:r>
          </w:p>
        </w:tc>
        <w:tc>
          <w:tcPr>
            <w:tcW w:w="660" w:type="pct"/>
            <w:tcBorders>
              <w:top w:val="single" w:sz="12" w:space="0" w:color="auto"/>
              <w:left w:val="nil"/>
              <w:bottom w:val="nil"/>
              <w:right w:val="nil"/>
            </w:tcBorders>
          </w:tcPr>
          <w:p w14:paraId="4A220314" w14:textId="77777777" w:rsidR="003B0926" w:rsidRPr="00E831BF" w:rsidRDefault="003B0926" w:rsidP="00E831BF">
            <w:pPr>
              <w:rPr>
                <w:rFonts w:cstheme="minorHAnsi"/>
              </w:rPr>
            </w:pPr>
            <w:r w:rsidRPr="00E831BF">
              <w:rPr>
                <w:rFonts w:cstheme="minorHAnsi"/>
              </w:rPr>
              <w:t>0.28</w:t>
            </w:r>
          </w:p>
        </w:tc>
        <w:tc>
          <w:tcPr>
            <w:tcW w:w="660" w:type="pct"/>
            <w:tcBorders>
              <w:top w:val="single" w:sz="12" w:space="0" w:color="auto"/>
              <w:left w:val="nil"/>
              <w:bottom w:val="nil"/>
              <w:right w:val="nil"/>
            </w:tcBorders>
          </w:tcPr>
          <w:p w14:paraId="15DCF6A0" w14:textId="77777777" w:rsidR="003B0926" w:rsidRPr="00E831BF" w:rsidRDefault="003B0926" w:rsidP="00E831BF">
            <w:pPr>
              <w:rPr>
                <w:rFonts w:cstheme="minorHAnsi"/>
              </w:rPr>
            </w:pPr>
            <w:r w:rsidRPr="00E831BF">
              <w:rPr>
                <w:rFonts w:cstheme="minorHAnsi"/>
              </w:rPr>
              <w:t>0.28</w:t>
            </w:r>
          </w:p>
        </w:tc>
        <w:tc>
          <w:tcPr>
            <w:tcW w:w="660" w:type="pct"/>
            <w:tcBorders>
              <w:top w:val="single" w:sz="12" w:space="0" w:color="auto"/>
              <w:left w:val="nil"/>
              <w:bottom w:val="nil"/>
              <w:right w:val="nil"/>
            </w:tcBorders>
          </w:tcPr>
          <w:p w14:paraId="58EE223A" w14:textId="77777777" w:rsidR="003B0926" w:rsidRPr="00E831BF" w:rsidRDefault="003B0926" w:rsidP="00E831BF">
            <w:pPr>
              <w:rPr>
                <w:rFonts w:cstheme="minorHAnsi"/>
              </w:rPr>
            </w:pPr>
            <w:r w:rsidRPr="00E831BF">
              <w:rPr>
                <w:rFonts w:cstheme="minorHAnsi"/>
              </w:rPr>
              <w:t>0.22</w:t>
            </w:r>
          </w:p>
        </w:tc>
        <w:tc>
          <w:tcPr>
            <w:tcW w:w="660" w:type="pct"/>
            <w:tcBorders>
              <w:top w:val="single" w:sz="12" w:space="0" w:color="auto"/>
              <w:left w:val="nil"/>
              <w:bottom w:val="nil"/>
              <w:right w:val="nil"/>
            </w:tcBorders>
          </w:tcPr>
          <w:p w14:paraId="42A3FD90" w14:textId="77777777" w:rsidR="003B0926" w:rsidRPr="00E831BF" w:rsidRDefault="003B0926" w:rsidP="00E831BF">
            <w:pPr>
              <w:rPr>
                <w:rFonts w:cstheme="minorHAnsi"/>
              </w:rPr>
            </w:pPr>
            <w:r w:rsidRPr="00E831BF">
              <w:rPr>
                <w:rFonts w:cstheme="minorHAnsi"/>
              </w:rPr>
              <w:t>0.25</w:t>
            </w:r>
          </w:p>
        </w:tc>
        <w:tc>
          <w:tcPr>
            <w:tcW w:w="660" w:type="pct"/>
            <w:tcBorders>
              <w:top w:val="single" w:sz="12" w:space="0" w:color="auto"/>
              <w:left w:val="nil"/>
              <w:bottom w:val="nil"/>
              <w:right w:val="nil"/>
            </w:tcBorders>
          </w:tcPr>
          <w:p w14:paraId="284345C5" w14:textId="77777777" w:rsidR="003B0926" w:rsidRPr="00E831BF" w:rsidRDefault="003B0926" w:rsidP="00E831BF">
            <w:pPr>
              <w:rPr>
                <w:rFonts w:cstheme="minorHAnsi"/>
              </w:rPr>
            </w:pPr>
            <w:r w:rsidRPr="00E831BF">
              <w:rPr>
                <w:rFonts w:cstheme="minorHAnsi"/>
              </w:rPr>
              <w:t>0.32</w:t>
            </w:r>
          </w:p>
        </w:tc>
        <w:tc>
          <w:tcPr>
            <w:tcW w:w="660" w:type="pct"/>
            <w:tcBorders>
              <w:top w:val="single" w:sz="12" w:space="0" w:color="auto"/>
              <w:left w:val="nil"/>
              <w:bottom w:val="nil"/>
              <w:right w:val="nil"/>
            </w:tcBorders>
          </w:tcPr>
          <w:p w14:paraId="37D862D8" w14:textId="77777777" w:rsidR="003B0926" w:rsidRPr="00E831BF" w:rsidRDefault="003B0926" w:rsidP="00E831BF">
            <w:pPr>
              <w:rPr>
                <w:rFonts w:cstheme="minorHAnsi"/>
              </w:rPr>
            </w:pPr>
            <w:r w:rsidRPr="00E831BF">
              <w:rPr>
                <w:rFonts w:cstheme="minorHAnsi"/>
              </w:rPr>
              <w:t>0.37</w:t>
            </w:r>
          </w:p>
        </w:tc>
      </w:tr>
      <w:tr w:rsidR="003B0926" w:rsidRPr="00E831BF" w14:paraId="38436181" w14:textId="77777777" w:rsidTr="00BF2179">
        <w:tc>
          <w:tcPr>
            <w:tcW w:w="1042" w:type="pct"/>
            <w:tcBorders>
              <w:top w:val="nil"/>
              <w:left w:val="nil"/>
              <w:bottom w:val="nil"/>
              <w:right w:val="nil"/>
            </w:tcBorders>
          </w:tcPr>
          <w:p w14:paraId="6790B851" w14:textId="77777777" w:rsidR="003B0926" w:rsidRPr="00E831BF" w:rsidRDefault="003B0926" w:rsidP="00E831BF">
            <w:pPr>
              <w:rPr>
                <w:rFonts w:cstheme="minorHAnsi"/>
                <w:i/>
                <w:iCs/>
                <w:vertAlign w:val="subscript"/>
              </w:rPr>
            </w:pPr>
            <w:proofErr w:type="spellStart"/>
            <w:r w:rsidRPr="00E831BF">
              <w:rPr>
                <w:rFonts w:cstheme="minorHAnsi"/>
                <w:i/>
                <w:iCs/>
              </w:rPr>
              <w:t>F</w:t>
            </w:r>
            <w:r w:rsidRPr="00E831BF">
              <w:rPr>
                <w:rFonts w:cstheme="minorHAnsi"/>
                <w:i/>
                <w:iCs/>
                <w:vertAlign w:val="subscript"/>
              </w:rPr>
              <w:t>mult</w:t>
            </w:r>
            <w:proofErr w:type="spellEnd"/>
          </w:p>
        </w:tc>
        <w:tc>
          <w:tcPr>
            <w:tcW w:w="660" w:type="pct"/>
            <w:tcBorders>
              <w:top w:val="nil"/>
              <w:left w:val="nil"/>
              <w:bottom w:val="nil"/>
              <w:right w:val="nil"/>
            </w:tcBorders>
          </w:tcPr>
          <w:p w14:paraId="35FBF8EF" w14:textId="77777777" w:rsidR="003B0926" w:rsidRPr="00E831BF" w:rsidRDefault="003B0926" w:rsidP="00E831BF">
            <w:pPr>
              <w:rPr>
                <w:rFonts w:cstheme="minorHAnsi"/>
              </w:rPr>
            </w:pPr>
            <w:r w:rsidRPr="00E831BF">
              <w:rPr>
                <w:rFonts w:cstheme="minorHAnsi"/>
              </w:rPr>
              <w:t>3.01</w:t>
            </w:r>
          </w:p>
        </w:tc>
        <w:tc>
          <w:tcPr>
            <w:tcW w:w="660" w:type="pct"/>
            <w:tcBorders>
              <w:top w:val="nil"/>
              <w:left w:val="nil"/>
              <w:bottom w:val="nil"/>
              <w:right w:val="nil"/>
            </w:tcBorders>
          </w:tcPr>
          <w:p w14:paraId="1E89BCD2" w14:textId="77777777" w:rsidR="003B0926" w:rsidRPr="00E831BF" w:rsidRDefault="003B0926" w:rsidP="00E831BF">
            <w:pPr>
              <w:rPr>
                <w:rFonts w:cstheme="minorHAnsi"/>
              </w:rPr>
            </w:pPr>
            <w:r w:rsidRPr="00E831BF">
              <w:rPr>
                <w:rFonts w:cstheme="minorHAnsi"/>
              </w:rPr>
              <w:t>2.85</w:t>
            </w:r>
          </w:p>
        </w:tc>
        <w:tc>
          <w:tcPr>
            <w:tcW w:w="660" w:type="pct"/>
            <w:tcBorders>
              <w:top w:val="nil"/>
              <w:left w:val="nil"/>
              <w:bottom w:val="nil"/>
              <w:right w:val="nil"/>
            </w:tcBorders>
          </w:tcPr>
          <w:p w14:paraId="251D8F85" w14:textId="77777777" w:rsidR="003B0926" w:rsidRPr="00E831BF" w:rsidRDefault="003B0926" w:rsidP="00E831BF">
            <w:pPr>
              <w:rPr>
                <w:rFonts w:cstheme="minorHAnsi"/>
              </w:rPr>
            </w:pPr>
            <w:r w:rsidRPr="00E831BF">
              <w:rPr>
                <w:rFonts w:cstheme="minorHAnsi"/>
              </w:rPr>
              <w:t>1.88</w:t>
            </w:r>
          </w:p>
        </w:tc>
        <w:tc>
          <w:tcPr>
            <w:tcW w:w="660" w:type="pct"/>
            <w:tcBorders>
              <w:top w:val="nil"/>
              <w:left w:val="nil"/>
              <w:bottom w:val="nil"/>
              <w:right w:val="nil"/>
            </w:tcBorders>
          </w:tcPr>
          <w:p w14:paraId="7A17A2E0" w14:textId="77777777" w:rsidR="003B0926" w:rsidRPr="00E831BF" w:rsidRDefault="003B0926" w:rsidP="00E831BF">
            <w:pPr>
              <w:rPr>
                <w:rFonts w:cstheme="minorHAnsi"/>
              </w:rPr>
            </w:pPr>
            <w:r w:rsidRPr="00E831BF">
              <w:rPr>
                <w:rFonts w:cstheme="minorHAnsi"/>
              </w:rPr>
              <w:t>2.25</w:t>
            </w:r>
          </w:p>
        </w:tc>
        <w:tc>
          <w:tcPr>
            <w:tcW w:w="660" w:type="pct"/>
            <w:tcBorders>
              <w:top w:val="nil"/>
              <w:left w:val="nil"/>
              <w:bottom w:val="nil"/>
              <w:right w:val="nil"/>
            </w:tcBorders>
          </w:tcPr>
          <w:p w14:paraId="77D0691A" w14:textId="77777777" w:rsidR="003B0926" w:rsidRPr="00E831BF" w:rsidRDefault="003B0926" w:rsidP="00E831BF">
            <w:pPr>
              <w:rPr>
                <w:rFonts w:cstheme="minorHAnsi"/>
              </w:rPr>
            </w:pPr>
            <w:r w:rsidRPr="00E831BF">
              <w:rPr>
                <w:rFonts w:cstheme="minorHAnsi"/>
              </w:rPr>
              <w:t>4.12</w:t>
            </w:r>
          </w:p>
        </w:tc>
        <w:tc>
          <w:tcPr>
            <w:tcW w:w="660" w:type="pct"/>
            <w:tcBorders>
              <w:top w:val="nil"/>
              <w:left w:val="nil"/>
              <w:bottom w:val="nil"/>
              <w:right w:val="nil"/>
            </w:tcBorders>
          </w:tcPr>
          <w:p w14:paraId="115D02DC" w14:textId="77777777" w:rsidR="003B0926" w:rsidRPr="00E831BF" w:rsidRDefault="003B0926" w:rsidP="00E831BF">
            <w:pPr>
              <w:rPr>
                <w:rFonts w:cstheme="minorHAnsi"/>
              </w:rPr>
            </w:pPr>
            <w:r w:rsidRPr="00E831BF">
              <w:rPr>
                <w:rFonts w:cstheme="minorHAnsi"/>
              </w:rPr>
              <w:t>5.42</w:t>
            </w:r>
          </w:p>
        </w:tc>
      </w:tr>
      <w:tr w:rsidR="003B0926" w:rsidRPr="00E831BF" w14:paraId="5592EC16" w14:textId="77777777" w:rsidTr="00BF2179">
        <w:tc>
          <w:tcPr>
            <w:tcW w:w="1042" w:type="pct"/>
            <w:tcBorders>
              <w:top w:val="nil"/>
              <w:left w:val="nil"/>
              <w:bottom w:val="nil"/>
              <w:right w:val="nil"/>
            </w:tcBorders>
          </w:tcPr>
          <w:p w14:paraId="0C005274" w14:textId="77777777" w:rsidR="003B0926" w:rsidRPr="00E831BF" w:rsidRDefault="003B0926" w:rsidP="00E831BF">
            <w:pPr>
              <w:rPr>
                <w:rFonts w:cstheme="minorHAnsi"/>
                <w:i/>
                <w:iCs/>
                <w:vertAlign w:val="subscript"/>
              </w:rPr>
            </w:pPr>
            <w:proofErr w:type="spellStart"/>
            <w:r w:rsidRPr="00E831BF">
              <w:rPr>
                <w:rFonts w:cstheme="minorHAnsi"/>
                <w:i/>
                <w:iCs/>
              </w:rPr>
              <w:t>F</w:t>
            </w:r>
            <w:r w:rsidRPr="00E831BF">
              <w:rPr>
                <w:rFonts w:cstheme="minorHAnsi"/>
                <w:i/>
                <w:iCs/>
                <w:vertAlign w:val="subscript"/>
              </w:rPr>
              <w:t>recent</w:t>
            </w:r>
            <w:proofErr w:type="spellEnd"/>
            <w:r w:rsidRPr="00E831BF">
              <w:rPr>
                <w:rFonts w:cstheme="minorHAnsi"/>
                <w:i/>
                <w:iCs/>
              </w:rPr>
              <w:t>/F</w:t>
            </w:r>
            <w:r w:rsidRPr="00E831BF">
              <w:rPr>
                <w:rFonts w:cstheme="minorHAnsi"/>
                <w:i/>
                <w:iCs/>
                <w:vertAlign w:val="subscript"/>
              </w:rPr>
              <w:t>MSY</w:t>
            </w:r>
          </w:p>
        </w:tc>
        <w:tc>
          <w:tcPr>
            <w:tcW w:w="660" w:type="pct"/>
            <w:tcBorders>
              <w:top w:val="nil"/>
              <w:left w:val="nil"/>
              <w:bottom w:val="nil"/>
              <w:right w:val="nil"/>
            </w:tcBorders>
          </w:tcPr>
          <w:p w14:paraId="0367F5A6" w14:textId="77777777" w:rsidR="003B0926" w:rsidRPr="00E831BF" w:rsidRDefault="003B0926" w:rsidP="00E831BF">
            <w:pPr>
              <w:rPr>
                <w:rFonts w:cstheme="minorHAnsi"/>
              </w:rPr>
            </w:pPr>
            <w:r w:rsidRPr="00E831BF">
              <w:rPr>
                <w:rFonts w:cstheme="minorHAnsi"/>
              </w:rPr>
              <w:t>0.35</w:t>
            </w:r>
          </w:p>
        </w:tc>
        <w:tc>
          <w:tcPr>
            <w:tcW w:w="660" w:type="pct"/>
            <w:tcBorders>
              <w:top w:val="nil"/>
              <w:left w:val="nil"/>
              <w:bottom w:val="nil"/>
              <w:right w:val="nil"/>
            </w:tcBorders>
          </w:tcPr>
          <w:p w14:paraId="46479C0C" w14:textId="77777777" w:rsidR="003B0926" w:rsidRPr="00E831BF" w:rsidRDefault="003B0926" w:rsidP="00E831BF">
            <w:pPr>
              <w:rPr>
                <w:rFonts w:cstheme="minorHAnsi"/>
              </w:rPr>
            </w:pPr>
            <w:r w:rsidRPr="00E831BF">
              <w:rPr>
                <w:rFonts w:cstheme="minorHAnsi"/>
              </w:rPr>
              <w:t>0.35</w:t>
            </w:r>
          </w:p>
        </w:tc>
        <w:tc>
          <w:tcPr>
            <w:tcW w:w="660" w:type="pct"/>
            <w:tcBorders>
              <w:top w:val="nil"/>
              <w:left w:val="nil"/>
              <w:bottom w:val="nil"/>
              <w:right w:val="nil"/>
            </w:tcBorders>
          </w:tcPr>
          <w:p w14:paraId="443A61C9" w14:textId="77777777" w:rsidR="003B0926" w:rsidRPr="00E831BF" w:rsidRDefault="003B0926" w:rsidP="00E831BF">
            <w:pPr>
              <w:rPr>
                <w:rFonts w:cstheme="minorHAnsi"/>
              </w:rPr>
            </w:pPr>
            <w:r w:rsidRPr="00E831BF">
              <w:rPr>
                <w:rFonts w:cstheme="minorHAnsi"/>
              </w:rPr>
              <w:t>0.18</w:t>
            </w:r>
          </w:p>
        </w:tc>
        <w:tc>
          <w:tcPr>
            <w:tcW w:w="660" w:type="pct"/>
            <w:tcBorders>
              <w:top w:val="nil"/>
              <w:left w:val="nil"/>
              <w:bottom w:val="nil"/>
              <w:right w:val="nil"/>
            </w:tcBorders>
          </w:tcPr>
          <w:p w14:paraId="0EC6254D" w14:textId="77777777" w:rsidR="003B0926" w:rsidRPr="00E831BF" w:rsidRDefault="003B0926" w:rsidP="00E831BF">
            <w:pPr>
              <w:rPr>
                <w:rFonts w:cstheme="minorHAnsi"/>
              </w:rPr>
            </w:pPr>
            <w:r w:rsidRPr="00E831BF">
              <w:rPr>
                <w:rFonts w:cstheme="minorHAnsi"/>
              </w:rPr>
              <w:t>0.24</w:t>
            </w:r>
          </w:p>
        </w:tc>
        <w:tc>
          <w:tcPr>
            <w:tcW w:w="660" w:type="pct"/>
            <w:tcBorders>
              <w:top w:val="nil"/>
              <w:left w:val="nil"/>
              <w:bottom w:val="nil"/>
              <w:right w:val="nil"/>
            </w:tcBorders>
          </w:tcPr>
          <w:p w14:paraId="6291C72C" w14:textId="77777777" w:rsidR="003B0926" w:rsidRPr="00E831BF" w:rsidRDefault="003B0926" w:rsidP="00E831BF">
            <w:pPr>
              <w:rPr>
                <w:rFonts w:cstheme="minorHAnsi"/>
              </w:rPr>
            </w:pPr>
            <w:r w:rsidRPr="00E831BF">
              <w:rPr>
                <w:rFonts w:cstheme="minorHAnsi"/>
              </w:rPr>
              <w:t>0.44</w:t>
            </w:r>
          </w:p>
        </w:tc>
        <w:tc>
          <w:tcPr>
            <w:tcW w:w="660" w:type="pct"/>
            <w:tcBorders>
              <w:top w:val="nil"/>
              <w:left w:val="nil"/>
              <w:bottom w:val="nil"/>
              <w:right w:val="nil"/>
            </w:tcBorders>
          </w:tcPr>
          <w:p w14:paraId="0D92D8C6" w14:textId="77777777" w:rsidR="003B0926" w:rsidRPr="00E831BF" w:rsidRDefault="003B0926" w:rsidP="00E831BF">
            <w:pPr>
              <w:rPr>
                <w:rFonts w:cstheme="minorHAnsi"/>
              </w:rPr>
            </w:pPr>
            <w:r w:rsidRPr="00E831BF">
              <w:rPr>
                <w:rFonts w:cstheme="minorHAnsi"/>
              </w:rPr>
              <w:t>0.53</w:t>
            </w:r>
          </w:p>
        </w:tc>
      </w:tr>
      <w:tr w:rsidR="003B0926" w:rsidRPr="00E831BF" w14:paraId="5DE6501B" w14:textId="77777777" w:rsidTr="00BF2179">
        <w:tc>
          <w:tcPr>
            <w:tcW w:w="1042" w:type="pct"/>
            <w:tcBorders>
              <w:top w:val="nil"/>
              <w:left w:val="nil"/>
              <w:bottom w:val="nil"/>
              <w:right w:val="nil"/>
            </w:tcBorders>
          </w:tcPr>
          <w:p w14:paraId="0077DEC3" w14:textId="77777777" w:rsidR="003B0926" w:rsidRPr="00E831BF" w:rsidRDefault="003B0926" w:rsidP="00E831BF">
            <w:pPr>
              <w:rPr>
                <w:rFonts w:cstheme="minorHAnsi"/>
                <w:i/>
                <w:iCs/>
              </w:rPr>
            </w:pPr>
            <w:r w:rsidRPr="00E831BF">
              <w:rPr>
                <w:rFonts w:cstheme="minorHAnsi"/>
                <w:i/>
                <w:iCs/>
              </w:rPr>
              <w:t>MSY</w:t>
            </w:r>
          </w:p>
        </w:tc>
        <w:tc>
          <w:tcPr>
            <w:tcW w:w="660" w:type="pct"/>
            <w:tcBorders>
              <w:top w:val="nil"/>
              <w:left w:val="nil"/>
              <w:bottom w:val="nil"/>
              <w:right w:val="nil"/>
            </w:tcBorders>
          </w:tcPr>
          <w:p w14:paraId="11A99F5B" w14:textId="77777777" w:rsidR="003B0926" w:rsidRPr="00E831BF" w:rsidRDefault="003B0926" w:rsidP="00E831BF">
            <w:pPr>
              <w:rPr>
                <w:rFonts w:cstheme="minorHAnsi"/>
              </w:rPr>
            </w:pPr>
            <w:r w:rsidRPr="00E831BF">
              <w:rPr>
                <w:rFonts w:cstheme="minorHAnsi"/>
              </w:rPr>
              <w:t>2,506,046</w:t>
            </w:r>
          </w:p>
        </w:tc>
        <w:tc>
          <w:tcPr>
            <w:tcW w:w="660" w:type="pct"/>
            <w:tcBorders>
              <w:top w:val="nil"/>
              <w:left w:val="nil"/>
              <w:bottom w:val="nil"/>
              <w:right w:val="nil"/>
            </w:tcBorders>
          </w:tcPr>
          <w:p w14:paraId="33532899" w14:textId="77777777" w:rsidR="003B0926" w:rsidRPr="00E831BF" w:rsidRDefault="003B0926" w:rsidP="00E831BF">
            <w:pPr>
              <w:rPr>
                <w:rFonts w:cstheme="minorHAnsi"/>
              </w:rPr>
            </w:pPr>
            <w:r w:rsidRPr="00E831BF">
              <w:rPr>
                <w:rFonts w:cstheme="minorHAnsi"/>
              </w:rPr>
              <w:t>2,374,800</w:t>
            </w:r>
          </w:p>
        </w:tc>
        <w:tc>
          <w:tcPr>
            <w:tcW w:w="660" w:type="pct"/>
            <w:tcBorders>
              <w:top w:val="nil"/>
              <w:left w:val="nil"/>
              <w:bottom w:val="nil"/>
              <w:right w:val="nil"/>
            </w:tcBorders>
          </w:tcPr>
          <w:p w14:paraId="18493FF3" w14:textId="77777777" w:rsidR="003B0926" w:rsidRPr="00E831BF" w:rsidRDefault="003B0926" w:rsidP="00E831BF">
            <w:pPr>
              <w:rPr>
                <w:rFonts w:cstheme="minorHAnsi"/>
              </w:rPr>
            </w:pPr>
            <w:r w:rsidRPr="00E831BF">
              <w:rPr>
                <w:rFonts w:cstheme="minorHAnsi"/>
              </w:rPr>
              <w:t>1,819,600</w:t>
            </w:r>
          </w:p>
        </w:tc>
        <w:tc>
          <w:tcPr>
            <w:tcW w:w="660" w:type="pct"/>
            <w:tcBorders>
              <w:top w:val="nil"/>
              <w:left w:val="nil"/>
              <w:bottom w:val="nil"/>
              <w:right w:val="nil"/>
            </w:tcBorders>
          </w:tcPr>
          <w:p w14:paraId="4D271E9D" w14:textId="77777777" w:rsidR="003B0926" w:rsidRPr="00E831BF" w:rsidRDefault="003B0926" w:rsidP="00E831BF">
            <w:pPr>
              <w:rPr>
                <w:rFonts w:cstheme="minorHAnsi"/>
              </w:rPr>
            </w:pPr>
            <w:r w:rsidRPr="00E831BF">
              <w:rPr>
                <w:rFonts w:cstheme="minorHAnsi"/>
              </w:rPr>
              <w:t>2,090,400</w:t>
            </w:r>
          </w:p>
        </w:tc>
        <w:tc>
          <w:tcPr>
            <w:tcW w:w="660" w:type="pct"/>
            <w:tcBorders>
              <w:top w:val="nil"/>
              <w:left w:val="nil"/>
              <w:bottom w:val="nil"/>
              <w:right w:val="nil"/>
            </w:tcBorders>
          </w:tcPr>
          <w:p w14:paraId="70CE3A3F" w14:textId="77777777" w:rsidR="003B0926" w:rsidRPr="00E831BF" w:rsidRDefault="003B0926" w:rsidP="00E831BF">
            <w:pPr>
              <w:rPr>
                <w:rFonts w:cstheme="minorHAnsi"/>
              </w:rPr>
            </w:pPr>
            <w:r w:rsidRPr="00E831BF">
              <w:rPr>
                <w:rFonts w:cstheme="minorHAnsi"/>
              </w:rPr>
              <w:t>3,200,800</w:t>
            </w:r>
          </w:p>
        </w:tc>
        <w:tc>
          <w:tcPr>
            <w:tcW w:w="660" w:type="pct"/>
            <w:tcBorders>
              <w:top w:val="nil"/>
              <w:left w:val="nil"/>
              <w:bottom w:val="nil"/>
              <w:right w:val="nil"/>
            </w:tcBorders>
          </w:tcPr>
          <w:p w14:paraId="329D76E0" w14:textId="77777777" w:rsidR="003B0926" w:rsidRPr="00E831BF" w:rsidRDefault="003B0926" w:rsidP="00E831BF">
            <w:pPr>
              <w:rPr>
                <w:rFonts w:cstheme="minorHAnsi"/>
              </w:rPr>
            </w:pPr>
            <w:r w:rsidRPr="00E831BF">
              <w:rPr>
                <w:rFonts w:cstheme="minorHAnsi"/>
              </w:rPr>
              <w:t>4,204,000</w:t>
            </w:r>
          </w:p>
        </w:tc>
      </w:tr>
      <w:tr w:rsidR="003B0926" w:rsidRPr="00E831BF" w14:paraId="2826CD6B" w14:textId="77777777" w:rsidTr="00BF2179">
        <w:tc>
          <w:tcPr>
            <w:tcW w:w="1042" w:type="pct"/>
            <w:tcBorders>
              <w:top w:val="nil"/>
              <w:left w:val="nil"/>
              <w:bottom w:val="nil"/>
              <w:right w:val="nil"/>
            </w:tcBorders>
          </w:tcPr>
          <w:p w14:paraId="679C08C1" w14:textId="77777777" w:rsidR="003B0926" w:rsidRPr="00E831BF" w:rsidRDefault="003B0926" w:rsidP="00E831BF">
            <w:pPr>
              <w:rPr>
                <w:rFonts w:cstheme="minorHAnsi"/>
                <w:i/>
                <w:iCs/>
                <w:vertAlign w:val="subscript"/>
              </w:rPr>
            </w:pPr>
            <w:proofErr w:type="spellStart"/>
            <w:r w:rsidRPr="00E831BF">
              <w:rPr>
                <w:rFonts w:cstheme="minorHAnsi"/>
                <w:i/>
                <w:iCs/>
              </w:rPr>
              <w:t>SB</w:t>
            </w:r>
            <w:r w:rsidRPr="00E831BF">
              <w:rPr>
                <w:rFonts w:cstheme="minorHAnsi"/>
                <w:i/>
                <w:iCs/>
                <w:vertAlign w:val="subscript"/>
              </w:rPr>
              <w:t>latest</w:t>
            </w:r>
            <w:proofErr w:type="spellEnd"/>
          </w:p>
        </w:tc>
        <w:tc>
          <w:tcPr>
            <w:tcW w:w="660" w:type="pct"/>
            <w:tcBorders>
              <w:top w:val="nil"/>
              <w:left w:val="nil"/>
              <w:bottom w:val="nil"/>
              <w:right w:val="nil"/>
            </w:tcBorders>
          </w:tcPr>
          <w:p w14:paraId="6808B1FF" w14:textId="77777777" w:rsidR="003B0926" w:rsidRPr="00E831BF" w:rsidRDefault="003B0926" w:rsidP="00E831BF">
            <w:pPr>
              <w:rPr>
                <w:rFonts w:cstheme="minorHAnsi"/>
              </w:rPr>
            </w:pPr>
            <w:r w:rsidRPr="00E831BF">
              <w:rPr>
                <w:rFonts w:cstheme="minorHAnsi"/>
              </w:rPr>
              <w:t>3,715,913</w:t>
            </w:r>
          </w:p>
        </w:tc>
        <w:tc>
          <w:tcPr>
            <w:tcW w:w="660" w:type="pct"/>
            <w:tcBorders>
              <w:top w:val="nil"/>
              <w:left w:val="nil"/>
              <w:bottom w:val="nil"/>
              <w:right w:val="nil"/>
            </w:tcBorders>
          </w:tcPr>
          <w:p w14:paraId="30A17455" w14:textId="77777777" w:rsidR="003B0926" w:rsidRPr="00E831BF" w:rsidRDefault="003B0926" w:rsidP="00E831BF">
            <w:pPr>
              <w:rPr>
                <w:rFonts w:cstheme="minorHAnsi"/>
              </w:rPr>
            </w:pPr>
            <w:r w:rsidRPr="00E831BF">
              <w:rPr>
                <w:rFonts w:cstheme="minorHAnsi"/>
              </w:rPr>
              <w:t>3,365,822</w:t>
            </w:r>
          </w:p>
        </w:tc>
        <w:tc>
          <w:tcPr>
            <w:tcW w:w="660" w:type="pct"/>
            <w:tcBorders>
              <w:top w:val="nil"/>
              <w:left w:val="nil"/>
              <w:bottom w:val="nil"/>
              <w:right w:val="nil"/>
            </w:tcBorders>
          </w:tcPr>
          <w:p w14:paraId="3CF89B8C" w14:textId="77777777" w:rsidR="003B0926" w:rsidRPr="00E831BF" w:rsidRDefault="003B0926" w:rsidP="00E831BF">
            <w:pPr>
              <w:rPr>
                <w:rFonts w:cstheme="minorHAnsi"/>
              </w:rPr>
            </w:pPr>
            <w:r w:rsidRPr="00E831BF">
              <w:rPr>
                <w:rFonts w:cstheme="minorHAnsi"/>
              </w:rPr>
              <w:t>2,320,595</w:t>
            </w:r>
          </w:p>
        </w:tc>
        <w:tc>
          <w:tcPr>
            <w:tcW w:w="660" w:type="pct"/>
            <w:tcBorders>
              <w:top w:val="nil"/>
              <w:left w:val="nil"/>
              <w:bottom w:val="nil"/>
              <w:right w:val="nil"/>
            </w:tcBorders>
          </w:tcPr>
          <w:p w14:paraId="28742C51" w14:textId="77777777" w:rsidR="003B0926" w:rsidRPr="00E831BF" w:rsidRDefault="003B0926" w:rsidP="00E831BF">
            <w:pPr>
              <w:rPr>
                <w:rFonts w:cstheme="minorHAnsi"/>
              </w:rPr>
            </w:pPr>
            <w:r w:rsidRPr="00E831BF">
              <w:rPr>
                <w:rFonts w:cstheme="minorHAnsi"/>
              </w:rPr>
              <w:t>2,747,472</w:t>
            </w:r>
          </w:p>
        </w:tc>
        <w:tc>
          <w:tcPr>
            <w:tcW w:w="660" w:type="pct"/>
            <w:tcBorders>
              <w:top w:val="nil"/>
              <w:left w:val="nil"/>
              <w:bottom w:val="nil"/>
              <w:right w:val="nil"/>
            </w:tcBorders>
          </w:tcPr>
          <w:p w14:paraId="0BD4ECD5" w14:textId="77777777" w:rsidR="003B0926" w:rsidRPr="00E831BF" w:rsidRDefault="003B0926" w:rsidP="00E831BF">
            <w:pPr>
              <w:rPr>
                <w:rFonts w:cstheme="minorHAnsi"/>
              </w:rPr>
            </w:pPr>
            <w:r w:rsidRPr="00E831BF">
              <w:rPr>
                <w:rFonts w:cstheme="minorHAnsi"/>
              </w:rPr>
              <w:t>5,231,863</w:t>
            </w:r>
          </w:p>
        </w:tc>
        <w:tc>
          <w:tcPr>
            <w:tcW w:w="660" w:type="pct"/>
            <w:tcBorders>
              <w:top w:val="nil"/>
              <w:left w:val="nil"/>
              <w:bottom w:val="nil"/>
              <w:right w:val="nil"/>
            </w:tcBorders>
          </w:tcPr>
          <w:p w14:paraId="028E4CD9" w14:textId="77777777" w:rsidR="003B0926" w:rsidRPr="00E831BF" w:rsidRDefault="003B0926" w:rsidP="00E831BF">
            <w:pPr>
              <w:rPr>
                <w:rFonts w:cstheme="minorHAnsi"/>
              </w:rPr>
            </w:pPr>
            <w:r w:rsidRPr="00E831BF">
              <w:rPr>
                <w:rFonts w:cstheme="minorHAnsi"/>
              </w:rPr>
              <w:t>5,801,571</w:t>
            </w:r>
          </w:p>
        </w:tc>
      </w:tr>
      <w:tr w:rsidR="003B0926" w:rsidRPr="00E831BF" w14:paraId="1F6ED66D" w14:textId="77777777" w:rsidTr="00BF2179">
        <w:tc>
          <w:tcPr>
            <w:tcW w:w="1042" w:type="pct"/>
            <w:tcBorders>
              <w:top w:val="nil"/>
              <w:left w:val="nil"/>
              <w:bottom w:val="nil"/>
              <w:right w:val="nil"/>
            </w:tcBorders>
          </w:tcPr>
          <w:p w14:paraId="73A33845" w14:textId="77777777" w:rsidR="003B0926" w:rsidRPr="00E831BF" w:rsidRDefault="003B0926" w:rsidP="00E831BF">
            <w:pPr>
              <w:rPr>
                <w:rFonts w:cstheme="minorHAnsi"/>
                <w:i/>
                <w:iCs/>
                <w:vertAlign w:val="subscript"/>
              </w:rPr>
            </w:pPr>
            <w:proofErr w:type="spellStart"/>
            <w:r w:rsidRPr="00E831BF">
              <w:rPr>
                <w:rFonts w:cstheme="minorHAnsi"/>
                <w:i/>
                <w:iCs/>
              </w:rPr>
              <w:t>SB</w:t>
            </w:r>
            <w:r w:rsidRPr="00E831BF">
              <w:rPr>
                <w:rFonts w:cstheme="minorHAnsi"/>
                <w:i/>
                <w:iCs/>
                <w:vertAlign w:val="subscript"/>
              </w:rPr>
              <w:t>recent</w:t>
            </w:r>
            <w:proofErr w:type="spellEnd"/>
          </w:p>
        </w:tc>
        <w:tc>
          <w:tcPr>
            <w:tcW w:w="660" w:type="pct"/>
            <w:tcBorders>
              <w:top w:val="nil"/>
              <w:left w:val="nil"/>
              <w:bottom w:val="nil"/>
              <w:right w:val="nil"/>
            </w:tcBorders>
          </w:tcPr>
          <w:p w14:paraId="57B29AF6" w14:textId="77777777" w:rsidR="003B0926" w:rsidRPr="00E831BF" w:rsidRDefault="003B0926" w:rsidP="00E831BF">
            <w:pPr>
              <w:rPr>
                <w:rFonts w:cstheme="minorHAnsi"/>
              </w:rPr>
            </w:pPr>
            <w:r w:rsidRPr="00E831BF">
              <w:rPr>
                <w:rFonts w:cstheme="minorHAnsi"/>
              </w:rPr>
              <w:t>3,681,316</w:t>
            </w:r>
          </w:p>
        </w:tc>
        <w:tc>
          <w:tcPr>
            <w:tcW w:w="660" w:type="pct"/>
            <w:tcBorders>
              <w:top w:val="nil"/>
              <w:left w:val="nil"/>
              <w:bottom w:val="nil"/>
              <w:right w:val="nil"/>
            </w:tcBorders>
          </w:tcPr>
          <w:p w14:paraId="79EFBEC8" w14:textId="77777777" w:rsidR="003B0926" w:rsidRPr="00E831BF" w:rsidRDefault="003B0926" w:rsidP="00E831BF">
            <w:pPr>
              <w:rPr>
                <w:rFonts w:cstheme="minorHAnsi"/>
              </w:rPr>
            </w:pPr>
            <w:r w:rsidRPr="00E831BF">
              <w:rPr>
                <w:rFonts w:cstheme="minorHAnsi"/>
              </w:rPr>
              <w:t>3,248,438</w:t>
            </w:r>
          </w:p>
        </w:tc>
        <w:tc>
          <w:tcPr>
            <w:tcW w:w="660" w:type="pct"/>
            <w:tcBorders>
              <w:top w:val="nil"/>
              <w:left w:val="nil"/>
              <w:bottom w:val="nil"/>
              <w:right w:val="nil"/>
            </w:tcBorders>
          </w:tcPr>
          <w:p w14:paraId="7D7702AD" w14:textId="77777777" w:rsidR="003B0926" w:rsidRPr="00E831BF" w:rsidRDefault="003B0926" w:rsidP="00E831BF">
            <w:pPr>
              <w:rPr>
                <w:rFonts w:cstheme="minorHAnsi"/>
              </w:rPr>
            </w:pPr>
            <w:r w:rsidRPr="00E831BF">
              <w:rPr>
                <w:rFonts w:cstheme="minorHAnsi"/>
              </w:rPr>
              <w:t>2,337,134</w:t>
            </w:r>
          </w:p>
        </w:tc>
        <w:tc>
          <w:tcPr>
            <w:tcW w:w="660" w:type="pct"/>
            <w:tcBorders>
              <w:top w:val="nil"/>
              <w:left w:val="nil"/>
              <w:bottom w:val="nil"/>
              <w:right w:val="nil"/>
            </w:tcBorders>
          </w:tcPr>
          <w:p w14:paraId="59AEA926" w14:textId="77777777" w:rsidR="003B0926" w:rsidRPr="00E831BF" w:rsidRDefault="003B0926" w:rsidP="00E831BF">
            <w:pPr>
              <w:rPr>
                <w:rFonts w:cstheme="minorHAnsi"/>
              </w:rPr>
            </w:pPr>
            <w:r w:rsidRPr="00E831BF">
              <w:rPr>
                <w:rFonts w:cstheme="minorHAnsi"/>
              </w:rPr>
              <w:t>2,641,802</w:t>
            </w:r>
          </w:p>
        </w:tc>
        <w:tc>
          <w:tcPr>
            <w:tcW w:w="660" w:type="pct"/>
            <w:tcBorders>
              <w:top w:val="nil"/>
              <w:left w:val="nil"/>
              <w:bottom w:val="nil"/>
              <w:right w:val="nil"/>
            </w:tcBorders>
          </w:tcPr>
          <w:p w14:paraId="1C9BEBDA" w14:textId="77777777" w:rsidR="003B0926" w:rsidRPr="00E831BF" w:rsidRDefault="003B0926" w:rsidP="00E831BF">
            <w:pPr>
              <w:rPr>
                <w:rFonts w:cstheme="minorHAnsi"/>
              </w:rPr>
            </w:pPr>
            <w:r w:rsidRPr="00E831BF">
              <w:rPr>
                <w:rFonts w:cstheme="minorHAnsi"/>
              </w:rPr>
              <w:t>5,337,579</w:t>
            </w:r>
          </w:p>
        </w:tc>
        <w:tc>
          <w:tcPr>
            <w:tcW w:w="660" w:type="pct"/>
            <w:tcBorders>
              <w:top w:val="nil"/>
              <w:left w:val="nil"/>
              <w:bottom w:val="nil"/>
              <w:right w:val="nil"/>
            </w:tcBorders>
          </w:tcPr>
          <w:p w14:paraId="24B3C3E4" w14:textId="77777777" w:rsidR="003B0926" w:rsidRPr="00E831BF" w:rsidRDefault="003B0926" w:rsidP="00E831BF">
            <w:pPr>
              <w:rPr>
                <w:rFonts w:cstheme="minorHAnsi"/>
              </w:rPr>
            </w:pPr>
            <w:r w:rsidRPr="00E831BF">
              <w:rPr>
                <w:rFonts w:cstheme="minorHAnsi"/>
              </w:rPr>
              <w:t>6,023,691</w:t>
            </w:r>
          </w:p>
        </w:tc>
      </w:tr>
      <w:tr w:rsidR="003B0926" w:rsidRPr="00E831BF" w14:paraId="752E7764" w14:textId="77777777" w:rsidTr="00BF2179">
        <w:tc>
          <w:tcPr>
            <w:tcW w:w="1042" w:type="pct"/>
            <w:tcBorders>
              <w:top w:val="nil"/>
              <w:left w:val="nil"/>
              <w:bottom w:val="nil"/>
              <w:right w:val="nil"/>
            </w:tcBorders>
          </w:tcPr>
          <w:p w14:paraId="7A24C9D8" w14:textId="77777777" w:rsidR="003B0926" w:rsidRPr="00E831BF" w:rsidRDefault="003B0926" w:rsidP="00E831BF">
            <w:pPr>
              <w:rPr>
                <w:rFonts w:cstheme="minorHAnsi"/>
                <w:i/>
                <w:iCs/>
                <w:vertAlign w:val="subscript"/>
              </w:rPr>
            </w:pPr>
            <w:r w:rsidRPr="00E831BF">
              <w:rPr>
                <w:rFonts w:cstheme="minorHAnsi"/>
                <w:i/>
                <w:iCs/>
              </w:rPr>
              <w:t>SB</w:t>
            </w:r>
            <w:r w:rsidRPr="00E831BF">
              <w:rPr>
                <w:rFonts w:cstheme="minorHAnsi"/>
                <w:i/>
                <w:iCs/>
                <w:vertAlign w:val="subscript"/>
              </w:rPr>
              <w:t>F=0</w:t>
            </w:r>
          </w:p>
        </w:tc>
        <w:tc>
          <w:tcPr>
            <w:tcW w:w="660" w:type="pct"/>
            <w:tcBorders>
              <w:top w:val="nil"/>
              <w:left w:val="nil"/>
              <w:bottom w:val="nil"/>
              <w:right w:val="nil"/>
            </w:tcBorders>
          </w:tcPr>
          <w:p w14:paraId="706050C9" w14:textId="77777777" w:rsidR="003B0926" w:rsidRPr="00E831BF" w:rsidRDefault="003B0926" w:rsidP="00E831BF">
            <w:pPr>
              <w:rPr>
                <w:rFonts w:cstheme="minorHAnsi"/>
              </w:rPr>
            </w:pPr>
            <w:r w:rsidRPr="00E831BF">
              <w:rPr>
                <w:rFonts w:cstheme="minorHAnsi"/>
              </w:rPr>
              <w:t>6,844,279</w:t>
            </w:r>
          </w:p>
        </w:tc>
        <w:tc>
          <w:tcPr>
            <w:tcW w:w="660" w:type="pct"/>
            <w:tcBorders>
              <w:top w:val="nil"/>
              <w:left w:val="nil"/>
              <w:bottom w:val="nil"/>
              <w:right w:val="nil"/>
            </w:tcBorders>
          </w:tcPr>
          <w:p w14:paraId="3A082FD2" w14:textId="77777777" w:rsidR="003B0926" w:rsidRPr="00E831BF" w:rsidRDefault="003B0926" w:rsidP="00E831BF">
            <w:pPr>
              <w:rPr>
                <w:rFonts w:cstheme="minorHAnsi"/>
              </w:rPr>
            </w:pPr>
            <w:r w:rsidRPr="00E831BF">
              <w:rPr>
                <w:rFonts w:cstheme="minorHAnsi"/>
              </w:rPr>
              <w:t>6,466,725</w:t>
            </w:r>
          </w:p>
        </w:tc>
        <w:tc>
          <w:tcPr>
            <w:tcW w:w="660" w:type="pct"/>
            <w:tcBorders>
              <w:top w:val="nil"/>
              <w:left w:val="nil"/>
              <w:bottom w:val="nil"/>
              <w:right w:val="nil"/>
            </w:tcBorders>
          </w:tcPr>
          <w:p w14:paraId="671F6E6B" w14:textId="77777777" w:rsidR="003B0926" w:rsidRPr="00E831BF" w:rsidRDefault="003B0926" w:rsidP="00E831BF">
            <w:pPr>
              <w:rPr>
                <w:rFonts w:cstheme="minorHAnsi"/>
              </w:rPr>
            </w:pPr>
            <w:r w:rsidRPr="00E831BF">
              <w:rPr>
                <w:rFonts w:cstheme="minorHAnsi"/>
              </w:rPr>
              <w:t>5,102,043</w:t>
            </w:r>
          </w:p>
        </w:tc>
        <w:tc>
          <w:tcPr>
            <w:tcW w:w="660" w:type="pct"/>
            <w:tcBorders>
              <w:top w:val="nil"/>
              <w:left w:val="nil"/>
              <w:bottom w:val="nil"/>
              <w:right w:val="nil"/>
            </w:tcBorders>
          </w:tcPr>
          <w:p w14:paraId="3BDBE4A0" w14:textId="77777777" w:rsidR="003B0926" w:rsidRPr="00E831BF" w:rsidRDefault="003B0926" w:rsidP="00E831BF">
            <w:pPr>
              <w:rPr>
                <w:rFonts w:cstheme="minorHAnsi"/>
              </w:rPr>
            </w:pPr>
            <w:r w:rsidRPr="00E831BF">
              <w:rPr>
                <w:rFonts w:cstheme="minorHAnsi"/>
              </w:rPr>
              <w:t>5,753,337</w:t>
            </w:r>
          </w:p>
        </w:tc>
        <w:tc>
          <w:tcPr>
            <w:tcW w:w="660" w:type="pct"/>
            <w:tcBorders>
              <w:top w:val="nil"/>
              <w:left w:val="nil"/>
              <w:bottom w:val="nil"/>
              <w:right w:val="nil"/>
            </w:tcBorders>
          </w:tcPr>
          <w:p w14:paraId="7DDE9B39" w14:textId="77777777" w:rsidR="003B0926" w:rsidRPr="00E831BF" w:rsidRDefault="003B0926" w:rsidP="00E831BF">
            <w:pPr>
              <w:rPr>
                <w:rFonts w:cstheme="minorHAnsi"/>
              </w:rPr>
            </w:pPr>
            <w:r w:rsidRPr="00E831BF">
              <w:rPr>
                <w:rFonts w:cstheme="minorHAnsi"/>
              </w:rPr>
              <w:t>8,444,739</w:t>
            </w:r>
          </w:p>
        </w:tc>
        <w:tc>
          <w:tcPr>
            <w:tcW w:w="660" w:type="pct"/>
            <w:tcBorders>
              <w:top w:val="nil"/>
              <w:left w:val="nil"/>
              <w:bottom w:val="nil"/>
              <w:right w:val="nil"/>
            </w:tcBorders>
          </w:tcPr>
          <w:p w14:paraId="5FF5D663" w14:textId="77777777" w:rsidR="003B0926" w:rsidRPr="00E831BF" w:rsidRDefault="003B0926" w:rsidP="00E831BF">
            <w:pPr>
              <w:rPr>
                <w:rFonts w:cstheme="minorHAnsi"/>
              </w:rPr>
            </w:pPr>
            <w:r w:rsidRPr="00E831BF">
              <w:rPr>
                <w:rFonts w:cstheme="minorHAnsi"/>
              </w:rPr>
              <w:t>9,440,668</w:t>
            </w:r>
          </w:p>
        </w:tc>
      </w:tr>
      <w:tr w:rsidR="003B0926" w:rsidRPr="00E831BF" w14:paraId="101E096A" w14:textId="77777777" w:rsidTr="00BF2179">
        <w:tc>
          <w:tcPr>
            <w:tcW w:w="1042" w:type="pct"/>
            <w:tcBorders>
              <w:top w:val="nil"/>
              <w:left w:val="nil"/>
              <w:bottom w:val="nil"/>
              <w:right w:val="nil"/>
            </w:tcBorders>
          </w:tcPr>
          <w:p w14:paraId="12A738F5" w14:textId="77777777" w:rsidR="003B0926" w:rsidRPr="00E831BF" w:rsidRDefault="003B0926" w:rsidP="00E831BF">
            <w:pPr>
              <w:rPr>
                <w:rFonts w:cstheme="minorHAnsi"/>
                <w:i/>
                <w:iCs/>
                <w:vertAlign w:val="subscript"/>
              </w:rPr>
            </w:pPr>
            <w:proofErr w:type="spellStart"/>
            <w:r w:rsidRPr="00E831BF">
              <w:rPr>
                <w:rFonts w:cstheme="minorHAnsi"/>
                <w:i/>
                <w:iCs/>
              </w:rPr>
              <w:t>SB</w:t>
            </w:r>
            <w:r w:rsidRPr="00E831BF">
              <w:rPr>
                <w:rFonts w:cstheme="minorHAnsi"/>
                <w:i/>
                <w:iCs/>
                <w:vertAlign w:val="subscript"/>
              </w:rPr>
              <w:t>latest</w:t>
            </w:r>
            <w:proofErr w:type="spellEnd"/>
            <w:r w:rsidRPr="00E831BF">
              <w:rPr>
                <w:rFonts w:cstheme="minorHAnsi"/>
                <w:i/>
                <w:iCs/>
              </w:rPr>
              <w:t>/SB</w:t>
            </w:r>
            <w:r w:rsidRPr="00E831BF">
              <w:rPr>
                <w:rFonts w:cstheme="minorHAnsi"/>
                <w:i/>
                <w:iCs/>
                <w:vertAlign w:val="subscript"/>
              </w:rPr>
              <w:t>F=0</w:t>
            </w:r>
          </w:p>
        </w:tc>
        <w:tc>
          <w:tcPr>
            <w:tcW w:w="660" w:type="pct"/>
            <w:tcBorders>
              <w:top w:val="nil"/>
              <w:left w:val="nil"/>
              <w:bottom w:val="nil"/>
              <w:right w:val="nil"/>
            </w:tcBorders>
          </w:tcPr>
          <w:p w14:paraId="3440CBC6" w14:textId="77777777" w:rsidR="003B0926" w:rsidRPr="00E831BF" w:rsidRDefault="003B0926" w:rsidP="00E831BF">
            <w:pPr>
              <w:rPr>
                <w:rFonts w:cstheme="minorHAnsi"/>
              </w:rPr>
            </w:pPr>
            <w:r w:rsidRPr="00E831BF">
              <w:rPr>
                <w:rFonts w:cstheme="minorHAnsi"/>
              </w:rPr>
              <w:t>0.54</w:t>
            </w:r>
          </w:p>
        </w:tc>
        <w:tc>
          <w:tcPr>
            <w:tcW w:w="660" w:type="pct"/>
            <w:tcBorders>
              <w:top w:val="nil"/>
              <w:left w:val="nil"/>
              <w:bottom w:val="nil"/>
              <w:right w:val="nil"/>
            </w:tcBorders>
          </w:tcPr>
          <w:p w14:paraId="34D62A52" w14:textId="77777777" w:rsidR="003B0926" w:rsidRPr="00E831BF" w:rsidRDefault="003B0926" w:rsidP="00E831BF">
            <w:pPr>
              <w:rPr>
                <w:rFonts w:cstheme="minorHAnsi"/>
              </w:rPr>
            </w:pPr>
            <w:r w:rsidRPr="00E831BF">
              <w:rPr>
                <w:rFonts w:cstheme="minorHAnsi"/>
              </w:rPr>
              <w:t>0.53</w:t>
            </w:r>
          </w:p>
        </w:tc>
        <w:tc>
          <w:tcPr>
            <w:tcW w:w="660" w:type="pct"/>
            <w:tcBorders>
              <w:top w:val="nil"/>
              <w:left w:val="nil"/>
              <w:bottom w:val="nil"/>
              <w:right w:val="nil"/>
            </w:tcBorders>
          </w:tcPr>
          <w:p w14:paraId="172258E5" w14:textId="77777777" w:rsidR="003B0926" w:rsidRPr="00E831BF" w:rsidRDefault="003B0926" w:rsidP="00E831BF">
            <w:pPr>
              <w:rPr>
                <w:rFonts w:cstheme="minorHAnsi"/>
              </w:rPr>
            </w:pPr>
            <w:r w:rsidRPr="00E831BF">
              <w:rPr>
                <w:rFonts w:cstheme="minorHAnsi"/>
              </w:rPr>
              <w:t>0.42</w:t>
            </w:r>
          </w:p>
        </w:tc>
        <w:tc>
          <w:tcPr>
            <w:tcW w:w="660" w:type="pct"/>
            <w:tcBorders>
              <w:top w:val="nil"/>
              <w:left w:val="nil"/>
              <w:bottom w:val="nil"/>
              <w:right w:val="nil"/>
            </w:tcBorders>
          </w:tcPr>
          <w:p w14:paraId="1BB8F926" w14:textId="77777777" w:rsidR="003B0926" w:rsidRPr="00E831BF" w:rsidRDefault="003B0926" w:rsidP="00E831BF">
            <w:pPr>
              <w:rPr>
                <w:rFonts w:cstheme="minorHAnsi"/>
              </w:rPr>
            </w:pPr>
            <w:r w:rsidRPr="00E831BF">
              <w:rPr>
                <w:rFonts w:cstheme="minorHAnsi"/>
              </w:rPr>
              <w:t>0.46</w:t>
            </w:r>
          </w:p>
        </w:tc>
        <w:tc>
          <w:tcPr>
            <w:tcW w:w="660" w:type="pct"/>
            <w:tcBorders>
              <w:top w:val="nil"/>
              <w:left w:val="nil"/>
              <w:bottom w:val="nil"/>
              <w:right w:val="nil"/>
            </w:tcBorders>
          </w:tcPr>
          <w:p w14:paraId="223AE3E0" w14:textId="77777777" w:rsidR="003B0926" w:rsidRPr="00E831BF" w:rsidRDefault="003B0926" w:rsidP="00E831BF">
            <w:pPr>
              <w:rPr>
                <w:rFonts w:cstheme="minorHAnsi"/>
              </w:rPr>
            </w:pPr>
            <w:r w:rsidRPr="00E831BF">
              <w:rPr>
                <w:rFonts w:cstheme="minorHAnsi"/>
              </w:rPr>
              <w:t>0.62</w:t>
            </w:r>
          </w:p>
        </w:tc>
        <w:tc>
          <w:tcPr>
            <w:tcW w:w="660" w:type="pct"/>
            <w:tcBorders>
              <w:top w:val="nil"/>
              <w:left w:val="nil"/>
              <w:bottom w:val="nil"/>
              <w:right w:val="nil"/>
            </w:tcBorders>
          </w:tcPr>
          <w:p w14:paraId="4844BD46" w14:textId="77777777" w:rsidR="003B0926" w:rsidRPr="00E831BF" w:rsidRDefault="003B0926" w:rsidP="00E831BF">
            <w:pPr>
              <w:rPr>
                <w:rFonts w:cstheme="minorHAnsi"/>
              </w:rPr>
            </w:pPr>
            <w:r w:rsidRPr="00E831BF">
              <w:rPr>
                <w:rFonts w:cstheme="minorHAnsi"/>
              </w:rPr>
              <w:t>0.82</w:t>
            </w:r>
          </w:p>
        </w:tc>
      </w:tr>
      <w:tr w:rsidR="003B0926" w:rsidRPr="00E831BF" w14:paraId="38CBEE10" w14:textId="77777777" w:rsidTr="00BF2179">
        <w:tc>
          <w:tcPr>
            <w:tcW w:w="1042" w:type="pct"/>
            <w:tcBorders>
              <w:top w:val="nil"/>
              <w:left w:val="nil"/>
              <w:bottom w:val="nil"/>
              <w:right w:val="nil"/>
            </w:tcBorders>
          </w:tcPr>
          <w:p w14:paraId="6B5BD8F5" w14:textId="77777777" w:rsidR="003B0926" w:rsidRPr="00E831BF" w:rsidRDefault="003B0926" w:rsidP="00E831BF">
            <w:pPr>
              <w:rPr>
                <w:rFonts w:cstheme="minorHAnsi"/>
                <w:i/>
                <w:iCs/>
                <w:vertAlign w:val="subscript"/>
              </w:rPr>
            </w:pPr>
            <w:proofErr w:type="spellStart"/>
            <w:r w:rsidRPr="00E831BF">
              <w:rPr>
                <w:rFonts w:cstheme="minorHAnsi"/>
                <w:i/>
                <w:iCs/>
              </w:rPr>
              <w:t>SB</w:t>
            </w:r>
            <w:r w:rsidRPr="00E831BF">
              <w:rPr>
                <w:rFonts w:cstheme="minorHAnsi"/>
                <w:i/>
                <w:iCs/>
                <w:vertAlign w:val="subscript"/>
              </w:rPr>
              <w:t>latest</w:t>
            </w:r>
            <w:proofErr w:type="spellEnd"/>
            <w:r w:rsidRPr="00E831BF">
              <w:rPr>
                <w:rFonts w:cstheme="minorHAnsi"/>
                <w:i/>
                <w:iCs/>
              </w:rPr>
              <w:t>/SB</w:t>
            </w:r>
            <w:r w:rsidRPr="00E831BF">
              <w:rPr>
                <w:rFonts w:cstheme="minorHAnsi"/>
                <w:i/>
                <w:iCs/>
                <w:vertAlign w:val="subscript"/>
              </w:rPr>
              <w:t>MSY</w:t>
            </w:r>
          </w:p>
        </w:tc>
        <w:tc>
          <w:tcPr>
            <w:tcW w:w="660" w:type="pct"/>
            <w:tcBorders>
              <w:top w:val="nil"/>
              <w:left w:val="nil"/>
              <w:bottom w:val="nil"/>
              <w:right w:val="nil"/>
            </w:tcBorders>
          </w:tcPr>
          <w:p w14:paraId="3D9F2AB6" w14:textId="77777777" w:rsidR="003B0926" w:rsidRPr="00E831BF" w:rsidRDefault="003B0926" w:rsidP="00E831BF">
            <w:pPr>
              <w:rPr>
                <w:rFonts w:cstheme="minorHAnsi"/>
              </w:rPr>
            </w:pPr>
            <w:r w:rsidRPr="00E831BF">
              <w:rPr>
                <w:rFonts w:cstheme="minorHAnsi"/>
              </w:rPr>
              <w:t>4.17</w:t>
            </w:r>
          </w:p>
        </w:tc>
        <w:tc>
          <w:tcPr>
            <w:tcW w:w="660" w:type="pct"/>
            <w:tcBorders>
              <w:top w:val="nil"/>
              <w:left w:val="nil"/>
              <w:bottom w:val="nil"/>
              <w:right w:val="nil"/>
            </w:tcBorders>
          </w:tcPr>
          <w:p w14:paraId="1E365DC3" w14:textId="77777777" w:rsidR="003B0926" w:rsidRPr="00E831BF" w:rsidRDefault="003B0926" w:rsidP="00E831BF">
            <w:pPr>
              <w:rPr>
                <w:rFonts w:cstheme="minorHAnsi"/>
              </w:rPr>
            </w:pPr>
            <w:r w:rsidRPr="00E831BF">
              <w:rPr>
                <w:rFonts w:cstheme="minorHAnsi"/>
              </w:rPr>
              <w:t>3.91</w:t>
            </w:r>
          </w:p>
        </w:tc>
        <w:tc>
          <w:tcPr>
            <w:tcW w:w="660" w:type="pct"/>
            <w:tcBorders>
              <w:top w:val="nil"/>
              <w:left w:val="nil"/>
              <w:bottom w:val="nil"/>
              <w:right w:val="nil"/>
            </w:tcBorders>
          </w:tcPr>
          <w:p w14:paraId="26B7CCEB" w14:textId="77777777" w:rsidR="003B0926" w:rsidRPr="00E831BF" w:rsidRDefault="003B0926" w:rsidP="00E831BF">
            <w:pPr>
              <w:rPr>
                <w:rFonts w:cstheme="minorHAnsi"/>
              </w:rPr>
            </w:pPr>
            <w:r w:rsidRPr="00E831BF">
              <w:rPr>
                <w:rFonts w:cstheme="minorHAnsi"/>
              </w:rPr>
              <w:t>2.24</w:t>
            </w:r>
          </w:p>
        </w:tc>
        <w:tc>
          <w:tcPr>
            <w:tcW w:w="660" w:type="pct"/>
            <w:tcBorders>
              <w:top w:val="nil"/>
              <w:left w:val="nil"/>
              <w:bottom w:val="nil"/>
              <w:right w:val="nil"/>
            </w:tcBorders>
          </w:tcPr>
          <w:p w14:paraId="743D2D5B" w14:textId="77777777" w:rsidR="003B0926" w:rsidRPr="00E831BF" w:rsidRDefault="003B0926" w:rsidP="00E831BF">
            <w:pPr>
              <w:rPr>
                <w:rFonts w:cstheme="minorHAnsi"/>
              </w:rPr>
            </w:pPr>
            <w:r w:rsidRPr="00E831BF">
              <w:rPr>
                <w:rFonts w:cstheme="minorHAnsi"/>
              </w:rPr>
              <w:t>3.07</w:t>
            </w:r>
          </w:p>
        </w:tc>
        <w:tc>
          <w:tcPr>
            <w:tcW w:w="660" w:type="pct"/>
            <w:tcBorders>
              <w:top w:val="nil"/>
              <w:left w:val="nil"/>
              <w:bottom w:val="nil"/>
              <w:right w:val="nil"/>
            </w:tcBorders>
          </w:tcPr>
          <w:p w14:paraId="6A020207" w14:textId="77777777" w:rsidR="003B0926" w:rsidRPr="00E831BF" w:rsidRDefault="003B0926" w:rsidP="00E831BF">
            <w:pPr>
              <w:rPr>
                <w:rFonts w:cstheme="minorHAnsi"/>
              </w:rPr>
            </w:pPr>
            <w:r w:rsidRPr="00E831BF">
              <w:rPr>
                <w:rFonts w:cstheme="minorHAnsi"/>
              </w:rPr>
              <w:t>5.62</w:t>
            </w:r>
          </w:p>
        </w:tc>
        <w:tc>
          <w:tcPr>
            <w:tcW w:w="660" w:type="pct"/>
            <w:tcBorders>
              <w:top w:val="nil"/>
              <w:left w:val="nil"/>
              <w:bottom w:val="nil"/>
              <w:right w:val="nil"/>
            </w:tcBorders>
          </w:tcPr>
          <w:p w14:paraId="6A14BE0D" w14:textId="77777777" w:rsidR="003B0926" w:rsidRPr="00E831BF" w:rsidRDefault="003B0926" w:rsidP="00E831BF">
            <w:pPr>
              <w:rPr>
                <w:rFonts w:cstheme="minorHAnsi"/>
              </w:rPr>
            </w:pPr>
            <w:r w:rsidRPr="00E831BF">
              <w:rPr>
                <w:rFonts w:cstheme="minorHAnsi"/>
              </w:rPr>
              <w:t>8.92</w:t>
            </w:r>
          </w:p>
        </w:tc>
      </w:tr>
      <w:tr w:rsidR="003B0926" w:rsidRPr="00E831BF" w14:paraId="24036713" w14:textId="77777777" w:rsidTr="00BF2179">
        <w:tc>
          <w:tcPr>
            <w:tcW w:w="1042" w:type="pct"/>
            <w:tcBorders>
              <w:top w:val="nil"/>
              <w:left w:val="nil"/>
              <w:bottom w:val="nil"/>
              <w:right w:val="nil"/>
            </w:tcBorders>
          </w:tcPr>
          <w:p w14:paraId="0278A087" w14:textId="77777777" w:rsidR="003B0926" w:rsidRPr="00E831BF" w:rsidRDefault="003B0926" w:rsidP="00E831BF">
            <w:pPr>
              <w:rPr>
                <w:rFonts w:cstheme="minorHAnsi"/>
                <w:i/>
                <w:iCs/>
                <w:vertAlign w:val="subscript"/>
              </w:rPr>
            </w:pPr>
            <w:r w:rsidRPr="00E831BF">
              <w:rPr>
                <w:rFonts w:cstheme="minorHAnsi"/>
                <w:i/>
                <w:iCs/>
              </w:rPr>
              <w:t>SB</w:t>
            </w:r>
            <w:r w:rsidRPr="00E831BF">
              <w:rPr>
                <w:rFonts w:cstheme="minorHAnsi"/>
                <w:i/>
                <w:iCs/>
                <w:vertAlign w:val="subscript"/>
              </w:rPr>
              <w:t>MSY</w:t>
            </w:r>
          </w:p>
        </w:tc>
        <w:tc>
          <w:tcPr>
            <w:tcW w:w="660" w:type="pct"/>
            <w:tcBorders>
              <w:top w:val="nil"/>
              <w:left w:val="nil"/>
              <w:bottom w:val="nil"/>
              <w:right w:val="nil"/>
            </w:tcBorders>
          </w:tcPr>
          <w:p w14:paraId="68B2FDCF" w14:textId="77777777" w:rsidR="003B0926" w:rsidRPr="00E831BF" w:rsidRDefault="003B0926" w:rsidP="00E831BF">
            <w:pPr>
              <w:rPr>
                <w:rFonts w:cstheme="minorHAnsi"/>
              </w:rPr>
            </w:pPr>
            <w:r w:rsidRPr="00E831BF">
              <w:rPr>
                <w:rFonts w:cstheme="minorHAnsi"/>
              </w:rPr>
              <w:t>924,241</w:t>
            </w:r>
          </w:p>
        </w:tc>
        <w:tc>
          <w:tcPr>
            <w:tcW w:w="660" w:type="pct"/>
            <w:tcBorders>
              <w:top w:val="nil"/>
              <w:left w:val="nil"/>
              <w:bottom w:val="nil"/>
              <w:right w:val="nil"/>
            </w:tcBorders>
          </w:tcPr>
          <w:p w14:paraId="35BFD2D5" w14:textId="77777777" w:rsidR="003B0926" w:rsidRPr="00E831BF" w:rsidRDefault="003B0926" w:rsidP="00E831BF">
            <w:pPr>
              <w:rPr>
                <w:rFonts w:cstheme="minorHAnsi"/>
              </w:rPr>
            </w:pPr>
            <w:r w:rsidRPr="00E831BF">
              <w:rPr>
                <w:rFonts w:cstheme="minorHAnsi"/>
              </w:rPr>
              <w:t>893,900</w:t>
            </w:r>
          </w:p>
        </w:tc>
        <w:tc>
          <w:tcPr>
            <w:tcW w:w="660" w:type="pct"/>
            <w:tcBorders>
              <w:top w:val="nil"/>
              <w:left w:val="nil"/>
              <w:bottom w:val="nil"/>
              <w:right w:val="nil"/>
            </w:tcBorders>
          </w:tcPr>
          <w:p w14:paraId="1B07FDB0" w14:textId="77777777" w:rsidR="003B0926" w:rsidRPr="00E831BF" w:rsidRDefault="003B0926" w:rsidP="00E831BF">
            <w:pPr>
              <w:rPr>
                <w:rFonts w:cstheme="minorHAnsi"/>
              </w:rPr>
            </w:pPr>
            <w:r w:rsidRPr="00E831BF">
              <w:rPr>
                <w:rFonts w:cstheme="minorHAnsi"/>
              </w:rPr>
              <w:t>399,400</w:t>
            </w:r>
          </w:p>
        </w:tc>
        <w:tc>
          <w:tcPr>
            <w:tcW w:w="660" w:type="pct"/>
            <w:tcBorders>
              <w:top w:val="nil"/>
              <w:left w:val="nil"/>
              <w:bottom w:val="nil"/>
              <w:right w:val="nil"/>
            </w:tcBorders>
          </w:tcPr>
          <w:p w14:paraId="1C9C0748" w14:textId="77777777" w:rsidR="003B0926" w:rsidRPr="00E831BF" w:rsidRDefault="003B0926" w:rsidP="00E831BF">
            <w:pPr>
              <w:rPr>
                <w:rFonts w:cstheme="minorHAnsi"/>
              </w:rPr>
            </w:pPr>
            <w:r w:rsidRPr="00E831BF">
              <w:rPr>
                <w:rFonts w:cstheme="minorHAnsi"/>
              </w:rPr>
              <w:t>624,900</w:t>
            </w:r>
          </w:p>
        </w:tc>
        <w:tc>
          <w:tcPr>
            <w:tcW w:w="660" w:type="pct"/>
            <w:tcBorders>
              <w:top w:val="nil"/>
              <w:left w:val="nil"/>
              <w:bottom w:val="nil"/>
              <w:right w:val="nil"/>
            </w:tcBorders>
          </w:tcPr>
          <w:p w14:paraId="28D00D6E" w14:textId="77777777" w:rsidR="003B0926" w:rsidRPr="00E831BF" w:rsidRDefault="003B0926" w:rsidP="00E831BF">
            <w:pPr>
              <w:rPr>
                <w:rFonts w:cstheme="minorHAnsi"/>
              </w:rPr>
            </w:pPr>
            <w:r w:rsidRPr="00E831BF">
              <w:rPr>
                <w:rFonts w:cstheme="minorHAnsi"/>
              </w:rPr>
              <w:t>1,232,000</w:t>
            </w:r>
          </w:p>
        </w:tc>
        <w:tc>
          <w:tcPr>
            <w:tcW w:w="660" w:type="pct"/>
            <w:tcBorders>
              <w:top w:val="nil"/>
              <w:left w:val="nil"/>
              <w:bottom w:val="nil"/>
              <w:right w:val="nil"/>
            </w:tcBorders>
          </w:tcPr>
          <w:p w14:paraId="509FF83F" w14:textId="77777777" w:rsidR="003B0926" w:rsidRPr="00E831BF" w:rsidRDefault="003B0926" w:rsidP="00E831BF">
            <w:pPr>
              <w:rPr>
                <w:rFonts w:cstheme="minorHAnsi"/>
              </w:rPr>
            </w:pPr>
            <w:r w:rsidRPr="00E831BF">
              <w:rPr>
                <w:rFonts w:cstheme="minorHAnsi"/>
              </w:rPr>
              <w:t>1,908,000</w:t>
            </w:r>
          </w:p>
        </w:tc>
      </w:tr>
      <w:tr w:rsidR="003B0926" w:rsidRPr="00E831BF" w14:paraId="4D31BB8C" w14:textId="77777777" w:rsidTr="00BF2179">
        <w:tc>
          <w:tcPr>
            <w:tcW w:w="1042" w:type="pct"/>
            <w:tcBorders>
              <w:top w:val="nil"/>
              <w:left w:val="nil"/>
              <w:bottom w:val="nil"/>
              <w:right w:val="nil"/>
            </w:tcBorders>
          </w:tcPr>
          <w:p w14:paraId="319603BE" w14:textId="77777777" w:rsidR="003B0926" w:rsidRPr="00E831BF" w:rsidRDefault="003B0926" w:rsidP="00E831BF">
            <w:pPr>
              <w:rPr>
                <w:rFonts w:cstheme="minorHAnsi"/>
                <w:i/>
                <w:iCs/>
                <w:vertAlign w:val="subscript"/>
              </w:rPr>
            </w:pPr>
            <w:r w:rsidRPr="00E831BF">
              <w:rPr>
                <w:rFonts w:cstheme="minorHAnsi"/>
                <w:i/>
                <w:iCs/>
              </w:rPr>
              <w:t>SB</w:t>
            </w:r>
            <w:r w:rsidRPr="00E831BF">
              <w:rPr>
                <w:rFonts w:cstheme="minorHAnsi"/>
                <w:i/>
                <w:iCs/>
                <w:vertAlign w:val="subscript"/>
              </w:rPr>
              <w:t>MSY</w:t>
            </w:r>
            <w:r w:rsidRPr="00E831BF">
              <w:rPr>
                <w:rFonts w:cstheme="minorHAnsi"/>
                <w:i/>
                <w:iCs/>
              </w:rPr>
              <w:t>/SB</w:t>
            </w:r>
            <w:r w:rsidRPr="00E831BF">
              <w:rPr>
                <w:rFonts w:cstheme="minorHAnsi"/>
                <w:i/>
                <w:iCs/>
                <w:vertAlign w:val="subscript"/>
              </w:rPr>
              <w:t>F=0</w:t>
            </w:r>
          </w:p>
        </w:tc>
        <w:tc>
          <w:tcPr>
            <w:tcW w:w="660" w:type="pct"/>
            <w:tcBorders>
              <w:top w:val="nil"/>
              <w:left w:val="nil"/>
              <w:bottom w:val="nil"/>
              <w:right w:val="nil"/>
            </w:tcBorders>
          </w:tcPr>
          <w:p w14:paraId="631A6092" w14:textId="77777777" w:rsidR="003B0926" w:rsidRPr="00E831BF" w:rsidRDefault="003B0926" w:rsidP="00E831BF">
            <w:pPr>
              <w:rPr>
                <w:rFonts w:cstheme="minorHAnsi"/>
              </w:rPr>
            </w:pPr>
            <w:r w:rsidRPr="00E831BF">
              <w:rPr>
                <w:rFonts w:cstheme="minorHAnsi"/>
              </w:rPr>
              <w:t>0.13</w:t>
            </w:r>
          </w:p>
        </w:tc>
        <w:tc>
          <w:tcPr>
            <w:tcW w:w="660" w:type="pct"/>
            <w:tcBorders>
              <w:top w:val="nil"/>
              <w:left w:val="nil"/>
              <w:bottom w:val="nil"/>
              <w:right w:val="nil"/>
            </w:tcBorders>
          </w:tcPr>
          <w:p w14:paraId="05F7A4FF" w14:textId="77777777" w:rsidR="003B0926" w:rsidRPr="00E831BF" w:rsidRDefault="003B0926" w:rsidP="00E831BF">
            <w:pPr>
              <w:rPr>
                <w:rFonts w:cstheme="minorHAnsi"/>
              </w:rPr>
            </w:pPr>
            <w:r w:rsidRPr="00E831BF">
              <w:rPr>
                <w:rFonts w:cstheme="minorHAnsi"/>
              </w:rPr>
              <w:t>0.14</w:t>
            </w:r>
          </w:p>
        </w:tc>
        <w:tc>
          <w:tcPr>
            <w:tcW w:w="660" w:type="pct"/>
            <w:tcBorders>
              <w:top w:val="nil"/>
              <w:left w:val="nil"/>
              <w:bottom w:val="nil"/>
              <w:right w:val="nil"/>
            </w:tcBorders>
          </w:tcPr>
          <w:p w14:paraId="088189F4" w14:textId="77777777" w:rsidR="003B0926" w:rsidRPr="00E831BF" w:rsidRDefault="003B0926" w:rsidP="00E831BF">
            <w:pPr>
              <w:rPr>
                <w:rFonts w:cstheme="minorHAnsi"/>
              </w:rPr>
            </w:pPr>
            <w:r w:rsidRPr="00E831BF">
              <w:rPr>
                <w:rFonts w:cstheme="minorHAnsi"/>
              </w:rPr>
              <w:t>0.07</w:t>
            </w:r>
          </w:p>
        </w:tc>
        <w:tc>
          <w:tcPr>
            <w:tcW w:w="660" w:type="pct"/>
            <w:tcBorders>
              <w:top w:val="nil"/>
              <w:left w:val="nil"/>
              <w:bottom w:val="nil"/>
              <w:right w:val="nil"/>
            </w:tcBorders>
          </w:tcPr>
          <w:p w14:paraId="6C961BC5" w14:textId="77777777" w:rsidR="003B0926" w:rsidRPr="00E831BF" w:rsidRDefault="003B0926" w:rsidP="00E831BF">
            <w:pPr>
              <w:rPr>
                <w:rFonts w:cstheme="minorHAnsi"/>
              </w:rPr>
            </w:pPr>
            <w:r w:rsidRPr="00E831BF">
              <w:rPr>
                <w:rFonts w:cstheme="minorHAnsi"/>
              </w:rPr>
              <w:t>0.10</w:t>
            </w:r>
          </w:p>
        </w:tc>
        <w:tc>
          <w:tcPr>
            <w:tcW w:w="660" w:type="pct"/>
            <w:tcBorders>
              <w:top w:val="nil"/>
              <w:left w:val="nil"/>
              <w:bottom w:val="nil"/>
              <w:right w:val="nil"/>
            </w:tcBorders>
          </w:tcPr>
          <w:p w14:paraId="55B4555E" w14:textId="77777777" w:rsidR="003B0926" w:rsidRPr="00E831BF" w:rsidRDefault="003B0926" w:rsidP="00E831BF">
            <w:pPr>
              <w:rPr>
                <w:rFonts w:cstheme="minorHAnsi"/>
              </w:rPr>
            </w:pPr>
            <w:r w:rsidRPr="00E831BF">
              <w:rPr>
                <w:rFonts w:cstheme="minorHAnsi"/>
              </w:rPr>
              <w:t>0.16</w:t>
            </w:r>
          </w:p>
        </w:tc>
        <w:tc>
          <w:tcPr>
            <w:tcW w:w="660" w:type="pct"/>
            <w:tcBorders>
              <w:top w:val="nil"/>
              <w:left w:val="nil"/>
              <w:bottom w:val="nil"/>
              <w:right w:val="nil"/>
            </w:tcBorders>
          </w:tcPr>
          <w:p w14:paraId="023BDA48" w14:textId="77777777" w:rsidR="003B0926" w:rsidRPr="00E831BF" w:rsidRDefault="003B0926" w:rsidP="00E831BF">
            <w:pPr>
              <w:rPr>
                <w:rFonts w:cstheme="minorHAnsi"/>
              </w:rPr>
            </w:pPr>
            <w:r w:rsidRPr="00E831BF">
              <w:rPr>
                <w:rFonts w:cstheme="minorHAnsi"/>
              </w:rPr>
              <w:t>0.20</w:t>
            </w:r>
          </w:p>
        </w:tc>
      </w:tr>
      <w:tr w:rsidR="003B0926" w:rsidRPr="00E831BF" w14:paraId="4F621294" w14:textId="77777777" w:rsidTr="00BF2179">
        <w:tc>
          <w:tcPr>
            <w:tcW w:w="1042" w:type="pct"/>
            <w:tcBorders>
              <w:top w:val="nil"/>
              <w:left w:val="nil"/>
              <w:bottom w:val="nil"/>
              <w:right w:val="nil"/>
            </w:tcBorders>
          </w:tcPr>
          <w:p w14:paraId="07F4B6F7" w14:textId="77777777" w:rsidR="003B0926" w:rsidRPr="00E831BF" w:rsidRDefault="003B0926" w:rsidP="00E831BF">
            <w:pPr>
              <w:rPr>
                <w:rFonts w:cstheme="minorHAnsi"/>
                <w:i/>
                <w:iCs/>
                <w:vertAlign w:val="subscript"/>
              </w:rPr>
            </w:pPr>
            <w:proofErr w:type="spellStart"/>
            <w:r w:rsidRPr="00E831BF">
              <w:rPr>
                <w:rFonts w:cstheme="minorHAnsi"/>
                <w:i/>
                <w:iCs/>
              </w:rPr>
              <w:t>SB</w:t>
            </w:r>
            <w:r w:rsidRPr="00E831BF">
              <w:rPr>
                <w:rFonts w:cstheme="minorHAnsi"/>
                <w:i/>
                <w:iCs/>
                <w:vertAlign w:val="subscript"/>
              </w:rPr>
              <w:t>recent</w:t>
            </w:r>
            <w:proofErr w:type="spellEnd"/>
            <w:r w:rsidRPr="00E831BF">
              <w:rPr>
                <w:rFonts w:cstheme="minorHAnsi"/>
                <w:i/>
                <w:iCs/>
              </w:rPr>
              <w:t>/SB</w:t>
            </w:r>
            <w:r w:rsidRPr="00E831BF">
              <w:rPr>
                <w:rFonts w:cstheme="minorHAnsi"/>
                <w:i/>
                <w:iCs/>
                <w:vertAlign w:val="subscript"/>
              </w:rPr>
              <w:t>F=0</w:t>
            </w:r>
          </w:p>
        </w:tc>
        <w:tc>
          <w:tcPr>
            <w:tcW w:w="660" w:type="pct"/>
            <w:tcBorders>
              <w:top w:val="nil"/>
              <w:left w:val="nil"/>
              <w:bottom w:val="nil"/>
              <w:right w:val="nil"/>
            </w:tcBorders>
          </w:tcPr>
          <w:p w14:paraId="521BE8B0" w14:textId="77777777" w:rsidR="003B0926" w:rsidRPr="00E831BF" w:rsidRDefault="003B0926" w:rsidP="00E831BF">
            <w:pPr>
              <w:rPr>
                <w:rFonts w:cstheme="minorHAnsi"/>
              </w:rPr>
            </w:pPr>
            <w:r w:rsidRPr="00E831BF">
              <w:rPr>
                <w:rFonts w:cstheme="minorHAnsi"/>
              </w:rPr>
              <w:t>0.53</w:t>
            </w:r>
          </w:p>
        </w:tc>
        <w:tc>
          <w:tcPr>
            <w:tcW w:w="660" w:type="pct"/>
            <w:tcBorders>
              <w:top w:val="nil"/>
              <w:left w:val="nil"/>
              <w:bottom w:val="nil"/>
              <w:right w:val="nil"/>
            </w:tcBorders>
          </w:tcPr>
          <w:p w14:paraId="13BA824E" w14:textId="77777777" w:rsidR="003B0926" w:rsidRPr="00E831BF" w:rsidRDefault="003B0926" w:rsidP="00E831BF">
            <w:pPr>
              <w:rPr>
                <w:rFonts w:cstheme="minorHAnsi"/>
              </w:rPr>
            </w:pPr>
            <w:r w:rsidRPr="00E831BF">
              <w:rPr>
                <w:rFonts w:cstheme="minorHAnsi"/>
              </w:rPr>
              <w:t>0.51</w:t>
            </w:r>
          </w:p>
        </w:tc>
        <w:tc>
          <w:tcPr>
            <w:tcW w:w="660" w:type="pct"/>
            <w:tcBorders>
              <w:top w:val="nil"/>
              <w:left w:val="nil"/>
              <w:bottom w:val="nil"/>
              <w:right w:val="nil"/>
            </w:tcBorders>
          </w:tcPr>
          <w:p w14:paraId="7525A00E" w14:textId="77777777" w:rsidR="003B0926" w:rsidRPr="00E831BF" w:rsidRDefault="003B0926" w:rsidP="00E831BF">
            <w:pPr>
              <w:rPr>
                <w:rFonts w:cstheme="minorHAnsi"/>
              </w:rPr>
            </w:pPr>
            <w:r w:rsidRPr="00E831BF">
              <w:rPr>
                <w:rFonts w:cstheme="minorHAnsi"/>
              </w:rPr>
              <w:t>0.40</w:t>
            </w:r>
          </w:p>
        </w:tc>
        <w:tc>
          <w:tcPr>
            <w:tcW w:w="660" w:type="pct"/>
            <w:tcBorders>
              <w:top w:val="nil"/>
              <w:left w:val="nil"/>
              <w:bottom w:val="nil"/>
              <w:right w:val="nil"/>
            </w:tcBorders>
          </w:tcPr>
          <w:p w14:paraId="3F7A425B" w14:textId="77777777" w:rsidR="003B0926" w:rsidRPr="00E831BF" w:rsidRDefault="003B0926" w:rsidP="00E831BF">
            <w:pPr>
              <w:rPr>
                <w:rFonts w:cstheme="minorHAnsi"/>
              </w:rPr>
            </w:pPr>
            <w:r w:rsidRPr="00E831BF">
              <w:rPr>
                <w:rFonts w:cstheme="minorHAnsi"/>
              </w:rPr>
              <w:t>0.45</w:t>
            </w:r>
          </w:p>
        </w:tc>
        <w:tc>
          <w:tcPr>
            <w:tcW w:w="660" w:type="pct"/>
            <w:tcBorders>
              <w:top w:val="nil"/>
              <w:left w:val="nil"/>
              <w:bottom w:val="nil"/>
              <w:right w:val="nil"/>
            </w:tcBorders>
          </w:tcPr>
          <w:p w14:paraId="50506DE8" w14:textId="77777777" w:rsidR="003B0926" w:rsidRPr="00E831BF" w:rsidRDefault="003B0926" w:rsidP="00E831BF">
            <w:pPr>
              <w:rPr>
                <w:rFonts w:cstheme="minorHAnsi"/>
              </w:rPr>
            </w:pPr>
            <w:r w:rsidRPr="00E831BF">
              <w:rPr>
                <w:rFonts w:cstheme="minorHAnsi"/>
              </w:rPr>
              <w:t>0.63</w:t>
            </w:r>
          </w:p>
        </w:tc>
        <w:tc>
          <w:tcPr>
            <w:tcW w:w="660" w:type="pct"/>
            <w:tcBorders>
              <w:top w:val="nil"/>
              <w:left w:val="nil"/>
              <w:bottom w:val="nil"/>
              <w:right w:val="nil"/>
            </w:tcBorders>
          </w:tcPr>
          <w:p w14:paraId="389536BF" w14:textId="77777777" w:rsidR="003B0926" w:rsidRPr="00E831BF" w:rsidRDefault="003B0926" w:rsidP="00E831BF">
            <w:pPr>
              <w:rPr>
                <w:rFonts w:cstheme="minorHAnsi"/>
              </w:rPr>
            </w:pPr>
            <w:r w:rsidRPr="00E831BF">
              <w:rPr>
                <w:rFonts w:cstheme="minorHAnsi"/>
              </w:rPr>
              <w:t>0.68</w:t>
            </w:r>
          </w:p>
        </w:tc>
      </w:tr>
      <w:tr w:rsidR="003B0926" w:rsidRPr="00E831BF" w14:paraId="471F5FE5" w14:textId="77777777" w:rsidTr="00BF2179">
        <w:tc>
          <w:tcPr>
            <w:tcW w:w="1042" w:type="pct"/>
            <w:tcBorders>
              <w:top w:val="nil"/>
              <w:left w:val="nil"/>
              <w:bottom w:val="nil"/>
              <w:right w:val="nil"/>
            </w:tcBorders>
          </w:tcPr>
          <w:p w14:paraId="006FA5C4" w14:textId="77777777" w:rsidR="003B0926" w:rsidRPr="00E831BF" w:rsidRDefault="003B0926" w:rsidP="00E831BF">
            <w:pPr>
              <w:rPr>
                <w:rFonts w:cstheme="minorHAnsi"/>
                <w:i/>
                <w:iCs/>
                <w:vertAlign w:val="subscript"/>
              </w:rPr>
            </w:pPr>
            <w:proofErr w:type="spellStart"/>
            <w:r w:rsidRPr="00E831BF">
              <w:rPr>
                <w:rFonts w:cstheme="minorHAnsi"/>
                <w:i/>
                <w:iCs/>
              </w:rPr>
              <w:t>SB</w:t>
            </w:r>
            <w:r w:rsidRPr="00E831BF">
              <w:rPr>
                <w:rFonts w:cstheme="minorHAnsi"/>
                <w:i/>
                <w:iCs/>
                <w:vertAlign w:val="subscript"/>
              </w:rPr>
              <w:t>recent</w:t>
            </w:r>
            <w:proofErr w:type="spellEnd"/>
            <w:r w:rsidRPr="00E831BF">
              <w:rPr>
                <w:rFonts w:cstheme="minorHAnsi"/>
                <w:i/>
                <w:iCs/>
              </w:rPr>
              <w:t>/SB</w:t>
            </w:r>
            <w:r w:rsidRPr="00E831BF">
              <w:rPr>
                <w:rFonts w:cstheme="minorHAnsi"/>
                <w:i/>
                <w:iCs/>
                <w:vertAlign w:val="subscript"/>
              </w:rPr>
              <w:t>MSY</w:t>
            </w:r>
          </w:p>
        </w:tc>
        <w:tc>
          <w:tcPr>
            <w:tcW w:w="660" w:type="pct"/>
            <w:tcBorders>
              <w:top w:val="nil"/>
              <w:left w:val="nil"/>
              <w:bottom w:val="nil"/>
              <w:right w:val="nil"/>
            </w:tcBorders>
          </w:tcPr>
          <w:p w14:paraId="5636F631" w14:textId="77777777" w:rsidR="003B0926" w:rsidRPr="00E831BF" w:rsidRDefault="003B0926" w:rsidP="00E831BF">
            <w:pPr>
              <w:rPr>
                <w:rFonts w:cstheme="minorHAnsi"/>
              </w:rPr>
            </w:pPr>
            <w:r w:rsidRPr="00E831BF">
              <w:rPr>
                <w:rFonts w:cstheme="minorHAnsi"/>
              </w:rPr>
              <w:t>4.11</w:t>
            </w:r>
          </w:p>
        </w:tc>
        <w:tc>
          <w:tcPr>
            <w:tcW w:w="660" w:type="pct"/>
            <w:tcBorders>
              <w:top w:val="nil"/>
              <w:left w:val="nil"/>
              <w:bottom w:val="nil"/>
              <w:right w:val="nil"/>
            </w:tcBorders>
          </w:tcPr>
          <w:p w14:paraId="158F932A" w14:textId="77777777" w:rsidR="003B0926" w:rsidRPr="00E831BF" w:rsidRDefault="003B0926" w:rsidP="00E831BF">
            <w:pPr>
              <w:rPr>
                <w:rFonts w:cstheme="minorHAnsi"/>
              </w:rPr>
            </w:pPr>
            <w:r w:rsidRPr="00E831BF">
              <w:rPr>
                <w:rFonts w:cstheme="minorHAnsi"/>
              </w:rPr>
              <w:t>3.91</w:t>
            </w:r>
          </w:p>
        </w:tc>
        <w:tc>
          <w:tcPr>
            <w:tcW w:w="660" w:type="pct"/>
            <w:tcBorders>
              <w:top w:val="nil"/>
              <w:left w:val="nil"/>
              <w:bottom w:val="nil"/>
              <w:right w:val="nil"/>
            </w:tcBorders>
          </w:tcPr>
          <w:p w14:paraId="400D7DA3" w14:textId="77777777" w:rsidR="003B0926" w:rsidRPr="00E831BF" w:rsidRDefault="003B0926" w:rsidP="00E831BF">
            <w:pPr>
              <w:rPr>
                <w:rFonts w:cstheme="minorHAnsi"/>
              </w:rPr>
            </w:pPr>
            <w:r w:rsidRPr="00E831BF">
              <w:rPr>
                <w:rFonts w:cstheme="minorHAnsi"/>
              </w:rPr>
              <w:t>2.14</w:t>
            </w:r>
          </w:p>
        </w:tc>
        <w:tc>
          <w:tcPr>
            <w:tcW w:w="660" w:type="pct"/>
            <w:tcBorders>
              <w:top w:val="nil"/>
              <w:left w:val="nil"/>
              <w:bottom w:val="nil"/>
              <w:right w:val="nil"/>
            </w:tcBorders>
          </w:tcPr>
          <w:p w14:paraId="6099A5B6" w14:textId="77777777" w:rsidR="003B0926" w:rsidRPr="00E831BF" w:rsidRDefault="003B0926" w:rsidP="00E831BF">
            <w:pPr>
              <w:rPr>
                <w:rFonts w:cstheme="minorHAnsi"/>
              </w:rPr>
            </w:pPr>
            <w:r w:rsidRPr="00E831BF">
              <w:rPr>
                <w:rFonts w:cstheme="minorHAnsi"/>
              </w:rPr>
              <w:t>2.98</w:t>
            </w:r>
          </w:p>
        </w:tc>
        <w:tc>
          <w:tcPr>
            <w:tcW w:w="660" w:type="pct"/>
            <w:tcBorders>
              <w:top w:val="nil"/>
              <w:left w:val="nil"/>
              <w:bottom w:val="nil"/>
              <w:right w:val="nil"/>
            </w:tcBorders>
          </w:tcPr>
          <w:p w14:paraId="01772C9C" w14:textId="77777777" w:rsidR="003B0926" w:rsidRPr="00E831BF" w:rsidRDefault="003B0926" w:rsidP="00E831BF">
            <w:pPr>
              <w:rPr>
                <w:rFonts w:cstheme="minorHAnsi"/>
              </w:rPr>
            </w:pPr>
            <w:r w:rsidRPr="00E831BF">
              <w:rPr>
                <w:rFonts w:cstheme="minorHAnsi"/>
              </w:rPr>
              <w:t>5.60</w:t>
            </w:r>
          </w:p>
        </w:tc>
        <w:tc>
          <w:tcPr>
            <w:tcW w:w="660" w:type="pct"/>
            <w:tcBorders>
              <w:top w:val="nil"/>
              <w:left w:val="nil"/>
              <w:bottom w:val="nil"/>
              <w:right w:val="nil"/>
            </w:tcBorders>
          </w:tcPr>
          <w:p w14:paraId="53F708F4" w14:textId="77777777" w:rsidR="003B0926" w:rsidRPr="00E831BF" w:rsidRDefault="003B0926" w:rsidP="00E831BF">
            <w:pPr>
              <w:rPr>
                <w:rFonts w:cstheme="minorHAnsi"/>
              </w:rPr>
            </w:pPr>
            <w:r w:rsidRPr="00E831BF">
              <w:rPr>
                <w:rFonts w:cstheme="minorHAnsi"/>
              </w:rPr>
              <w:t>8.92</w:t>
            </w:r>
          </w:p>
        </w:tc>
      </w:tr>
      <w:tr w:rsidR="003B0926" w:rsidRPr="00E831BF" w14:paraId="69F8469B" w14:textId="77777777" w:rsidTr="00BF2179">
        <w:tc>
          <w:tcPr>
            <w:tcW w:w="1042" w:type="pct"/>
            <w:tcBorders>
              <w:top w:val="nil"/>
              <w:left w:val="nil"/>
              <w:bottom w:val="nil"/>
              <w:right w:val="nil"/>
            </w:tcBorders>
          </w:tcPr>
          <w:p w14:paraId="19AE9EAC" w14:textId="77777777" w:rsidR="003B0926" w:rsidRPr="00E831BF" w:rsidRDefault="003B0926" w:rsidP="00E831BF">
            <w:pPr>
              <w:rPr>
                <w:rFonts w:cstheme="minorHAnsi"/>
                <w:i/>
                <w:iCs/>
                <w:vertAlign w:val="subscript"/>
              </w:rPr>
            </w:pPr>
            <w:proofErr w:type="spellStart"/>
            <w:r w:rsidRPr="00E831BF">
              <w:rPr>
                <w:rFonts w:cstheme="minorHAnsi"/>
                <w:i/>
                <w:iCs/>
              </w:rPr>
              <w:t>Y</w:t>
            </w:r>
            <w:r w:rsidRPr="00E831BF">
              <w:rPr>
                <w:rFonts w:cstheme="minorHAnsi"/>
                <w:i/>
                <w:iCs/>
                <w:vertAlign w:val="subscript"/>
              </w:rPr>
              <w:t>Frecent</w:t>
            </w:r>
            <w:proofErr w:type="spellEnd"/>
          </w:p>
        </w:tc>
        <w:tc>
          <w:tcPr>
            <w:tcW w:w="660" w:type="pct"/>
            <w:tcBorders>
              <w:top w:val="nil"/>
              <w:left w:val="nil"/>
              <w:bottom w:val="nil"/>
              <w:right w:val="nil"/>
            </w:tcBorders>
          </w:tcPr>
          <w:p w14:paraId="5B09F517" w14:textId="77777777" w:rsidR="003B0926" w:rsidRPr="00E831BF" w:rsidRDefault="003B0926" w:rsidP="00E831BF">
            <w:pPr>
              <w:rPr>
                <w:rFonts w:cstheme="minorHAnsi"/>
              </w:rPr>
            </w:pPr>
            <w:r w:rsidRPr="00E831BF">
              <w:rPr>
                <w:rFonts w:cstheme="minorHAnsi"/>
              </w:rPr>
              <w:t>440,394</w:t>
            </w:r>
          </w:p>
        </w:tc>
        <w:tc>
          <w:tcPr>
            <w:tcW w:w="660" w:type="pct"/>
            <w:tcBorders>
              <w:top w:val="nil"/>
              <w:left w:val="nil"/>
              <w:bottom w:val="nil"/>
              <w:right w:val="nil"/>
            </w:tcBorders>
          </w:tcPr>
          <w:p w14:paraId="280C4D92" w14:textId="77777777" w:rsidR="003B0926" w:rsidRPr="00E831BF" w:rsidRDefault="003B0926" w:rsidP="00E831BF">
            <w:pPr>
              <w:rPr>
                <w:rFonts w:cstheme="minorHAnsi"/>
              </w:rPr>
            </w:pPr>
            <w:r w:rsidRPr="00E831BF">
              <w:rPr>
                <w:rFonts w:cstheme="minorHAnsi"/>
              </w:rPr>
              <w:t>438,000</w:t>
            </w:r>
          </w:p>
        </w:tc>
        <w:tc>
          <w:tcPr>
            <w:tcW w:w="660" w:type="pct"/>
            <w:tcBorders>
              <w:top w:val="nil"/>
              <w:left w:val="nil"/>
              <w:bottom w:val="nil"/>
              <w:right w:val="nil"/>
            </w:tcBorders>
          </w:tcPr>
          <w:p w14:paraId="7B08A830" w14:textId="77777777" w:rsidR="003B0926" w:rsidRPr="00E831BF" w:rsidRDefault="003B0926" w:rsidP="00E831BF">
            <w:pPr>
              <w:rPr>
                <w:rFonts w:cstheme="minorHAnsi"/>
              </w:rPr>
            </w:pPr>
            <w:r w:rsidRPr="00E831BF">
              <w:rPr>
                <w:rFonts w:cstheme="minorHAnsi"/>
              </w:rPr>
              <w:t>362,400</w:t>
            </w:r>
          </w:p>
        </w:tc>
        <w:tc>
          <w:tcPr>
            <w:tcW w:w="660" w:type="pct"/>
            <w:tcBorders>
              <w:top w:val="nil"/>
              <w:left w:val="nil"/>
              <w:bottom w:val="nil"/>
              <w:right w:val="nil"/>
            </w:tcBorders>
          </w:tcPr>
          <w:p w14:paraId="16292496" w14:textId="77777777" w:rsidR="003B0926" w:rsidRPr="00E831BF" w:rsidRDefault="003B0926" w:rsidP="00E831BF">
            <w:pPr>
              <w:rPr>
                <w:rFonts w:cstheme="minorHAnsi"/>
              </w:rPr>
            </w:pPr>
            <w:r w:rsidRPr="00E831BF">
              <w:rPr>
                <w:rFonts w:cstheme="minorHAnsi"/>
              </w:rPr>
              <w:t>398,500</w:t>
            </w:r>
          </w:p>
        </w:tc>
        <w:tc>
          <w:tcPr>
            <w:tcW w:w="660" w:type="pct"/>
            <w:tcBorders>
              <w:top w:val="nil"/>
              <w:left w:val="nil"/>
              <w:bottom w:val="nil"/>
              <w:right w:val="nil"/>
            </w:tcBorders>
          </w:tcPr>
          <w:p w14:paraId="436D5EBE" w14:textId="77777777" w:rsidR="003B0926" w:rsidRPr="00E831BF" w:rsidRDefault="003B0926" w:rsidP="00E831BF">
            <w:pPr>
              <w:rPr>
                <w:rFonts w:cstheme="minorHAnsi"/>
              </w:rPr>
            </w:pPr>
            <w:r w:rsidRPr="00E831BF">
              <w:rPr>
                <w:rFonts w:cstheme="minorHAnsi"/>
              </w:rPr>
              <w:t>486,800</w:t>
            </w:r>
          </w:p>
        </w:tc>
        <w:tc>
          <w:tcPr>
            <w:tcW w:w="660" w:type="pct"/>
            <w:tcBorders>
              <w:top w:val="nil"/>
              <w:left w:val="nil"/>
              <w:bottom w:val="nil"/>
              <w:right w:val="nil"/>
            </w:tcBorders>
          </w:tcPr>
          <w:p w14:paraId="55D8671A" w14:textId="77777777" w:rsidR="003B0926" w:rsidRPr="00E831BF" w:rsidRDefault="003B0926" w:rsidP="00E831BF">
            <w:pPr>
              <w:rPr>
                <w:rFonts w:cstheme="minorHAnsi"/>
              </w:rPr>
            </w:pPr>
            <w:r w:rsidRPr="00E831BF">
              <w:rPr>
                <w:rFonts w:cstheme="minorHAnsi"/>
              </w:rPr>
              <w:t>562,600</w:t>
            </w:r>
          </w:p>
        </w:tc>
      </w:tr>
      <w:tr w:rsidR="003B0926" w:rsidRPr="00E831BF" w14:paraId="4956273A" w14:textId="77777777" w:rsidTr="00BF2179">
        <w:tc>
          <w:tcPr>
            <w:tcW w:w="1042" w:type="pct"/>
            <w:tcBorders>
              <w:top w:val="nil"/>
              <w:left w:val="nil"/>
              <w:bottom w:val="nil"/>
              <w:right w:val="nil"/>
            </w:tcBorders>
          </w:tcPr>
          <w:p w14:paraId="74B9934E" w14:textId="77777777" w:rsidR="003B0926" w:rsidRPr="00E831BF" w:rsidRDefault="003B0926" w:rsidP="00E831BF">
            <w:pPr>
              <w:rPr>
                <w:rFonts w:cstheme="minorHAnsi"/>
                <w:i/>
                <w:iCs/>
                <w:vertAlign w:val="subscript"/>
              </w:rPr>
            </w:pPr>
            <w:r w:rsidRPr="00E831BF">
              <w:rPr>
                <w:rFonts w:cstheme="minorHAnsi"/>
                <w:i/>
                <w:iCs/>
              </w:rPr>
              <w:t>20%SB</w:t>
            </w:r>
            <w:r w:rsidRPr="00E831BF">
              <w:rPr>
                <w:rFonts w:cstheme="minorHAnsi"/>
                <w:i/>
                <w:iCs/>
                <w:vertAlign w:val="subscript"/>
              </w:rPr>
              <w:t>F=0</w:t>
            </w:r>
          </w:p>
        </w:tc>
        <w:tc>
          <w:tcPr>
            <w:tcW w:w="660" w:type="pct"/>
            <w:tcBorders>
              <w:top w:val="nil"/>
              <w:left w:val="nil"/>
              <w:bottom w:val="nil"/>
              <w:right w:val="nil"/>
            </w:tcBorders>
          </w:tcPr>
          <w:p w14:paraId="0E54FFDD" w14:textId="77777777" w:rsidR="003B0926" w:rsidRPr="00E831BF" w:rsidRDefault="003B0926" w:rsidP="00E831BF">
            <w:pPr>
              <w:rPr>
                <w:rFonts w:cstheme="minorHAnsi"/>
              </w:rPr>
            </w:pPr>
            <w:r w:rsidRPr="00E831BF">
              <w:rPr>
                <w:rFonts w:cstheme="minorHAnsi"/>
              </w:rPr>
              <w:t>1,368,856</w:t>
            </w:r>
          </w:p>
        </w:tc>
        <w:tc>
          <w:tcPr>
            <w:tcW w:w="660" w:type="pct"/>
            <w:tcBorders>
              <w:top w:val="nil"/>
              <w:left w:val="nil"/>
              <w:bottom w:val="nil"/>
              <w:right w:val="nil"/>
            </w:tcBorders>
          </w:tcPr>
          <w:p w14:paraId="6DE883BE" w14:textId="77777777" w:rsidR="003B0926" w:rsidRPr="00E831BF" w:rsidRDefault="003B0926" w:rsidP="00E831BF">
            <w:pPr>
              <w:rPr>
                <w:rFonts w:cstheme="minorHAnsi"/>
              </w:rPr>
            </w:pPr>
            <w:r w:rsidRPr="00E831BF">
              <w:rPr>
                <w:rFonts w:cstheme="minorHAnsi"/>
              </w:rPr>
              <w:t>1,293,345</w:t>
            </w:r>
          </w:p>
        </w:tc>
        <w:tc>
          <w:tcPr>
            <w:tcW w:w="660" w:type="pct"/>
            <w:tcBorders>
              <w:top w:val="nil"/>
              <w:left w:val="nil"/>
              <w:bottom w:val="nil"/>
              <w:right w:val="nil"/>
            </w:tcBorders>
          </w:tcPr>
          <w:p w14:paraId="0C1314A6" w14:textId="77777777" w:rsidR="003B0926" w:rsidRPr="00E831BF" w:rsidRDefault="003B0926" w:rsidP="00E831BF">
            <w:pPr>
              <w:rPr>
                <w:rFonts w:cstheme="minorHAnsi"/>
              </w:rPr>
            </w:pPr>
            <w:r w:rsidRPr="00E831BF">
              <w:rPr>
                <w:rFonts w:cstheme="minorHAnsi"/>
              </w:rPr>
              <w:t>1,020,409</w:t>
            </w:r>
          </w:p>
        </w:tc>
        <w:tc>
          <w:tcPr>
            <w:tcW w:w="660" w:type="pct"/>
            <w:tcBorders>
              <w:top w:val="nil"/>
              <w:left w:val="nil"/>
              <w:bottom w:val="nil"/>
              <w:right w:val="nil"/>
            </w:tcBorders>
          </w:tcPr>
          <w:p w14:paraId="530BEB43" w14:textId="77777777" w:rsidR="003B0926" w:rsidRPr="00E831BF" w:rsidRDefault="003B0926" w:rsidP="00E831BF">
            <w:pPr>
              <w:rPr>
                <w:rFonts w:cstheme="minorHAnsi"/>
              </w:rPr>
            </w:pPr>
            <w:r w:rsidRPr="00E831BF">
              <w:rPr>
                <w:rFonts w:cstheme="minorHAnsi"/>
              </w:rPr>
              <w:t>1,150,667</w:t>
            </w:r>
          </w:p>
        </w:tc>
        <w:tc>
          <w:tcPr>
            <w:tcW w:w="660" w:type="pct"/>
            <w:tcBorders>
              <w:top w:val="nil"/>
              <w:left w:val="nil"/>
              <w:bottom w:val="nil"/>
              <w:right w:val="nil"/>
            </w:tcBorders>
          </w:tcPr>
          <w:p w14:paraId="0B4D43B5" w14:textId="77777777" w:rsidR="003B0926" w:rsidRPr="00E831BF" w:rsidRDefault="003B0926" w:rsidP="00E831BF">
            <w:pPr>
              <w:rPr>
                <w:rFonts w:cstheme="minorHAnsi"/>
              </w:rPr>
            </w:pPr>
            <w:r w:rsidRPr="00E831BF">
              <w:rPr>
                <w:rFonts w:cstheme="minorHAnsi"/>
              </w:rPr>
              <w:t>1,688,948</w:t>
            </w:r>
          </w:p>
        </w:tc>
        <w:tc>
          <w:tcPr>
            <w:tcW w:w="660" w:type="pct"/>
            <w:tcBorders>
              <w:top w:val="nil"/>
              <w:left w:val="nil"/>
              <w:bottom w:val="nil"/>
              <w:right w:val="nil"/>
            </w:tcBorders>
          </w:tcPr>
          <w:p w14:paraId="2E2B2C7B" w14:textId="77777777" w:rsidR="003B0926" w:rsidRPr="00E831BF" w:rsidRDefault="003B0926" w:rsidP="00E831BF">
            <w:pPr>
              <w:rPr>
                <w:rFonts w:cstheme="minorHAnsi"/>
              </w:rPr>
            </w:pPr>
            <w:r w:rsidRPr="00E831BF">
              <w:rPr>
                <w:rFonts w:cstheme="minorHAnsi"/>
              </w:rPr>
              <w:t>1,888,134</w:t>
            </w:r>
          </w:p>
        </w:tc>
      </w:tr>
      <w:tr w:rsidR="003B0926" w:rsidRPr="00E831BF" w14:paraId="3470C91E" w14:textId="77777777" w:rsidTr="00BF2179">
        <w:tc>
          <w:tcPr>
            <w:tcW w:w="1042" w:type="pct"/>
            <w:tcBorders>
              <w:top w:val="nil"/>
              <w:left w:val="nil"/>
              <w:bottom w:val="single" w:sz="12" w:space="0" w:color="auto"/>
              <w:right w:val="nil"/>
            </w:tcBorders>
          </w:tcPr>
          <w:p w14:paraId="092BACEC" w14:textId="77777777" w:rsidR="003B0926" w:rsidRPr="00E831BF" w:rsidRDefault="003B0926" w:rsidP="00E831BF">
            <w:pPr>
              <w:rPr>
                <w:rFonts w:cstheme="minorHAnsi"/>
                <w:i/>
                <w:iCs/>
              </w:rPr>
            </w:pPr>
            <w:proofErr w:type="spellStart"/>
            <w:r w:rsidRPr="00E831BF">
              <w:rPr>
                <w:rFonts w:cstheme="minorHAnsi"/>
                <w:i/>
                <w:iCs/>
              </w:rPr>
              <w:t>SB</w:t>
            </w:r>
            <w:r w:rsidRPr="00E831BF">
              <w:rPr>
                <w:rFonts w:cstheme="minorHAnsi"/>
                <w:i/>
                <w:iCs/>
                <w:vertAlign w:val="subscript"/>
              </w:rPr>
              <w:t>recent</w:t>
            </w:r>
            <w:proofErr w:type="spellEnd"/>
            <w:r w:rsidRPr="00E831BF">
              <w:rPr>
                <w:rFonts w:cstheme="minorHAnsi"/>
                <w:i/>
                <w:iCs/>
              </w:rPr>
              <w:t>/SB</w:t>
            </w:r>
            <w:r w:rsidRPr="00E831BF">
              <w:rPr>
                <w:rFonts w:cstheme="minorHAnsi"/>
                <w:i/>
                <w:iCs/>
                <w:vertAlign w:val="subscript"/>
              </w:rPr>
              <w:t>F=</w:t>
            </w:r>
            <w:proofErr w:type="gramStart"/>
            <w:r w:rsidRPr="00E831BF">
              <w:rPr>
                <w:rFonts w:cstheme="minorHAnsi"/>
                <w:i/>
                <w:iCs/>
                <w:vertAlign w:val="subscript"/>
              </w:rPr>
              <w:t>0</w:t>
            </w:r>
            <w:r w:rsidRPr="00E831BF">
              <w:rPr>
                <w:rFonts w:cstheme="minorHAnsi"/>
                <w:i/>
                <w:iCs/>
              </w:rPr>
              <w:t>:iTRP</w:t>
            </w:r>
            <w:proofErr w:type="gramEnd"/>
          </w:p>
        </w:tc>
        <w:tc>
          <w:tcPr>
            <w:tcW w:w="660" w:type="pct"/>
            <w:tcBorders>
              <w:top w:val="nil"/>
              <w:left w:val="nil"/>
              <w:bottom w:val="single" w:sz="12" w:space="0" w:color="auto"/>
              <w:right w:val="nil"/>
            </w:tcBorders>
          </w:tcPr>
          <w:p w14:paraId="6B958CD5" w14:textId="77777777" w:rsidR="003B0926" w:rsidRPr="00E831BF" w:rsidRDefault="003B0926" w:rsidP="00E831BF">
            <w:pPr>
              <w:rPr>
                <w:rFonts w:cstheme="minorHAnsi"/>
              </w:rPr>
            </w:pPr>
            <w:r w:rsidRPr="00E831BF">
              <w:rPr>
                <w:rFonts w:cstheme="minorHAnsi"/>
              </w:rPr>
              <w:t>0.98</w:t>
            </w:r>
          </w:p>
        </w:tc>
        <w:tc>
          <w:tcPr>
            <w:tcW w:w="660" w:type="pct"/>
            <w:tcBorders>
              <w:top w:val="nil"/>
              <w:left w:val="nil"/>
              <w:bottom w:val="single" w:sz="12" w:space="0" w:color="auto"/>
              <w:right w:val="nil"/>
            </w:tcBorders>
          </w:tcPr>
          <w:p w14:paraId="6348C2EF" w14:textId="77777777" w:rsidR="003B0926" w:rsidRPr="00E831BF" w:rsidRDefault="003B0926" w:rsidP="00E831BF">
            <w:pPr>
              <w:rPr>
                <w:rFonts w:cstheme="minorHAnsi"/>
              </w:rPr>
            </w:pPr>
            <w:r w:rsidRPr="00E831BF">
              <w:rPr>
                <w:rFonts w:cstheme="minorHAnsi"/>
              </w:rPr>
              <w:t>0.98</w:t>
            </w:r>
          </w:p>
        </w:tc>
        <w:tc>
          <w:tcPr>
            <w:tcW w:w="660" w:type="pct"/>
            <w:tcBorders>
              <w:top w:val="nil"/>
              <w:left w:val="nil"/>
              <w:bottom w:val="single" w:sz="12" w:space="0" w:color="auto"/>
              <w:right w:val="nil"/>
            </w:tcBorders>
          </w:tcPr>
          <w:p w14:paraId="796B38E4" w14:textId="77777777" w:rsidR="003B0926" w:rsidRPr="00E831BF" w:rsidRDefault="003B0926" w:rsidP="00E831BF">
            <w:pPr>
              <w:rPr>
                <w:rFonts w:cstheme="minorHAnsi"/>
              </w:rPr>
            </w:pPr>
            <w:r w:rsidRPr="00E831BF">
              <w:rPr>
                <w:rFonts w:cstheme="minorHAnsi"/>
              </w:rPr>
              <w:t>0.83</w:t>
            </w:r>
          </w:p>
        </w:tc>
        <w:tc>
          <w:tcPr>
            <w:tcW w:w="660" w:type="pct"/>
            <w:tcBorders>
              <w:top w:val="nil"/>
              <w:left w:val="nil"/>
              <w:bottom w:val="single" w:sz="12" w:space="0" w:color="auto"/>
              <w:right w:val="nil"/>
            </w:tcBorders>
          </w:tcPr>
          <w:p w14:paraId="21727C84" w14:textId="77777777" w:rsidR="003B0926" w:rsidRPr="00E831BF" w:rsidRDefault="003B0926" w:rsidP="00E831BF">
            <w:pPr>
              <w:rPr>
                <w:rFonts w:cstheme="minorHAnsi"/>
              </w:rPr>
            </w:pPr>
            <w:r w:rsidRPr="00E831BF">
              <w:rPr>
                <w:rFonts w:cstheme="minorHAnsi"/>
              </w:rPr>
              <w:t>0.94</w:t>
            </w:r>
          </w:p>
        </w:tc>
        <w:tc>
          <w:tcPr>
            <w:tcW w:w="660" w:type="pct"/>
            <w:tcBorders>
              <w:top w:val="nil"/>
              <w:left w:val="nil"/>
              <w:bottom w:val="single" w:sz="12" w:space="0" w:color="auto"/>
              <w:right w:val="nil"/>
            </w:tcBorders>
          </w:tcPr>
          <w:p w14:paraId="401F86D4" w14:textId="77777777" w:rsidR="003B0926" w:rsidRPr="00E831BF" w:rsidRDefault="003B0926" w:rsidP="00E831BF">
            <w:pPr>
              <w:rPr>
                <w:rFonts w:cstheme="minorHAnsi"/>
              </w:rPr>
            </w:pPr>
            <w:r w:rsidRPr="00E831BF">
              <w:rPr>
                <w:rFonts w:cstheme="minorHAnsi"/>
              </w:rPr>
              <w:t>1.01</w:t>
            </w:r>
          </w:p>
        </w:tc>
        <w:tc>
          <w:tcPr>
            <w:tcW w:w="660" w:type="pct"/>
            <w:tcBorders>
              <w:top w:val="nil"/>
              <w:left w:val="nil"/>
              <w:bottom w:val="single" w:sz="12" w:space="0" w:color="auto"/>
              <w:right w:val="nil"/>
            </w:tcBorders>
          </w:tcPr>
          <w:p w14:paraId="148459AC" w14:textId="77777777" w:rsidR="003B0926" w:rsidRPr="00E831BF" w:rsidRDefault="003B0926" w:rsidP="00E831BF">
            <w:pPr>
              <w:rPr>
                <w:rFonts w:cstheme="minorHAnsi"/>
              </w:rPr>
            </w:pPr>
            <w:r w:rsidRPr="00E831BF">
              <w:rPr>
                <w:rFonts w:cstheme="minorHAnsi"/>
              </w:rPr>
              <w:t>1.05</w:t>
            </w:r>
          </w:p>
        </w:tc>
      </w:tr>
      <w:tr w:rsidR="003B0926" w:rsidRPr="00E831BF" w14:paraId="6948668C" w14:textId="77777777" w:rsidTr="00BF2179">
        <w:tc>
          <w:tcPr>
            <w:tcW w:w="5000" w:type="pct"/>
            <w:gridSpan w:val="7"/>
            <w:tcBorders>
              <w:top w:val="single" w:sz="12" w:space="0" w:color="auto"/>
              <w:left w:val="nil"/>
              <w:bottom w:val="single" w:sz="12" w:space="0" w:color="auto"/>
              <w:right w:val="nil"/>
            </w:tcBorders>
          </w:tcPr>
          <w:p w14:paraId="65E04F20" w14:textId="77777777" w:rsidR="003B0926" w:rsidRPr="00E831BF" w:rsidRDefault="003B0926" w:rsidP="00E831BF">
            <w:pPr>
              <w:rPr>
                <w:rFonts w:cstheme="minorHAnsi"/>
              </w:rPr>
            </w:pPr>
            <w:r w:rsidRPr="00E831BF">
              <w:rPr>
                <w:rFonts w:cstheme="minorHAnsi"/>
              </w:rPr>
              <w:t>Including estimation uncertainty</w:t>
            </w:r>
          </w:p>
        </w:tc>
      </w:tr>
      <w:tr w:rsidR="003B0926" w:rsidRPr="00E831BF" w14:paraId="3F841D36" w14:textId="77777777" w:rsidTr="00BF2179">
        <w:tc>
          <w:tcPr>
            <w:tcW w:w="1042" w:type="pct"/>
            <w:tcBorders>
              <w:top w:val="single" w:sz="12" w:space="0" w:color="auto"/>
              <w:left w:val="nil"/>
              <w:bottom w:val="nil"/>
              <w:right w:val="nil"/>
            </w:tcBorders>
          </w:tcPr>
          <w:p w14:paraId="19930697" w14:textId="77777777" w:rsidR="003B0926" w:rsidRPr="00E831BF" w:rsidRDefault="003B0926" w:rsidP="00E831BF">
            <w:pPr>
              <w:rPr>
                <w:rFonts w:cstheme="minorHAnsi"/>
                <w:i/>
                <w:iCs/>
              </w:rPr>
            </w:pPr>
            <w:proofErr w:type="spellStart"/>
            <w:r w:rsidRPr="00E831BF">
              <w:rPr>
                <w:rFonts w:cstheme="minorHAnsi"/>
                <w:i/>
                <w:iCs/>
              </w:rPr>
              <w:t>F</w:t>
            </w:r>
            <w:r w:rsidRPr="00E831BF">
              <w:rPr>
                <w:rFonts w:cstheme="minorHAnsi"/>
                <w:i/>
                <w:iCs/>
                <w:vertAlign w:val="subscript"/>
              </w:rPr>
              <w:t>recent</w:t>
            </w:r>
            <w:proofErr w:type="spellEnd"/>
            <w:r w:rsidRPr="00E831BF">
              <w:rPr>
                <w:rFonts w:cstheme="minorHAnsi"/>
                <w:i/>
                <w:iCs/>
              </w:rPr>
              <w:t>/F</w:t>
            </w:r>
            <w:r w:rsidRPr="00E831BF">
              <w:rPr>
                <w:rFonts w:cstheme="minorHAnsi"/>
                <w:i/>
                <w:iCs/>
                <w:vertAlign w:val="subscript"/>
              </w:rPr>
              <w:t>MSY</w:t>
            </w:r>
          </w:p>
        </w:tc>
        <w:tc>
          <w:tcPr>
            <w:tcW w:w="660" w:type="pct"/>
            <w:tcBorders>
              <w:top w:val="single" w:sz="12" w:space="0" w:color="auto"/>
              <w:left w:val="nil"/>
              <w:bottom w:val="nil"/>
              <w:right w:val="nil"/>
            </w:tcBorders>
          </w:tcPr>
          <w:p w14:paraId="3870A0C1" w14:textId="77777777" w:rsidR="003B0926" w:rsidRPr="00E831BF" w:rsidRDefault="003B0926" w:rsidP="00E831BF">
            <w:pPr>
              <w:rPr>
                <w:rFonts w:cstheme="minorHAnsi"/>
              </w:rPr>
            </w:pPr>
            <w:r w:rsidRPr="00E831BF">
              <w:rPr>
                <w:rFonts w:cstheme="minorHAnsi"/>
              </w:rPr>
              <w:t>0.35</w:t>
            </w:r>
          </w:p>
        </w:tc>
        <w:tc>
          <w:tcPr>
            <w:tcW w:w="660" w:type="pct"/>
            <w:tcBorders>
              <w:top w:val="single" w:sz="12" w:space="0" w:color="auto"/>
              <w:left w:val="nil"/>
              <w:bottom w:val="nil"/>
              <w:right w:val="nil"/>
            </w:tcBorders>
          </w:tcPr>
          <w:p w14:paraId="53D3D40B" w14:textId="77777777" w:rsidR="003B0926" w:rsidRPr="00E831BF" w:rsidRDefault="003B0926" w:rsidP="00E831BF">
            <w:pPr>
              <w:rPr>
                <w:rFonts w:cstheme="minorHAnsi"/>
              </w:rPr>
            </w:pPr>
            <w:r w:rsidRPr="00E831BF">
              <w:rPr>
                <w:rFonts w:cstheme="minorHAnsi"/>
              </w:rPr>
              <w:t>0.35</w:t>
            </w:r>
          </w:p>
        </w:tc>
        <w:tc>
          <w:tcPr>
            <w:tcW w:w="660" w:type="pct"/>
            <w:tcBorders>
              <w:top w:val="single" w:sz="12" w:space="0" w:color="auto"/>
              <w:left w:val="nil"/>
              <w:bottom w:val="nil"/>
              <w:right w:val="nil"/>
            </w:tcBorders>
          </w:tcPr>
          <w:p w14:paraId="007A923A" w14:textId="77777777" w:rsidR="003B0926" w:rsidRPr="00E831BF" w:rsidRDefault="003B0926" w:rsidP="00E831BF">
            <w:pPr>
              <w:rPr>
                <w:rFonts w:cstheme="minorHAnsi"/>
              </w:rPr>
            </w:pPr>
            <w:r w:rsidRPr="00E831BF">
              <w:rPr>
                <w:rFonts w:cstheme="minorHAnsi"/>
              </w:rPr>
              <w:t>0.16</w:t>
            </w:r>
          </w:p>
        </w:tc>
        <w:tc>
          <w:tcPr>
            <w:tcW w:w="660" w:type="pct"/>
            <w:tcBorders>
              <w:top w:val="single" w:sz="12" w:space="0" w:color="auto"/>
              <w:left w:val="nil"/>
              <w:bottom w:val="nil"/>
              <w:right w:val="nil"/>
            </w:tcBorders>
          </w:tcPr>
          <w:p w14:paraId="79486195" w14:textId="77777777" w:rsidR="003B0926" w:rsidRPr="00E831BF" w:rsidRDefault="003B0926" w:rsidP="00E831BF">
            <w:pPr>
              <w:rPr>
                <w:rFonts w:cstheme="minorHAnsi"/>
              </w:rPr>
            </w:pPr>
            <w:r w:rsidRPr="00E831BF">
              <w:rPr>
                <w:rFonts w:cstheme="minorHAnsi"/>
              </w:rPr>
              <w:t>0.24</w:t>
            </w:r>
          </w:p>
        </w:tc>
        <w:tc>
          <w:tcPr>
            <w:tcW w:w="660" w:type="pct"/>
            <w:tcBorders>
              <w:top w:val="single" w:sz="12" w:space="0" w:color="auto"/>
              <w:left w:val="nil"/>
              <w:bottom w:val="nil"/>
              <w:right w:val="nil"/>
            </w:tcBorders>
          </w:tcPr>
          <w:p w14:paraId="68D478E7" w14:textId="77777777" w:rsidR="003B0926" w:rsidRPr="00E831BF" w:rsidRDefault="003B0926" w:rsidP="00E831BF">
            <w:pPr>
              <w:rPr>
                <w:rFonts w:cstheme="minorHAnsi"/>
              </w:rPr>
            </w:pPr>
            <w:r w:rsidRPr="00E831BF">
              <w:rPr>
                <w:rFonts w:cstheme="minorHAnsi"/>
              </w:rPr>
              <w:t>0.45</w:t>
            </w:r>
          </w:p>
        </w:tc>
        <w:tc>
          <w:tcPr>
            <w:tcW w:w="660" w:type="pct"/>
            <w:tcBorders>
              <w:top w:val="single" w:sz="12" w:space="0" w:color="auto"/>
              <w:left w:val="nil"/>
              <w:bottom w:val="nil"/>
              <w:right w:val="nil"/>
            </w:tcBorders>
          </w:tcPr>
          <w:p w14:paraId="3A2F3153" w14:textId="77777777" w:rsidR="003B0926" w:rsidRPr="00E831BF" w:rsidRDefault="003B0926" w:rsidP="00E831BF">
            <w:pPr>
              <w:rPr>
                <w:rFonts w:cstheme="minorHAnsi"/>
              </w:rPr>
            </w:pPr>
            <w:r w:rsidRPr="00E831BF">
              <w:rPr>
                <w:rFonts w:cstheme="minorHAnsi"/>
              </w:rPr>
              <w:t>0.59</w:t>
            </w:r>
          </w:p>
        </w:tc>
      </w:tr>
      <w:tr w:rsidR="003B0926" w:rsidRPr="00E831BF" w14:paraId="68367546" w14:textId="77777777" w:rsidTr="00BF2179">
        <w:tc>
          <w:tcPr>
            <w:tcW w:w="1042" w:type="pct"/>
            <w:tcBorders>
              <w:top w:val="nil"/>
              <w:left w:val="nil"/>
              <w:bottom w:val="nil"/>
              <w:right w:val="nil"/>
            </w:tcBorders>
          </w:tcPr>
          <w:p w14:paraId="4A617536" w14:textId="77777777" w:rsidR="003B0926" w:rsidRPr="00E831BF" w:rsidRDefault="003B0926" w:rsidP="00E831BF">
            <w:pPr>
              <w:rPr>
                <w:rFonts w:cstheme="minorHAnsi"/>
                <w:i/>
                <w:iCs/>
              </w:rPr>
            </w:pPr>
            <w:proofErr w:type="spellStart"/>
            <w:r w:rsidRPr="00E831BF">
              <w:rPr>
                <w:rFonts w:cstheme="minorHAnsi"/>
                <w:i/>
                <w:iCs/>
              </w:rPr>
              <w:t>SB</w:t>
            </w:r>
            <w:r w:rsidRPr="00E831BF">
              <w:rPr>
                <w:rFonts w:cstheme="minorHAnsi"/>
                <w:i/>
                <w:iCs/>
                <w:vertAlign w:val="subscript"/>
              </w:rPr>
              <w:t>recent</w:t>
            </w:r>
            <w:proofErr w:type="spellEnd"/>
            <w:r w:rsidRPr="00E831BF">
              <w:rPr>
                <w:rFonts w:cstheme="minorHAnsi"/>
                <w:i/>
                <w:iCs/>
              </w:rPr>
              <w:t>/SB</w:t>
            </w:r>
            <w:r w:rsidRPr="00E831BF">
              <w:rPr>
                <w:rFonts w:cstheme="minorHAnsi"/>
                <w:i/>
                <w:iCs/>
                <w:vertAlign w:val="subscript"/>
              </w:rPr>
              <w:t>F=0</w:t>
            </w:r>
          </w:p>
        </w:tc>
        <w:tc>
          <w:tcPr>
            <w:tcW w:w="660" w:type="pct"/>
            <w:tcBorders>
              <w:top w:val="nil"/>
              <w:left w:val="nil"/>
              <w:bottom w:val="nil"/>
              <w:right w:val="nil"/>
            </w:tcBorders>
          </w:tcPr>
          <w:p w14:paraId="17DA753B" w14:textId="77777777" w:rsidR="003B0926" w:rsidRPr="00E831BF" w:rsidRDefault="003B0926" w:rsidP="00E831BF">
            <w:pPr>
              <w:rPr>
                <w:rFonts w:cstheme="minorHAnsi"/>
              </w:rPr>
            </w:pPr>
            <w:r w:rsidRPr="00E831BF">
              <w:rPr>
                <w:rFonts w:cstheme="minorHAnsi"/>
              </w:rPr>
              <w:t>0.53</w:t>
            </w:r>
          </w:p>
        </w:tc>
        <w:tc>
          <w:tcPr>
            <w:tcW w:w="660" w:type="pct"/>
            <w:tcBorders>
              <w:top w:val="nil"/>
              <w:left w:val="nil"/>
              <w:bottom w:val="nil"/>
              <w:right w:val="nil"/>
            </w:tcBorders>
          </w:tcPr>
          <w:p w14:paraId="32D01F64" w14:textId="77777777" w:rsidR="003B0926" w:rsidRPr="00E831BF" w:rsidRDefault="003B0926" w:rsidP="00E831BF">
            <w:pPr>
              <w:rPr>
                <w:rFonts w:cstheme="minorHAnsi"/>
              </w:rPr>
            </w:pPr>
            <w:r w:rsidRPr="00E831BF">
              <w:rPr>
                <w:rFonts w:cstheme="minorHAnsi"/>
              </w:rPr>
              <w:t>0.51</w:t>
            </w:r>
          </w:p>
        </w:tc>
        <w:tc>
          <w:tcPr>
            <w:tcW w:w="660" w:type="pct"/>
            <w:tcBorders>
              <w:top w:val="nil"/>
              <w:left w:val="nil"/>
              <w:bottom w:val="nil"/>
              <w:right w:val="nil"/>
            </w:tcBorders>
          </w:tcPr>
          <w:p w14:paraId="755119B0" w14:textId="77777777" w:rsidR="003B0926" w:rsidRPr="00E831BF" w:rsidRDefault="003B0926" w:rsidP="00E831BF">
            <w:pPr>
              <w:rPr>
                <w:rFonts w:cstheme="minorHAnsi"/>
              </w:rPr>
            </w:pPr>
            <w:r w:rsidRPr="00E831BF">
              <w:rPr>
                <w:rFonts w:cstheme="minorHAnsi"/>
              </w:rPr>
              <w:t>0.37</w:t>
            </w:r>
          </w:p>
        </w:tc>
        <w:tc>
          <w:tcPr>
            <w:tcW w:w="660" w:type="pct"/>
            <w:tcBorders>
              <w:top w:val="nil"/>
              <w:left w:val="nil"/>
              <w:bottom w:val="nil"/>
              <w:right w:val="nil"/>
            </w:tcBorders>
          </w:tcPr>
          <w:p w14:paraId="43537763" w14:textId="77777777" w:rsidR="003B0926" w:rsidRPr="00E831BF" w:rsidRDefault="003B0926" w:rsidP="00E831BF">
            <w:pPr>
              <w:rPr>
                <w:rFonts w:cstheme="minorHAnsi"/>
              </w:rPr>
            </w:pPr>
            <w:r w:rsidRPr="00E831BF">
              <w:rPr>
                <w:rFonts w:cstheme="minorHAnsi"/>
              </w:rPr>
              <w:t>0.45</w:t>
            </w:r>
          </w:p>
        </w:tc>
        <w:tc>
          <w:tcPr>
            <w:tcW w:w="660" w:type="pct"/>
            <w:tcBorders>
              <w:top w:val="nil"/>
              <w:left w:val="nil"/>
              <w:bottom w:val="nil"/>
              <w:right w:val="nil"/>
            </w:tcBorders>
          </w:tcPr>
          <w:p w14:paraId="7417F3F1" w14:textId="77777777" w:rsidR="003B0926" w:rsidRPr="00E831BF" w:rsidRDefault="003B0926" w:rsidP="00E831BF">
            <w:pPr>
              <w:rPr>
                <w:rFonts w:cstheme="minorHAnsi"/>
              </w:rPr>
            </w:pPr>
            <w:r w:rsidRPr="00E831BF">
              <w:rPr>
                <w:rFonts w:cstheme="minorHAnsi"/>
              </w:rPr>
              <w:t>0.63</w:t>
            </w:r>
          </w:p>
        </w:tc>
        <w:tc>
          <w:tcPr>
            <w:tcW w:w="660" w:type="pct"/>
            <w:tcBorders>
              <w:top w:val="nil"/>
              <w:left w:val="nil"/>
              <w:bottom w:val="nil"/>
              <w:right w:val="nil"/>
            </w:tcBorders>
          </w:tcPr>
          <w:p w14:paraId="55F662BB" w14:textId="77777777" w:rsidR="003B0926" w:rsidRPr="00E831BF" w:rsidRDefault="003B0926" w:rsidP="00E831BF">
            <w:pPr>
              <w:rPr>
                <w:rFonts w:cstheme="minorHAnsi"/>
              </w:rPr>
            </w:pPr>
            <w:r w:rsidRPr="00E831BF">
              <w:rPr>
                <w:rFonts w:cstheme="minorHAnsi"/>
              </w:rPr>
              <w:t>0.74</w:t>
            </w:r>
          </w:p>
        </w:tc>
      </w:tr>
      <w:tr w:rsidR="003B0926" w:rsidRPr="00E831BF" w14:paraId="091F6DF4" w14:textId="77777777" w:rsidTr="00BF2179">
        <w:tc>
          <w:tcPr>
            <w:tcW w:w="1042" w:type="pct"/>
            <w:tcBorders>
              <w:top w:val="nil"/>
              <w:left w:val="nil"/>
              <w:bottom w:val="single" w:sz="12" w:space="0" w:color="auto"/>
              <w:right w:val="nil"/>
            </w:tcBorders>
          </w:tcPr>
          <w:p w14:paraId="0C3DFA5D" w14:textId="77777777" w:rsidR="003B0926" w:rsidRPr="00E831BF" w:rsidRDefault="003B0926" w:rsidP="00E831BF">
            <w:pPr>
              <w:rPr>
                <w:rFonts w:cstheme="minorHAnsi"/>
                <w:i/>
                <w:iCs/>
              </w:rPr>
            </w:pPr>
            <w:proofErr w:type="spellStart"/>
            <w:r w:rsidRPr="00E831BF">
              <w:rPr>
                <w:rFonts w:cstheme="minorHAnsi"/>
                <w:i/>
                <w:iCs/>
              </w:rPr>
              <w:t>SB</w:t>
            </w:r>
            <w:r w:rsidRPr="00E831BF">
              <w:rPr>
                <w:rFonts w:cstheme="minorHAnsi"/>
                <w:i/>
                <w:iCs/>
                <w:vertAlign w:val="subscript"/>
              </w:rPr>
              <w:t>recent</w:t>
            </w:r>
            <w:proofErr w:type="spellEnd"/>
            <w:r w:rsidRPr="00E831BF">
              <w:rPr>
                <w:rFonts w:cstheme="minorHAnsi"/>
                <w:i/>
                <w:iCs/>
              </w:rPr>
              <w:t>/SB</w:t>
            </w:r>
            <w:r w:rsidRPr="00E831BF">
              <w:rPr>
                <w:rFonts w:cstheme="minorHAnsi"/>
                <w:i/>
                <w:iCs/>
                <w:vertAlign w:val="subscript"/>
              </w:rPr>
              <w:t>MSY</w:t>
            </w:r>
          </w:p>
        </w:tc>
        <w:tc>
          <w:tcPr>
            <w:tcW w:w="660" w:type="pct"/>
            <w:tcBorders>
              <w:top w:val="nil"/>
              <w:left w:val="nil"/>
              <w:bottom w:val="single" w:sz="12" w:space="0" w:color="auto"/>
              <w:right w:val="nil"/>
            </w:tcBorders>
          </w:tcPr>
          <w:p w14:paraId="40BA85E5" w14:textId="77777777" w:rsidR="003B0926" w:rsidRPr="00E831BF" w:rsidRDefault="003B0926" w:rsidP="00E831BF">
            <w:pPr>
              <w:rPr>
                <w:rFonts w:cstheme="minorHAnsi"/>
              </w:rPr>
            </w:pPr>
            <w:r w:rsidRPr="00E831BF">
              <w:rPr>
                <w:rFonts w:cstheme="minorHAnsi"/>
              </w:rPr>
              <w:t>4.11</w:t>
            </w:r>
          </w:p>
        </w:tc>
        <w:tc>
          <w:tcPr>
            <w:tcW w:w="660" w:type="pct"/>
            <w:tcBorders>
              <w:top w:val="nil"/>
              <w:left w:val="nil"/>
              <w:bottom w:val="single" w:sz="12" w:space="0" w:color="auto"/>
              <w:right w:val="nil"/>
            </w:tcBorders>
          </w:tcPr>
          <w:p w14:paraId="4EAF804D" w14:textId="77777777" w:rsidR="003B0926" w:rsidRPr="00E831BF" w:rsidRDefault="003B0926" w:rsidP="00E831BF">
            <w:pPr>
              <w:rPr>
                <w:rFonts w:cstheme="minorHAnsi"/>
              </w:rPr>
            </w:pPr>
            <w:r w:rsidRPr="00E831BF">
              <w:rPr>
                <w:rFonts w:cstheme="minorHAnsi"/>
              </w:rPr>
              <w:t>3.90</w:t>
            </w:r>
          </w:p>
        </w:tc>
        <w:tc>
          <w:tcPr>
            <w:tcW w:w="660" w:type="pct"/>
            <w:tcBorders>
              <w:top w:val="nil"/>
              <w:left w:val="nil"/>
              <w:bottom w:val="single" w:sz="12" w:space="0" w:color="auto"/>
              <w:right w:val="nil"/>
            </w:tcBorders>
          </w:tcPr>
          <w:p w14:paraId="3DD9E935" w14:textId="77777777" w:rsidR="003B0926" w:rsidRPr="00E831BF" w:rsidRDefault="003B0926" w:rsidP="00E831BF">
            <w:pPr>
              <w:rPr>
                <w:rFonts w:cstheme="minorHAnsi"/>
              </w:rPr>
            </w:pPr>
            <w:r w:rsidRPr="00E831BF">
              <w:rPr>
                <w:rFonts w:cstheme="minorHAnsi"/>
              </w:rPr>
              <w:t>1.92</w:t>
            </w:r>
          </w:p>
        </w:tc>
        <w:tc>
          <w:tcPr>
            <w:tcW w:w="660" w:type="pct"/>
            <w:tcBorders>
              <w:top w:val="nil"/>
              <w:left w:val="nil"/>
              <w:bottom w:val="single" w:sz="12" w:space="0" w:color="auto"/>
              <w:right w:val="nil"/>
            </w:tcBorders>
          </w:tcPr>
          <w:p w14:paraId="6BD46AEC" w14:textId="77777777" w:rsidR="003B0926" w:rsidRPr="00E831BF" w:rsidRDefault="003B0926" w:rsidP="00E831BF">
            <w:pPr>
              <w:rPr>
                <w:rFonts w:cstheme="minorHAnsi"/>
              </w:rPr>
            </w:pPr>
            <w:r w:rsidRPr="00E831BF">
              <w:rPr>
                <w:rFonts w:cstheme="minorHAnsi"/>
              </w:rPr>
              <w:t>2.95</w:t>
            </w:r>
          </w:p>
        </w:tc>
        <w:tc>
          <w:tcPr>
            <w:tcW w:w="660" w:type="pct"/>
            <w:tcBorders>
              <w:top w:val="nil"/>
              <w:left w:val="nil"/>
              <w:bottom w:val="single" w:sz="12" w:space="0" w:color="auto"/>
              <w:right w:val="nil"/>
            </w:tcBorders>
          </w:tcPr>
          <w:p w14:paraId="4F16C350" w14:textId="77777777" w:rsidR="003B0926" w:rsidRPr="00E831BF" w:rsidRDefault="003B0926" w:rsidP="00E831BF">
            <w:pPr>
              <w:rPr>
                <w:rFonts w:cstheme="minorHAnsi"/>
              </w:rPr>
            </w:pPr>
            <w:r w:rsidRPr="00E831BF">
              <w:rPr>
                <w:rFonts w:cstheme="minorHAnsi"/>
              </w:rPr>
              <w:t>5.61</w:t>
            </w:r>
          </w:p>
        </w:tc>
        <w:tc>
          <w:tcPr>
            <w:tcW w:w="660" w:type="pct"/>
            <w:tcBorders>
              <w:top w:val="nil"/>
              <w:left w:val="nil"/>
              <w:bottom w:val="single" w:sz="12" w:space="0" w:color="auto"/>
              <w:right w:val="nil"/>
            </w:tcBorders>
          </w:tcPr>
          <w:p w14:paraId="374FBD56" w14:textId="77777777" w:rsidR="003B0926" w:rsidRPr="00E831BF" w:rsidRDefault="003B0926" w:rsidP="00E831BF">
            <w:pPr>
              <w:rPr>
                <w:rFonts w:cstheme="minorHAnsi"/>
              </w:rPr>
            </w:pPr>
            <w:r w:rsidRPr="00E831BF">
              <w:rPr>
                <w:rFonts w:cstheme="minorHAnsi"/>
              </w:rPr>
              <w:t>10.73</w:t>
            </w:r>
          </w:p>
        </w:tc>
      </w:tr>
    </w:tbl>
    <w:p w14:paraId="15C9D7B9" w14:textId="77777777" w:rsidR="003B0926" w:rsidRPr="00E831BF" w:rsidRDefault="003B0926" w:rsidP="00E831BF">
      <w:pPr>
        <w:spacing w:after="0" w:line="240" w:lineRule="auto"/>
        <w:jc w:val="both"/>
        <w:rPr>
          <w:rFonts w:eastAsia="Yu Mincho" w:cstheme="minorHAnsi"/>
          <w:kern w:val="2"/>
          <w:lang w:eastAsia="ja-JP"/>
        </w:rPr>
      </w:pPr>
    </w:p>
    <w:p w14:paraId="7B65A2E1" w14:textId="77777777" w:rsidR="003B0926" w:rsidRPr="00E831BF" w:rsidRDefault="003B0926" w:rsidP="00E831BF">
      <w:pPr>
        <w:spacing w:after="0" w:line="240" w:lineRule="auto"/>
        <w:rPr>
          <w:rFonts w:eastAsia="Yu Mincho" w:cstheme="minorHAnsi"/>
          <w:kern w:val="2"/>
          <w:lang w:eastAsia="ja-JP"/>
        </w:rPr>
      </w:pPr>
    </w:p>
    <w:p w14:paraId="0526874E" w14:textId="77777777" w:rsidR="003B0926" w:rsidRPr="00E831BF" w:rsidRDefault="003B0926" w:rsidP="00E831BF">
      <w:pPr>
        <w:spacing w:after="0" w:line="240" w:lineRule="auto"/>
        <w:rPr>
          <w:rFonts w:eastAsia="Yu Mincho" w:cstheme="minorHAnsi"/>
          <w:kern w:val="2"/>
          <w:lang w:eastAsia="ja-JP"/>
        </w:rPr>
      </w:pPr>
    </w:p>
    <w:p w14:paraId="32216EAA" w14:textId="77777777" w:rsidR="003B0926" w:rsidRPr="00E831BF" w:rsidRDefault="003B0926" w:rsidP="00E831BF">
      <w:pPr>
        <w:spacing w:after="0" w:line="240" w:lineRule="auto"/>
        <w:rPr>
          <w:rFonts w:eastAsia="Yu Mincho" w:cstheme="minorHAnsi"/>
          <w:kern w:val="2"/>
          <w:lang w:eastAsia="ja-JP"/>
        </w:rPr>
        <w:sectPr w:rsidR="003B0926" w:rsidRPr="00E831BF" w:rsidSect="003B0926">
          <w:pgSz w:w="12240" w:h="15840" w:code="1"/>
          <w:pgMar w:top="1440" w:right="1080" w:bottom="1440" w:left="1080" w:header="851" w:footer="992" w:gutter="0"/>
          <w:cols w:space="425"/>
          <w:docGrid w:type="lines" w:linePitch="360"/>
        </w:sectPr>
      </w:pPr>
    </w:p>
    <w:p w14:paraId="479F337E"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lastRenderedPageBreak/>
        <w:drawing>
          <wp:inline distT="0" distB="0" distL="0" distR="0" wp14:anchorId="2AB4260C" wp14:editId="608B4B9F">
            <wp:extent cx="4389119" cy="3657600"/>
            <wp:effectExtent l="0" t="0" r="5715" b="0"/>
            <wp:docPr id="823297991" name="Picture 1"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97991" name="Picture 1" descr="A map of the worl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05811" cy="3671510"/>
                    </a:xfrm>
                    <a:prstGeom prst="rect">
                      <a:avLst/>
                    </a:prstGeom>
                  </pic:spPr>
                </pic:pic>
              </a:graphicData>
            </a:graphic>
          </wp:inline>
        </w:drawing>
      </w:r>
    </w:p>
    <w:p w14:paraId="41874A68"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Figure SKJ-01.</w:t>
      </w:r>
      <w:r w:rsidRPr="00E831BF">
        <w:rPr>
          <w:rFonts w:eastAsia="Yu Mincho" w:cstheme="minorHAnsi"/>
          <w:kern w:val="2"/>
          <w:lang w:eastAsia="ja-JP"/>
        </w:rPr>
        <w:t xml:space="preserve"> The geographical area covered by the stock assessment and the boundaries of the eight model regions used for the 2025 skipjack assessment.</w:t>
      </w:r>
    </w:p>
    <w:p w14:paraId="7E3E4541" w14:textId="77777777" w:rsidR="003B0926" w:rsidRPr="00E831BF" w:rsidRDefault="003B0926" w:rsidP="00E831BF">
      <w:pPr>
        <w:widowControl w:val="0"/>
        <w:spacing w:after="0" w:line="240" w:lineRule="auto"/>
        <w:jc w:val="both"/>
        <w:rPr>
          <w:rFonts w:eastAsia="Yu Mincho" w:cstheme="minorHAnsi"/>
          <w:kern w:val="2"/>
          <w:lang w:eastAsia="ja-JP"/>
        </w:rPr>
      </w:pPr>
    </w:p>
    <w:p w14:paraId="35F3C7C6"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7937EBFD" wp14:editId="5AE0EF39">
            <wp:extent cx="5111496" cy="3408011"/>
            <wp:effectExtent l="0" t="0" r="0" b="0"/>
            <wp:docPr id="1932941329" name="Picture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1329" name="Picture 3" descr="A graph of different colored lines&#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a:xfrm>
                      <a:off x="0" y="0"/>
                      <a:ext cx="5142094" cy="3428412"/>
                    </a:xfrm>
                    <a:prstGeom prst="rect">
                      <a:avLst/>
                    </a:prstGeom>
                  </pic:spPr>
                </pic:pic>
              </a:graphicData>
            </a:graphic>
          </wp:inline>
        </w:drawing>
      </w:r>
    </w:p>
    <w:p w14:paraId="6443C5D4"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Figure SKJ-02.</w:t>
      </w:r>
      <w:r w:rsidRPr="00E831BF">
        <w:rPr>
          <w:rFonts w:eastAsia="Yu Mincho" w:cstheme="minorHAnsi"/>
          <w:kern w:val="2"/>
          <w:lang w:eastAsia="ja-JP"/>
        </w:rPr>
        <w:t xml:space="preserve"> Time series of total annual catch (1000’s mt) by fishing gear over the full assessment period.</w:t>
      </w:r>
    </w:p>
    <w:p w14:paraId="58078483" w14:textId="15C9CB42" w:rsidR="003B0926" w:rsidRPr="00E831BF" w:rsidRDefault="003B0926" w:rsidP="00E831BF">
      <w:pPr>
        <w:spacing w:after="0" w:line="240" w:lineRule="auto"/>
        <w:rPr>
          <w:rFonts w:eastAsia="Yu Mincho" w:cstheme="minorHAnsi"/>
          <w:kern w:val="2"/>
          <w:lang w:eastAsia="ja-JP"/>
        </w:rPr>
      </w:pPr>
      <w:r w:rsidRPr="00E831BF">
        <w:rPr>
          <w:rFonts w:eastAsia="Yu Mincho" w:cstheme="minorHAnsi"/>
          <w:kern w:val="2"/>
          <w:lang w:eastAsia="ja-JP"/>
        </w:rPr>
        <w:br w:type="page"/>
      </w:r>
      <w:r w:rsidRPr="00E831BF">
        <w:rPr>
          <w:rFonts w:eastAsia="Yu Mincho" w:cstheme="minorHAnsi"/>
          <w:kern w:val="2"/>
          <w:lang w:eastAsia="ja-JP"/>
        </w:rPr>
        <w:lastRenderedPageBreak/>
        <w:t>(a)</w:t>
      </w:r>
    </w:p>
    <w:p w14:paraId="337379D8"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51EFBA88" wp14:editId="78988912">
            <wp:extent cx="2994660" cy="2994660"/>
            <wp:effectExtent l="0" t="0" r="0" b="0"/>
            <wp:docPr id="626739404" name="Picture 6" descr="A graph of a graph showing the amount of mon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39404" name="Picture 6" descr="A graph of a graph showing the amount of money&#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6891" cy="3006891"/>
                    </a:xfrm>
                    <a:prstGeom prst="rect">
                      <a:avLst/>
                    </a:prstGeom>
                  </pic:spPr>
                </pic:pic>
              </a:graphicData>
            </a:graphic>
          </wp:inline>
        </w:drawing>
      </w:r>
    </w:p>
    <w:p w14:paraId="70162EA7" w14:textId="77777777" w:rsidR="003B0926" w:rsidRPr="00E831BF" w:rsidRDefault="003B0926" w:rsidP="00E831BF">
      <w:pPr>
        <w:widowControl w:val="0"/>
        <w:spacing w:after="0" w:line="240" w:lineRule="auto"/>
        <w:rPr>
          <w:rFonts w:eastAsia="Yu Mincho" w:cstheme="minorHAnsi"/>
          <w:kern w:val="2"/>
          <w:lang w:eastAsia="ja-JP"/>
        </w:rPr>
      </w:pPr>
      <w:r w:rsidRPr="00E831BF">
        <w:rPr>
          <w:rFonts w:eastAsia="Yu Mincho" w:cstheme="minorHAnsi"/>
          <w:kern w:val="2"/>
          <w:lang w:eastAsia="ja-JP"/>
        </w:rPr>
        <w:t xml:space="preserve">(b) </w:t>
      </w:r>
    </w:p>
    <w:p w14:paraId="1E08BF0C"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7C533D1B" wp14:editId="39652711">
            <wp:extent cx="3049270" cy="3049270"/>
            <wp:effectExtent l="0" t="0" r="0" b="0"/>
            <wp:docPr id="253696486" name="Picture 8" descr="A graph of different numbers and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96486" name="Picture 8" descr="A graph of different numbers and graph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2795" cy="3062795"/>
                    </a:xfrm>
                    <a:prstGeom prst="rect">
                      <a:avLst/>
                    </a:prstGeom>
                  </pic:spPr>
                </pic:pic>
              </a:graphicData>
            </a:graphic>
          </wp:inline>
        </w:drawing>
      </w:r>
    </w:p>
    <w:p w14:paraId="5095E4EF"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Figure SKJ-03.</w:t>
      </w:r>
      <w:r w:rsidRPr="00E831BF">
        <w:rPr>
          <w:rFonts w:eastAsia="Yu Mincho" w:cstheme="minorHAnsi"/>
          <w:kern w:val="2"/>
          <w:lang w:eastAsia="ja-JP"/>
        </w:rPr>
        <w:t xml:space="preserve"> (a) Time series of standardized CPUE with 95% confidence intervals (CI) for the Japanese pole-and-line with effort creep adjustment and confidence intervals derived from bi-regionally grouped models (i.e., region 1 with 2, region 3 with 4, and region 7 with 8). (b) Time series of standardized CPUE with 95% confidence intervals (CI) for the ‘unassociated’ purse seine CPUE indices in regions 6, 7, and 8, and the Philippines purse seine index in region 5. Fishery labels indicate fishery number, gear type, flags, and region, respectively.</w:t>
      </w:r>
    </w:p>
    <w:p w14:paraId="217C79CC" w14:textId="77777777" w:rsidR="003B0926" w:rsidRPr="00E831BF" w:rsidRDefault="003B0926" w:rsidP="00E831BF">
      <w:pPr>
        <w:widowControl w:val="0"/>
        <w:spacing w:after="0" w:line="240" w:lineRule="auto"/>
        <w:jc w:val="both"/>
        <w:rPr>
          <w:rFonts w:eastAsia="Yu Mincho" w:cstheme="minorHAnsi"/>
          <w:kern w:val="2"/>
          <w:lang w:eastAsia="ja-JP"/>
        </w:rPr>
      </w:pPr>
    </w:p>
    <w:p w14:paraId="3F5939D6" w14:textId="77777777" w:rsidR="003B0926" w:rsidRPr="00E831BF" w:rsidRDefault="003B0926" w:rsidP="00E831BF">
      <w:pPr>
        <w:widowControl w:val="0"/>
        <w:spacing w:after="0" w:line="240" w:lineRule="auto"/>
        <w:jc w:val="both"/>
        <w:rPr>
          <w:rFonts w:eastAsia="Yu Mincho" w:cstheme="minorHAnsi"/>
          <w:kern w:val="2"/>
          <w:lang w:eastAsia="ja-JP"/>
        </w:rPr>
      </w:pPr>
    </w:p>
    <w:p w14:paraId="5D0C9F75"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kern w:val="2"/>
          <w:lang w:eastAsia="ja-JP"/>
        </w:rPr>
        <w:t>(a)</w:t>
      </w:r>
    </w:p>
    <w:p w14:paraId="484E27BE"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lastRenderedPageBreak/>
        <w:drawing>
          <wp:inline distT="0" distB="0" distL="0" distR="0" wp14:anchorId="0E087338" wp14:editId="5FAAD1A0">
            <wp:extent cx="4930140" cy="3081202"/>
            <wp:effectExtent l="0" t="0" r="3810" b="5080"/>
            <wp:docPr id="9283033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84029" name="Picture 1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11406" cy="3131991"/>
                    </a:xfrm>
                    <a:prstGeom prst="rect">
                      <a:avLst/>
                    </a:prstGeom>
                  </pic:spPr>
                </pic:pic>
              </a:graphicData>
            </a:graphic>
          </wp:inline>
        </w:drawing>
      </w:r>
    </w:p>
    <w:p w14:paraId="79576E80" w14:textId="77777777" w:rsidR="003B0926" w:rsidRPr="00E831BF" w:rsidRDefault="003B0926" w:rsidP="00E831BF">
      <w:pPr>
        <w:widowControl w:val="0"/>
        <w:spacing w:after="0" w:line="240" w:lineRule="auto"/>
        <w:rPr>
          <w:rFonts w:eastAsia="Yu Mincho" w:cstheme="minorHAnsi"/>
          <w:kern w:val="2"/>
          <w:lang w:eastAsia="ja-JP"/>
        </w:rPr>
      </w:pPr>
      <w:r w:rsidRPr="00E831BF">
        <w:rPr>
          <w:rFonts w:eastAsia="Yu Mincho" w:cstheme="minorHAnsi"/>
          <w:kern w:val="2"/>
          <w:lang w:eastAsia="ja-JP"/>
        </w:rPr>
        <w:t>(b)</w:t>
      </w:r>
    </w:p>
    <w:p w14:paraId="2A371378"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201123C0" wp14:editId="530C5C72">
            <wp:extent cx="5143500" cy="3428810"/>
            <wp:effectExtent l="0" t="0" r="0" b="635"/>
            <wp:docPr id="12396220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22089" name="Picture 1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62307" cy="3441348"/>
                    </a:xfrm>
                    <a:prstGeom prst="rect">
                      <a:avLst/>
                    </a:prstGeom>
                  </pic:spPr>
                </pic:pic>
              </a:graphicData>
            </a:graphic>
          </wp:inline>
        </w:drawing>
      </w:r>
    </w:p>
    <w:p w14:paraId="1DF2BCE2"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 xml:space="preserve">Figure SKJ-04. </w:t>
      </w:r>
      <w:r w:rsidRPr="00E831BF">
        <w:rPr>
          <w:rFonts w:eastAsia="Yu Mincho" w:cstheme="minorHAnsi"/>
          <w:kern w:val="2"/>
          <w:lang w:eastAsia="ja-JP"/>
        </w:rPr>
        <w:t>(a)</w:t>
      </w:r>
      <w:r w:rsidRPr="00E831BF">
        <w:rPr>
          <w:rFonts w:eastAsia="Yu Mincho" w:cstheme="minorHAnsi"/>
          <w:b/>
          <w:bCs/>
          <w:kern w:val="2"/>
          <w:lang w:eastAsia="ja-JP"/>
        </w:rPr>
        <w:t xml:space="preserve"> </w:t>
      </w:r>
      <w:r w:rsidRPr="00E831BF">
        <w:rPr>
          <w:rFonts w:eastAsia="Yu Mincho" w:cstheme="minorHAnsi"/>
          <w:kern w:val="2"/>
          <w:lang w:eastAsia="ja-JP"/>
        </w:rPr>
        <w:t>Annual time series of estimated quarterly recruitment (including estimation error) summed across regions with 95% confidence interval for the diagnostic model. (b) Annual time series of estimated annual recruitment (without estimation error) among regions for the diagnostic model.</w:t>
      </w:r>
    </w:p>
    <w:p w14:paraId="0444FF39" w14:textId="77777777" w:rsidR="003B0926" w:rsidRPr="00E831BF" w:rsidRDefault="003B0926" w:rsidP="00E831BF">
      <w:pPr>
        <w:widowControl w:val="0"/>
        <w:spacing w:after="0" w:line="240" w:lineRule="auto"/>
        <w:jc w:val="both"/>
        <w:rPr>
          <w:rFonts w:eastAsia="Yu Mincho" w:cstheme="minorHAnsi"/>
          <w:kern w:val="2"/>
          <w:lang w:eastAsia="ja-JP"/>
        </w:rPr>
      </w:pPr>
    </w:p>
    <w:p w14:paraId="65FFEE5E" w14:textId="77777777" w:rsidR="003B0926" w:rsidRPr="00E831BF" w:rsidRDefault="003B0926" w:rsidP="00E831BF">
      <w:pPr>
        <w:widowControl w:val="0"/>
        <w:spacing w:after="0" w:line="240" w:lineRule="auto"/>
        <w:jc w:val="both"/>
        <w:rPr>
          <w:rFonts w:eastAsia="Yu Mincho" w:cstheme="minorHAnsi"/>
          <w:kern w:val="2"/>
          <w:lang w:eastAsia="ja-JP"/>
        </w:rPr>
      </w:pPr>
    </w:p>
    <w:p w14:paraId="266882FD" w14:textId="77777777" w:rsidR="003B0926" w:rsidRDefault="003B0926" w:rsidP="00E831BF">
      <w:pPr>
        <w:widowControl w:val="0"/>
        <w:spacing w:after="0" w:line="240" w:lineRule="auto"/>
        <w:jc w:val="both"/>
        <w:rPr>
          <w:rFonts w:eastAsia="Yu Mincho" w:cstheme="minorHAnsi"/>
          <w:kern w:val="2"/>
          <w:lang w:eastAsia="ja-JP"/>
        </w:rPr>
      </w:pPr>
    </w:p>
    <w:p w14:paraId="3B62861C" w14:textId="77777777" w:rsidR="009227AD" w:rsidRDefault="009227AD" w:rsidP="00E831BF">
      <w:pPr>
        <w:widowControl w:val="0"/>
        <w:spacing w:after="0" w:line="240" w:lineRule="auto"/>
        <w:jc w:val="both"/>
        <w:rPr>
          <w:rFonts w:eastAsia="Yu Mincho" w:cstheme="minorHAnsi"/>
          <w:kern w:val="2"/>
          <w:lang w:eastAsia="ja-JP"/>
        </w:rPr>
      </w:pPr>
    </w:p>
    <w:p w14:paraId="51160254" w14:textId="77777777" w:rsidR="009227AD" w:rsidRDefault="009227AD" w:rsidP="00E831BF">
      <w:pPr>
        <w:widowControl w:val="0"/>
        <w:spacing w:after="0" w:line="240" w:lineRule="auto"/>
        <w:jc w:val="both"/>
        <w:rPr>
          <w:rFonts w:eastAsia="Yu Mincho" w:cstheme="minorHAnsi"/>
          <w:kern w:val="2"/>
          <w:lang w:eastAsia="ja-JP"/>
        </w:rPr>
      </w:pPr>
    </w:p>
    <w:p w14:paraId="21D0B5B3" w14:textId="77777777" w:rsidR="009227AD" w:rsidRPr="00E831BF" w:rsidRDefault="009227AD" w:rsidP="00E831BF">
      <w:pPr>
        <w:widowControl w:val="0"/>
        <w:spacing w:after="0" w:line="240" w:lineRule="auto"/>
        <w:jc w:val="both"/>
        <w:rPr>
          <w:rFonts w:eastAsia="Yu Mincho" w:cstheme="minorHAnsi"/>
          <w:kern w:val="2"/>
          <w:lang w:eastAsia="ja-JP"/>
        </w:rPr>
      </w:pPr>
    </w:p>
    <w:p w14:paraId="1275DA89"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kern w:val="2"/>
          <w:lang w:eastAsia="ja-JP"/>
        </w:rPr>
        <w:lastRenderedPageBreak/>
        <w:t>(a)</w:t>
      </w:r>
    </w:p>
    <w:p w14:paraId="4E4D7D34"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14DA968D" wp14:editId="3D50F7AD">
            <wp:extent cx="4635159" cy="2781300"/>
            <wp:effectExtent l="0" t="0" r="0" b="0"/>
            <wp:docPr id="4577912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38606" name="Picture 1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79336" cy="2807808"/>
                    </a:xfrm>
                    <a:prstGeom prst="rect">
                      <a:avLst/>
                    </a:prstGeom>
                  </pic:spPr>
                </pic:pic>
              </a:graphicData>
            </a:graphic>
          </wp:inline>
        </w:drawing>
      </w:r>
    </w:p>
    <w:p w14:paraId="0DC92004"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kern w:val="2"/>
          <w:lang w:eastAsia="ja-JP"/>
        </w:rPr>
        <w:t>(b)</w:t>
      </w:r>
    </w:p>
    <w:p w14:paraId="77DDF10C"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298EC8F0" wp14:editId="256C5692">
            <wp:extent cx="4732020" cy="3154680"/>
            <wp:effectExtent l="0" t="0" r="0" b="7620"/>
            <wp:docPr id="16869717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71783" name="Picture 14"/>
                    <pic:cNvPicPr>
                      <a:picLocks noChangeAspect="1"/>
                    </pic:cNvPicPr>
                  </pic:nvPicPr>
                  <pic:blipFill>
                    <a:blip r:embed="rId20" cstate="print">
                      <a:extLst>
                        <a:ext uri="{28A0092B-C50C-407E-A947-70E740481C1C}">
                          <a14:useLocalDpi xmlns:a14="http://schemas.microsoft.com/office/drawing/2010/main" val="0"/>
                        </a:ext>
                      </a:extLst>
                    </a:blip>
                    <a:srcRect/>
                    <a:stretch/>
                  </pic:blipFill>
                  <pic:spPr>
                    <a:xfrm>
                      <a:off x="0" y="0"/>
                      <a:ext cx="4735640" cy="3157093"/>
                    </a:xfrm>
                    <a:prstGeom prst="rect">
                      <a:avLst/>
                    </a:prstGeom>
                  </pic:spPr>
                </pic:pic>
              </a:graphicData>
            </a:graphic>
          </wp:inline>
        </w:drawing>
      </w:r>
    </w:p>
    <w:p w14:paraId="18755106"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 xml:space="preserve">Figure SKJ-05. </w:t>
      </w:r>
      <w:r w:rsidRPr="00E831BF">
        <w:rPr>
          <w:rFonts w:eastAsia="Yu Mincho" w:cstheme="minorHAnsi"/>
          <w:kern w:val="2"/>
          <w:lang w:eastAsia="ja-JP"/>
        </w:rPr>
        <w:t>(a) Time series of estimated quarterly spawning potential by region with 95% confidence interval for the diagnostic model, including estimation error. (b) Time series of annual estimated 90% (dark blue) and 75% (light blue) quantiles of spawning potential by region from the model ensemble. The dashed line indicates the median. Estimation uncertainty is not included in b).</w:t>
      </w:r>
    </w:p>
    <w:p w14:paraId="67B209CD" w14:textId="77777777" w:rsidR="003B0926" w:rsidRPr="00E831BF" w:rsidRDefault="003B0926" w:rsidP="00E831BF">
      <w:pPr>
        <w:widowControl w:val="0"/>
        <w:spacing w:after="0" w:line="240" w:lineRule="auto"/>
        <w:jc w:val="both"/>
        <w:rPr>
          <w:rFonts w:eastAsia="Yu Mincho" w:cstheme="minorHAnsi"/>
          <w:kern w:val="2"/>
          <w:lang w:eastAsia="ja-JP"/>
        </w:rPr>
      </w:pPr>
    </w:p>
    <w:p w14:paraId="342EE746" w14:textId="77777777" w:rsidR="003B0926" w:rsidRPr="00E831BF" w:rsidRDefault="003B0926" w:rsidP="00E831BF">
      <w:pPr>
        <w:widowControl w:val="0"/>
        <w:spacing w:after="0" w:line="240" w:lineRule="auto"/>
        <w:jc w:val="both"/>
        <w:rPr>
          <w:rFonts w:eastAsia="Yu Mincho" w:cstheme="minorHAnsi"/>
          <w:kern w:val="2"/>
          <w:lang w:eastAsia="ja-JP"/>
        </w:rPr>
      </w:pPr>
    </w:p>
    <w:p w14:paraId="066B2E31" w14:textId="77777777" w:rsidR="003B0926" w:rsidRPr="00E831BF" w:rsidRDefault="003B0926" w:rsidP="00E831BF">
      <w:pPr>
        <w:widowControl w:val="0"/>
        <w:spacing w:after="0" w:line="240" w:lineRule="auto"/>
        <w:jc w:val="both"/>
        <w:rPr>
          <w:rFonts w:eastAsia="Yu Mincho" w:cstheme="minorHAnsi"/>
          <w:kern w:val="2"/>
          <w:lang w:eastAsia="ja-JP"/>
        </w:rPr>
      </w:pPr>
    </w:p>
    <w:p w14:paraId="58D7C565"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lastRenderedPageBreak/>
        <w:drawing>
          <wp:inline distT="0" distB="0" distL="0" distR="0" wp14:anchorId="7B652C4D" wp14:editId="3ADCC1FB">
            <wp:extent cx="5331278" cy="2664993"/>
            <wp:effectExtent l="0" t="0" r="3175" b="2540"/>
            <wp:docPr id="837376471" name="Picture 14" descr="A graph of a graph showing the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76471" name="Picture 14" descr="A graph of a graph showing the number of years&#10;&#10;AI-generated content may be incorrect."/>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a:xfrm>
                      <a:off x="0" y="0"/>
                      <a:ext cx="5352966" cy="2675834"/>
                    </a:xfrm>
                    <a:prstGeom prst="rect">
                      <a:avLst/>
                    </a:prstGeom>
                  </pic:spPr>
                </pic:pic>
              </a:graphicData>
            </a:graphic>
          </wp:inline>
        </w:drawing>
      </w:r>
    </w:p>
    <w:p w14:paraId="68BCAB5A"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 xml:space="preserve">Figure SKJ-06. </w:t>
      </w:r>
      <w:r w:rsidRPr="00E831BF">
        <w:rPr>
          <w:rFonts w:eastAsia="Yu Mincho" w:cstheme="minorHAnsi"/>
          <w:kern w:val="2"/>
          <w:lang w:eastAsia="ja-JP"/>
        </w:rPr>
        <w:t>Time series of annual estimated fishing mortality (F) for adults and juveniles by regions for the diagnostic model.</w:t>
      </w:r>
    </w:p>
    <w:p w14:paraId="2906789C" w14:textId="77777777" w:rsidR="003B0926" w:rsidRPr="00E831BF" w:rsidRDefault="003B0926" w:rsidP="00E831BF">
      <w:pPr>
        <w:widowControl w:val="0"/>
        <w:spacing w:after="0" w:line="240" w:lineRule="auto"/>
        <w:ind w:left="720"/>
        <w:jc w:val="both"/>
        <w:rPr>
          <w:rFonts w:eastAsia="Yu Mincho" w:cstheme="minorHAnsi"/>
          <w:kern w:val="2"/>
          <w:lang w:eastAsia="ja-JP"/>
        </w:rPr>
      </w:pPr>
    </w:p>
    <w:p w14:paraId="154CA06B" w14:textId="77777777" w:rsidR="003B0926" w:rsidRPr="00E831BF" w:rsidRDefault="003B0926" w:rsidP="00E831BF">
      <w:pPr>
        <w:widowControl w:val="0"/>
        <w:spacing w:after="0" w:line="240" w:lineRule="auto"/>
        <w:jc w:val="both"/>
        <w:rPr>
          <w:rFonts w:eastAsia="Yu Mincho" w:cstheme="minorHAnsi"/>
          <w:kern w:val="2"/>
          <w:lang w:eastAsia="ja-JP"/>
        </w:rPr>
      </w:pPr>
    </w:p>
    <w:p w14:paraId="37B2EBC9"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7E684979" wp14:editId="01D798C7">
            <wp:extent cx="5102352" cy="2550897"/>
            <wp:effectExtent l="0" t="0" r="3175" b="1905"/>
            <wp:docPr id="2207977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3584" name="Picture 14"/>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5119050" cy="2559245"/>
                    </a:xfrm>
                    <a:prstGeom prst="rect">
                      <a:avLst/>
                    </a:prstGeom>
                  </pic:spPr>
                </pic:pic>
              </a:graphicData>
            </a:graphic>
          </wp:inline>
        </w:drawing>
      </w:r>
    </w:p>
    <w:p w14:paraId="660C505D"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 xml:space="preserve">Figure SKJ-07. </w:t>
      </w:r>
      <w:r w:rsidRPr="00E831BF">
        <w:rPr>
          <w:rFonts w:eastAsia="Yu Mincho" w:cstheme="minorHAnsi"/>
          <w:kern w:val="2"/>
          <w:lang w:eastAsia="ja-JP"/>
        </w:rPr>
        <w:t>Time series of estimated F/F</w:t>
      </w:r>
      <w:r w:rsidRPr="00E831BF">
        <w:rPr>
          <w:rFonts w:eastAsia="Yu Mincho" w:cstheme="minorHAnsi"/>
          <w:kern w:val="2"/>
          <w:vertAlign w:val="subscript"/>
          <w:lang w:eastAsia="ja-JP"/>
        </w:rPr>
        <w:t>MSY</w:t>
      </w:r>
      <w:r w:rsidRPr="00E831BF">
        <w:rPr>
          <w:rFonts w:eastAsia="Yu Mincho" w:cstheme="minorHAnsi"/>
          <w:kern w:val="2"/>
          <w:lang w:eastAsia="ja-JP"/>
        </w:rPr>
        <w:t xml:space="preserve"> with 95% estimation error for the diagnostic model.</w:t>
      </w:r>
    </w:p>
    <w:p w14:paraId="0173F188" w14:textId="77777777" w:rsidR="003B0926" w:rsidRPr="00E831BF" w:rsidRDefault="003B0926" w:rsidP="00E831BF">
      <w:pPr>
        <w:widowControl w:val="0"/>
        <w:spacing w:after="0" w:line="240" w:lineRule="auto"/>
        <w:ind w:firstLine="720"/>
        <w:jc w:val="both"/>
        <w:rPr>
          <w:rFonts w:eastAsia="Yu Mincho" w:cstheme="minorHAnsi"/>
          <w:kern w:val="2"/>
          <w:lang w:eastAsia="ja-JP"/>
        </w:rPr>
      </w:pPr>
    </w:p>
    <w:p w14:paraId="5805978A" w14:textId="77777777" w:rsidR="003B0926" w:rsidRPr="00E831BF" w:rsidRDefault="003B0926" w:rsidP="00E831BF">
      <w:pPr>
        <w:widowControl w:val="0"/>
        <w:spacing w:after="0" w:line="240" w:lineRule="auto"/>
        <w:ind w:firstLine="720"/>
        <w:jc w:val="both"/>
        <w:rPr>
          <w:rFonts w:eastAsia="Yu Mincho" w:cstheme="minorHAnsi"/>
          <w:kern w:val="2"/>
          <w:lang w:eastAsia="ja-JP"/>
        </w:rPr>
      </w:pPr>
    </w:p>
    <w:p w14:paraId="69937E9F" w14:textId="77777777" w:rsidR="003B0926" w:rsidRPr="00E831BF" w:rsidRDefault="003B0926" w:rsidP="00E831BF">
      <w:pPr>
        <w:widowControl w:val="0"/>
        <w:spacing w:after="0" w:line="240" w:lineRule="auto"/>
        <w:ind w:firstLine="720"/>
        <w:jc w:val="both"/>
        <w:rPr>
          <w:rFonts w:eastAsia="Yu Mincho" w:cstheme="minorHAnsi"/>
          <w:kern w:val="2"/>
          <w:lang w:eastAsia="ja-JP"/>
        </w:rPr>
      </w:pPr>
    </w:p>
    <w:p w14:paraId="5A6D77DF" w14:textId="77777777" w:rsidR="003B0926" w:rsidRPr="00E831BF" w:rsidRDefault="003B0926" w:rsidP="00E831BF">
      <w:pPr>
        <w:widowControl w:val="0"/>
        <w:spacing w:after="0" w:line="240" w:lineRule="auto"/>
        <w:ind w:firstLine="720"/>
        <w:jc w:val="both"/>
        <w:rPr>
          <w:rFonts w:eastAsia="Yu Mincho" w:cstheme="minorHAnsi"/>
          <w:kern w:val="2"/>
          <w:lang w:eastAsia="ja-JP"/>
        </w:rPr>
      </w:pPr>
    </w:p>
    <w:p w14:paraId="349C853F" w14:textId="77777777" w:rsidR="003B0926" w:rsidRPr="00E831BF" w:rsidRDefault="003B0926" w:rsidP="00E831BF">
      <w:pPr>
        <w:widowControl w:val="0"/>
        <w:spacing w:after="0" w:line="240" w:lineRule="auto"/>
        <w:ind w:firstLine="720"/>
        <w:jc w:val="both"/>
        <w:rPr>
          <w:rFonts w:eastAsia="Yu Mincho" w:cstheme="minorHAnsi"/>
          <w:kern w:val="2"/>
          <w:lang w:eastAsia="ja-JP"/>
        </w:rPr>
      </w:pPr>
    </w:p>
    <w:p w14:paraId="73B0968E" w14:textId="77777777" w:rsidR="003B0926" w:rsidRPr="00E831BF" w:rsidRDefault="003B0926" w:rsidP="00E831BF">
      <w:pPr>
        <w:widowControl w:val="0"/>
        <w:spacing w:after="0" w:line="240" w:lineRule="auto"/>
        <w:ind w:firstLine="720"/>
        <w:jc w:val="both"/>
        <w:rPr>
          <w:rFonts w:eastAsia="Yu Mincho" w:cstheme="minorHAnsi"/>
          <w:kern w:val="2"/>
          <w:lang w:eastAsia="ja-JP"/>
        </w:rPr>
      </w:pPr>
    </w:p>
    <w:p w14:paraId="588CA92A" w14:textId="77777777" w:rsidR="003B0926" w:rsidRPr="00E831BF" w:rsidRDefault="003B0926" w:rsidP="00E831BF">
      <w:pPr>
        <w:widowControl w:val="0"/>
        <w:spacing w:after="0" w:line="240" w:lineRule="auto"/>
        <w:ind w:firstLine="720"/>
        <w:jc w:val="both"/>
        <w:rPr>
          <w:rFonts w:eastAsia="Yu Mincho" w:cstheme="minorHAnsi"/>
          <w:kern w:val="2"/>
          <w:lang w:eastAsia="ja-JP"/>
        </w:rPr>
      </w:pPr>
    </w:p>
    <w:p w14:paraId="27429989" w14:textId="77777777" w:rsidR="003B0926" w:rsidRPr="00E831BF" w:rsidRDefault="003B0926" w:rsidP="00E831BF">
      <w:pPr>
        <w:widowControl w:val="0"/>
        <w:spacing w:after="0" w:line="240" w:lineRule="auto"/>
        <w:ind w:firstLine="720"/>
        <w:jc w:val="both"/>
        <w:rPr>
          <w:rFonts w:eastAsia="Yu Mincho" w:cstheme="minorHAnsi"/>
          <w:kern w:val="2"/>
          <w:lang w:eastAsia="ja-JP"/>
        </w:rPr>
      </w:pPr>
    </w:p>
    <w:p w14:paraId="4108D81D" w14:textId="77777777" w:rsidR="003B0926" w:rsidRPr="00E831BF" w:rsidRDefault="003B0926" w:rsidP="00E831BF">
      <w:pPr>
        <w:widowControl w:val="0"/>
        <w:spacing w:after="0" w:line="240" w:lineRule="auto"/>
        <w:ind w:firstLine="720"/>
        <w:jc w:val="both"/>
        <w:rPr>
          <w:rFonts w:eastAsia="Yu Mincho" w:cstheme="minorHAnsi"/>
          <w:kern w:val="2"/>
          <w:lang w:eastAsia="ja-JP"/>
        </w:rPr>
      </w:pPr>
      <w:r w:rsidRPr="00E831BF">
        <w:rPr>
          <w:rFonts w:eastAsia="Yu Mincho" w:cstheme="minorHAnsi"/>
          <w:kern w:val="2"/>
          <w:lang w:eastAsia="ja-JP"/>
        </w:rPr>
        <w:t xml:space="preserve"> </w:t>
      </w:r>
    </w:p>
    <w:p w14:paraId="0B57A4FC"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lastRenderedPageBreak/>
        <w:drawing>
          <wp:inline distT="0" distB="0" distL="0" distR="0" wp14:anchorId="470CBA79" wp14:editId="4E5A85EE">
            <wp:extent cx="5330825" cy="3553883"/>
            <wp:effectExtent l="0" t="0" r="3175" b="2540"/>
            <wp:docPr id="2860779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89645" name="Picture 14"/>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5339185" cy="3559457"/>
                    </a:xfrm>
                    <a:prstGeom prst="rect">
                      <a:avLst/>
                    </a:prstGeom>
                  </pic:spPr>
                </pic:pic>
              </a:graphicData>
            </a:graphic>
          </wp:inline>
        </w:drawing>
      </w:r>
    </w:p>
    <w:p w14:paraId="3C60FFDC"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 xml:space="preserve">Figure SKJ-08. </w:t>
      </w:r>
      <w:r w:rsidRPr="00E831BF">
        <w:rPr>
          <w:rFonts w:eastAsia="Yu Mincho" w:cstheme="minorHAnsi"/>
          <w:kern w:val="2"/>
          <w:lang w:eastAsia="ja-JP"/>
        </w:rPr>
        <w:t>Time series of annual estimated 90% (dark blue) and 75% (light blue) quantiles of SB/SB</w:t>
      </w:r>
      <w:r w:rsidRPr="00E831BF">
        <w:rPr>
          <w:rFonts w:eastAsia="Yu Mincho" w:cstheme="minorHAnsi"/>
          <w:kern w:val="2"/>
          <w:vertAlign w:val="subscript"/>
          <w:lang w:eastAsia="ja-JP"/>
        </w:rPr>
        <w:t>F=0</w:t>
      </w:r>
      <w:r w:rsidRPr="00E831BF">
        <w:rPr>
          <w:rFonts w:eastAsia="Yu Mincho" w:cstheme="minorHAnsi"/>
          <w:kern w:val="2"/>
          <w:lang w:eastAsia="ja-JP"/>
        </w:rPr>
        <w:t xml:space="preserve"> by region from the model ensemble. The dashed line within the interval indicates the median. Estimation uncertainty not included.</w:t>
      </w:r>
    </w:p>
    <w:p w14:paraId="70446A1E" w14:textId="77777777" w:rsidR="003B0926" w:rsidRPr="00E831BF" w:rsidRDefault="003B0926" w:rsidP="00E831BF">
      <w:pPr>
        <w:spacing w:after="0" w:line="240" w:lineRule="auto"/>
        <w:rPr>
          <w:rFonts w:eastAsia="Yu Mincho" w:cstheme="minorHAnsi"/>
          <w:kern w:val="2"/>
          <w:lang w:eastAsia="ja-JP"/>
        </w:rPr>
      </w:pPr>
      <w:r w:rsidRPr="00E831BF">
        <w:rPr>
          <w:rFonts w:eastAsia="Yu Mincho" w:cstheme="minorHAnsi"/>
          <w:kern w:val="2"/>
          <w:lang w:eastAsia="ja-JP"/>
        </w:rPr>
        <w:br w:type="page"/>
      </w:r>
    </w:p>
    <w:p w14:paraId="0BA800E1" w14:textId="77777777" w:rsidR="003B0926" w:rsidRPr="00E831BF" w:rsidRDefault="003B0926" w:rsidP="00E831BF">
      <w:pPr>
        <w:spacing w:after="0" w:line="240" w:lineRule="auto"/>
        <w:rPr>
          <w:rFonts w:eastAsia="Yu Mincho" w:cstheme="minorHAnsi"/>
          <w:kern w:val="2"/>
          <w:lang w:eastAsia="ja-JP"/>
        </w:rPr>
      </w:pPr>
    </w:p>
    <w:p w14:paraId="47367481" w14:textId="77777777" w:rsidR="003B0926" w:rsidRPr="00E831BF" w:rsidRDefault="003B0926" w:rsidP="00E831BF">
      <w:pPr>
        <w:spacing w:after="0" w:line="240" w:lineRule="auto"/>
        <w:rPr>
          <w:rFonts w:eastAsia="Yu Mincho" w:cstheme="minorHAnsi"/>
          <w:kern w:val="2"/>
          <w:lang w:eastAsia="ja-JP"/>
        </w:rPr>
      </w:pPr>
    </w:p>
    <w:p w14:paraId="0F205E9F" w14:textId="77777777" w:rsidR="003B0926" w:rsidRPr="00E831BF" w:rsidRDefault="003B0926" w:rsidP="00E831BF">
      <w:pPr>
        <w:spacing w:after="0" w:line="240" w:lineRule="auto"/>
        <w:rPr>
          <w:rFonts w:eastAsia="Yu Mincho" w:cstheme="minorHAnsi"/>
          <w:kern w:val="2"/>
          <w:lang w:eastAsia="ja-JP"/>
        </w:rPr>
      </w:pPr>
    </w:p>
    <w:p w14:paraId="67DAA07F"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01D0E15E" wp14:editId="492E0664">
            <wp:extent cx="5380787" cy="4544568"/>
            <wp:effectExtent l="0" t="0" r="4445" b="2540"/>
            <wp:docPr id="97361665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16659" name="Picture 1" descr="A screenshot of a graph&#10;&#10;AI-generated content may be incorrect."/>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395025" cy="4556593"/>
                    </a:xfrm>
                    <a:prstGeom prst="rect">
                      <a:avLst/>
                    </a:prstGeom>
                  </pic:spPr>
                </pic:pic>
              </a:graphicData>
            </a:graphic>
          </wp:inline>
        </w:drawing>
      </w:r>
    </w:p>
    <w:p w14:paraId="494C24D1" w14:textId="77777777" w:rsidR="003B0926" w:rsidRPr="00E831BF" w:rsidRDefault="003B0926" w:rsidP="00E831BF">
      <w:pPr>
        <w:widowControl w:val="0"/>
        <w:spacing w:after="0" w:line="240" w:lineRule="auto"/>
        <w:jc w:val="center"/>
        <w:rPr>
          <w:rFonts w:eastAsia="Yu Mincho" w:cstheme="minorHAnsi"/>
          <w:kern w:val="2"/>
          <w:lang w:eastAsia="ja-JP"/>
        </w:rPr>
      </w:pPr>
    </w:p>
    <w:p w14:paraId="092D495C"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Figure SKJ-09.</w:t>
      </w:r>
      <w:r w:rsidRPr="00E831BF">
        <w:rPr>
          <w:rFonts w:eastAsia="Yu Mincho" w:cstheme="minorHAnsi"/>
          <w:kern w:val="2"/>
          <w:lang w:eastAsia="ja-JP"/>
        </w:rPr>
        <w:t xml:space="preserve"> </w:t>
      </w:r>
      <w:r w:rsidRPr="00E831BF">
        <w:rPr>
          <w:rFonts w:eastAsia="Yu Mincho" w:cstheme="minorHAnsi"/>
        </w:rPr>
        <w:t xml:space="preserve">Histograms of Monte-Carlo estimated model uncertainty for </w:t>
      </w:r>
      <w:proofErr w:type="spellStart"/>
      <w:r w:rsidRPr="00E831BF">
        <w:rPr>
          <w:rFonts w:eastAsia="Yu Mincho" w:cstheme="minorHAnsi"/>
        </w:rPr>
        <w:t>SB</w:t>
      </w:r>
      <w:r w:rsidRPr="00E831BF">
        <w:rPr>
          <w:rFonts w:eastAsia="Yu Mincho" w:cstheme="minorHAnsi"/>
          <w:vertAlign w:val="subscript"/>
        </w:rPr>
        <w:t>recent</w:t>
      </w:r>
      <w:proofErr w:type="spellEnd"/>
      <w:r w:rsidRPr="00E831BF">
        <w:rPr>
          <w:rFonts w:eastAsia="Yu Mincho" w:cstheme="minorHAnsi"/>
        </w:rPr>
        <w:t>/SB</w:t>
      </w:r>
      <w:r w:rsidRPr="00E831BF">
        <w:rPr>
          <w:rFonts w:eastAsia="Yu Mincho" w:cstheme="minorHAnsi"/>
          <w:vertAlign w:val="subscript"/>
        </w:rPr>
        <w:t>F=0</w:t>
      </w:r>
      <w:r w:rsidRPr="00E831BF">
        <w:rPr>
          <w:rFonts w:eastAsia="Yu Mincho" w:cstheme="minorHAnsi"/>
        </w:rPr>
        <w:t xml:space="preserve"> by mixing period (K statistic, top-left), h (2nd-left), effort multiplier (Effort Mult; 3rd-left), and growth coefficient k (bottom left) with mode (green line), median (blue line), and </w:t>
      </w:r>
      <w:proofErr w:type="spellStart"/>
      <w:r w:rsidRPr="00E831BF">
        <w:rPr>
          <w:rFonts w:eastAsia="Yu Mincho" w:cstheme="minorHAnsi"/>
        </w:rPr>
        <w:t>SB</w:t>
      </w:r>
      <w:r w:rsidRPr="00E831BF">
        <w:rPr>
          <w:rFonts w:eastAsia="Yu Mincho" w:cstheme="minorHAnsi"/>
          <w:vertAlign w:val="subscript"/>
        </w:rPr>
        <w:t>recent</w:t>
      </w:r>
      <w:proofErr w:type="spellEnd"/>
      <w:r w:rsidRPr="00E831BF">
        <w:rPr>
          <w:rFonts w:eastAsia="Yu Mincho" w:cstheme="minorHAnsi"/>
        </w:rPr>
        <w:t>/SB</w:t>
      </w:r>
      <w:r w:rsidRPr="00E831BF">
        <w:rPr>
          <w:rFonts w:eastAsia="Yu Mincho" w:cstheme="minorHAnsi"/>
          <w:vertAlign w:val="subscript"/>
        </w:rPr>
        <w:t>F=0</w:t>
      </w:r>
      <w:r w:rsidRPr="00E831BF">
        <w:rPr>
          <w:rFonts w:eastAsia="Yu Mincho" w:cstheme="minorHAnsi"/>
        </w:rPr>
        <w:t xml:space="preserve"> = 0.2 (red line). Also includes estimated </w:t>
      </w:r>
      <w:proofErr w:type="spellStart"/>
      <w:r w:rsidRPr="00E831BF">
        <w:rPr>
          <w:rFonts w:eastAsia="Yu Mincho" w:cstheme="minorHAnsi"/>
        </w:rPr>
        <w:t>SB</w:t>
      </w:r>
      <w:r w:rsidRPr="00E831BF">
        <w:rPr>
          <w:rFonts w:eastAsia="Yu Mincho" w:cstheme="minorHAnsi"/>
          <w:vertAlign w:val="subscript"/>
        </w:rPr>
        <w:t>recent</w:t>
      </w:r>
      <w:proofErr w:type="spellEnd"/>
      <w:r w:rsidRPr="00E831BF">
        <w:rPr>
          <w:rFonts w:eastAsia="Yu Mincho" w:cstheme="minorHAnsi"/>
        </w:rPr>
        <w:t>/SB</w:t>
      </w:r>
      <w:r w:rsidRPr="00E831BF">
        <w:rPr>
          <w:rFonts w:eastAsia="Yu Mincho" w:cstheme="minorHAnsi"/>
          <w:vertAlign w:val="subscript"/>
        </w:rPr>
        <w:t>F=0</w:t>
      </w:r>
      <w:r w:rsidRPr="00E831BF">
        <w:rPr>
          <w:rFonts w:eastAsia="Yu Mincho" w:cstheme="minorHAnsi"/>
        </w:rPr>
        <w:t xml:space="preserve"> by mixing period (K statistic; top-right), h (2nd-right), effort multiplier (Effort Mult; 3rd-right), and growth coefficient k (bottom-right) for each model in the ensemble with a loess smoother</w:t>
      </w:r>
      <w:r w:rsidRPr="00E831BF">
        <w:rPr>
          <w:rFonts w:eastAsia="Yu Mincho" w:cstheme="minorHAnsi"/>
          <w:kern w:val="2"/>
          <w:lang w:eastAsia="ja-JP"/>
        </w:rPr>
        <w:t>.</w:t>
      </w:r>
    </w:p>
    <w:p w14:paraId="29640353" w14:textId="77777777" w:rsidR="003B0926" w:rsidRPr="00E831BF" w:rsidRDefault="003B0926" w:rsidP="00E831BF">
      <w:pPr>
        <w:widowControl w:val="0"/>
        <w:spacing w:after="0" w:line="240" w:lineRule="auto"/>
        <w:jc w:val="both"/>
        <w:rPr>
          <w:rFonts w:eastAsia="Yu Mincho" w:cstheme="minorHAnsi"/>
          <w:kern w:val="2"/>
          <w:lang w:val="en-AU" w:eastAsia="ja-JP"/>
        </w:rPr>
      </w:pPr>
    </w:p>
    <w:p w14:paraId="7CE043C4" w14:textId="77777777" w:rsidR="003B0926" w:rsidRPr="00E831BF" w:rsidRDefault="003B0926" w:rsidP="00E831BF">
      <w:pPr>
        <w:spacing w:after="0" w:line="240" w:lineRule="auto"/>
        <w:rPr>
          <w:rFonts w:eastAsia="Yu Mincho" w:cstheme="minorHAnsi"/>
          <w:kern w:val="2"/>
          <w:lang w:eastAsia="ja-JP"/>
        </w:rPr>
      </w:pPr>
      <w:r w:rsidRPr="00E831BF">
        <w:rPr>
          <w:rFonts w:eastAsia="Yu Mincho" w:cstheme="minorHAnsi"/>
          <w:kern w:val="2"/>
          <w:lang w:eastAsia="ja-JP"/>
        </w:rPr>
        <w:br w:type="page"/>
      </w:r>
    </w:p>
    <w:p w14:paraId="4294B462" w14:textId="77777777" w:rsidR="003B0926" w:rsidRPr="00E831BF" w:rsidRDefault="003B0926" w:rsidP="00E831BF">
      <w:pPr>
        <w:spacing w:after="0" w:line="240" w:lineRule="auto"/>
        <w:rPr>
          <w:rFonts w:eastAsia="Yu Mincho" w:cstheme="minorHAnsi"/>
          <w:kern w:val="2"/>
          <w:lang w:eastAsia="ja-JP"/>
        </w:rPr>
      </w:pPr>
    </w:p>
    <w:p w14:paraId="5DD8E8F2" w14:textId="77777777" w:rsidR="003B0926" w:rsidRPr="00E831BF" w:rsidRDefault="003B0926" w:rsidP="00E831BF">
      <w:pPr>
        <w:spacing w:after="0" w:line="240" w:lineRule="auto"/>
        <w:rPr>
          <w:rFonts w:eastAsia="Yu Mincho" w:cstheme="minorHAnsi"/>
          <w:kern w:val="2"/>
          <w:lang w:eastAsia="ja-JP"/>
        </w:rPr>
      </w:pPr>
    </w:p>
    <w:p w14:paraId="656D617B"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drawing>
          <wp:inline distT="0" distB="0" distL="0" distR="0" wp14:anchorId="700177BA" wp14:editId="05B80B24">
            <wp:extent cx="5385302" cy="4608576"/>
            <wp:effectExtent l="0" t="0" r="0" b="1905"/>
            <wp:docPr id="5628447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4474" name="Picture 1" descr="A screenshot of a graph&#10;&#10;AI-generated content may be incorrect."/>
                    <pic:cNvPicPr>
                      <a:picLocks noChangeAspect="1"/>
                    </pic:cNvPicPr>
                  </pic:nvPicPr>
                  <pic:blipFill>
                    <a:blip r:embed="rId25">
                      <a:extLst>
                        <a:ext uri="{28A0092B-C50C-407E-A947-70E740481C1C}">
                          <a14:useLocalDpi xmlns:a14="http://schemas.microsoft.com/office/drawing/2010/main" val="0"/>
                        </a:ext>
                      </a:extLst>
                    </a:blip>
                    <a:srcRect/>
                    <a:stretch/>
                  </pic:blipFill>
                  <pic:spPr>
                    <a:xfrm>
                      <a:off x="0" y="0"/>
                      <a:ext cx="5415113" cy="4634087"/>
                    </a:xfrm>
                    <a:prstGeom prst="rect">
                      <a:avLst/>
                    </a:prstGeom>
                  </pic:spPr>
                </pic:pic>
              </a:graphicData>
            </a:graphic>
          </wp:inline>
        </w:drawing>
      </w:r>
    </w:p>
    <w:p w14:paraId="30419628" w14:textId="77777777" w:rsidR="003B0926" w:rsidRPr="00E831BF" w:rsidRDefault="003B0926" w:rsidP="00E831BF">
      <w:pPr>
        <w:widowControl w:val="0"/>
        <w:spacing w:after="0" w:line="240" w:lineRule="auto"/>
        <w:jc w:val="center"/>
        <w:rPr>
          <w:rFonts w:eastAsia="Yu Mincho" w:cstheme="minorHAnsi"/>
          <w:kern w:val="2"/>
          <w:lang w:eastAsia="ja-JP"/>
        </w:rPr>
      </w:pPr>
    </w:p>
    <w:p w14:paraId="5F2A5AA4"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 xml:space="preserve">Figure SKJ-10. </w:t>
      </w:r>
      <w:r w:rsidRPr="00E831BF">
        <w:rPr>
          <w:rFonts w:eastAsia="Yu Mincho" w:cstheme="minorHAnsi"/>
          <w:kern w:val="2"/>
          <w:lang w:eastAsia="ja-JP"/>
        </w:rPr>
        <w:t xml:space="preserve">Histograms of Monte-Carlo estimated model uncertainty for </w:t>
      </w:r>
      <w:proofErr w:type="spellStart"/>
      <w:r w:rsidRPr="00E831BF">
        <w:rPr>
          <w:rFonts w:eastAsia="Yu Mincho" w:cstheme="minorHAnsi"/>
          <w:kern w:val="2"/>
          <w:lang w:eastAsia="ja-JP"/>
        </w:rPr>
        <w:t>F</w:t>
      </w:r>
      <w:r w:rsidRPr="00E831BF">
        <w:rPr>
          <w:rFonts w:eastAsia="Yu Mincho" w:cstheme="minorHAnsi"/>
          <w:kern w:val="2"/>
          <w:vertAlign w:val="subscript"/>
          <w:lang w:eastAsia="ja-JP"/>
        </w:rPr>
        <w:t>recent</w:t>
      </w:r>
      <w:proofErr w:type="spellEnd"/>
      <w:r w:rsidRPr="00E831BF">
        <w:rPr>
          <w:rFonts w:eastAsia="Yu Mincho" w:cstheme="minorHAnsi"/>
          <w:kern w:val="2"/>
          <w:lang w:eastAsia="ja-JP"/>
        </w:rPr>
        <w:t>/F</w:t>
      </w:r>
      <w:r w:rsidRPr="00E831BF">
        <w:rPr>
          <w:rFonts w:eastAsia="Yu Mincho" w:cstheme="minorHAnsi"/>
          <w:kern w:val="2"/>
          <w:vertAlign w:val="subscript"/>
          <w:lang w:eastAsia="ja-JP"/>
        </w:rPr>
        <w:t>MSY</w:t>
      </w:r>
      <w:r w:rsidRPr="00E831BF">
        <w:rPr>
          <w:rFonts w:eastAsia="Yu Mincho" w:cstheme="minorHAnsi"/>
          <w:kern w:val="2"/>
          <w:lang w:eastAsia="ja-JP"/>
        </w:rPr>
        <w:t xml:space="preserve"> by mixing period (K statistic, top-left), h (2nd-left), effort multiplier (Effort Mult; 3rd-left), and growth coefficient k (bottom left) with mode (green line), median (blue line), and </w:t>
      </w:r>
      <w:proofErr w:type="spellStart"/>
      <w:r w:rsidRPr="00E831BF">
        <w:rPr>
          <w:rFonts w:eastAsia="Yu Mincho" w:cstheme="minorHAnsi"/>
          <w:kern w:val="2"/>
          <w:lang w:eastAsia="ja-JP"/>
        </w:rPr>
        <w:t>F</w:t>
      </w:r>
      <w:r w:rsidRPr="00E831BF">
        <w:rPr>
          <w:rFonts w:eastAsia="Yu Mincho" w:cstheme="minorHAnsi"/>
          <w:kern w:val="2"/>
          <w:vertAlign w:val="subscript"/>
          <w:lang w:eastAsia="ja-JP"/>
        </w:rPr>
        <w:t>recent</w:t>
      </w:r>
      <w:proofErr w:type="spellEnd"/>
      <w:r w:rsidRPr="00E831BF">
        <w:rPr>
          <w:rFonts w:eastAsia="Yu Mincho" w:cstheme="minorHAnsi"/>
          <w:kern w:val="2"/>
          <w:lang w:eastAsia="ja-JP"/>
        </w:rPr>
        <w:t>/F</w:t>
      </w:r>
      <w:r w:rsidRPr="00E831BF">
        <w:rPr>
          <w:rFonts w:eastAsia="Yu Mincho" w:cstheme="minorHAnsi"/>
          <w:kern w:val="2"/>
          <w:vertAlign w:val="subscript"/>
          <w:lang w:eastAsia="ja-JP"/>
        </w:rPr>
        <w:t>MSY</w:t>
      </w:r>
      <w:r w:rsidRPr="00E831BF">
        <w:rPr>
          <w:rFonts w:eastAsia="Yu Mincho" w:cstheme="minorHAnsi"/>
          <w:kern w:val="2"/>
          <w:lang w:eastAsia="ja-JP"/>
        </w:rPr>
        <w:t xml:space="preserve"> = 1.0 (red line). Also includes estimated </w:t>
      </w:r>
      <w:proofErr w:type="spellStart"/>
      <w:r w:rsidRPr="00E831BF">
        <w:rPr>
          <w:rFonts w:eastAsia="Yu Mincho" w:cstheme="minorHAnsi"/>
          <w:kern w:val="2"/>
          <w:lang w:eastAsia="ja-JP"/>
        </w:rPr>
        <w:t>F</w:t>
      </w:r>
      <w:r w:rsidRPr="00E831BF">
        <w:rPr>
          <w:rFonts w:eastAsia="Yu Mincho" w:cstheme="minorHAnsi"/>
          <w:kern w:val="2"/>
          <w:vertAlign w:val="subscript"/>
          <w:lang w:eastAsia="ja-JP"/>
        </w:rPr>
        <w:t>recent</w:t>
      </w:r>
      <w:proofErr w:type="spellEnd"/>
      <w:r w:rsidRPr="00E831BF">
        <w:rPr>
          <w:rFonts w:eastAsia="Yu Mincho" w:cstheme="minorHAnsi"/>
          <w:kern w:val="2"/>
          <w:lang w:eastAsia="ja-JP"/>
        </w:rPr>
        <w:t>/F</w:t>
      </w:r>
      <w:r w:rsidRPr="00E831BF">
        <w:rPr>
          <w:rFonts w:eastAsia="Yu Mincho" w:cstheme="minorHAnsi"/>
          <w:kern w:val="2"/>
          <w:vertAlign w:val="subscript"/>
          <w:lang w:eastAsia="ja-JP"/>
        </w:rPr>
        <w:t>MSY</w:t>
      </w:r>
      <w:r w:rsidRPr="00E831BF">
        <w:rPr>
          <w:rFonts w:eastAsia="Yu Mincho" w:cstheme="minorHAnsi"/>
          <w:kern w:val="2"/>
          <w:lang w:eastAsia="ja-JP"/>
        </w:rPr>
        <w:t xml:space="preserve"> by mixing period (K statistic; top-right), h (2nd-right), effort multiplier (Effort Mult; 3rd-right), and growth coefficient k (bottom-right) for each model in the ensemble with a loess smoother.</w:t>
      </w:r>
    </w:p>
    <w:p w14:paraId="76E424CF" w14:textId="77777777" w:rsidR="003B0926" w:rsidRPr="00E831BF" w:rsidRDefault="003B0926" w:rsidP="00E831BF">
      <w:pPr>
        <w:widowControl w:val="0"/>
        <w:spacing w:after="0" w:line="240" w:lineRule="auto"/>
        <w:jc w:val="both"/>
        <w:rPr>
          <w:rFonts w:eastAsia="Yu Mincho" w:cstheme="minorHAnsi"/>
          <w:kern w:val="2"/>
          <w:lang w:eastAsia="ja-JP"/>
        </w:rPr>
      </w:pPr>
    </w:p>
    <w:p w14:paraId="2965143C" w14:textId="77777777" w:rsidR="003B0926" w:rsidRPr="00E831BF" w:rsidRDefault="003B0926" w:rsidP="00E831BF">
      <w:pPr>
        <w:widowControl w:val="0"/>
        <w:spacing w:after="0" w:line="240" w:lineRule="auto"/>
        <w:jc w:val="center"/>
        <w:rPr>
          <w:rFonts w:eastAsia="Yu Mincho" w:cstheme="minorHAnsi"/>
          <w:kern w:val="2"/>
          <w:lang w:eastAsia="ja-JP"/>
        </w:rPr>
      </w:pPr>
    </w:p>
    <w:p w14:paraId="25C5FF2A" w14:textId="77777777" w:rsidR="003B0926" w:rsidRPr="00E831BF" w:rsidRDefault="003B0926" w:rsidP="00E831BF">
      <w:pPr>
        <w:widowControl w:val="0"/>
        <w:spacing w:after="0" w:line="240" w:lineRule="auto"/>
        <w:jc w:val="center"/>
        <w:rPr>
          <w:rFonts w:eastAsia="Yu Mincho" w:cstheme="minorHAnsi"/>
          <w:kern w:val="2"/>
          <w:lang w:eastAsia="ja-JP"/>
        </w:rPr>
      </w:pPr>
    </w:p>
    <w:p w14:paraId="37DABF08" w14:textId="77777777" w:rsidR="003B0926" w:rsidRPr="00E831BF" w:rsidRDefault="003B0926" w:rsidP="00E831BF">
      <w:pPr>
        <w:widowControl w:val="0"/>
        <w:spacing w:after="0" w:line="240" w:lineRule="auto"/>
        <w:jc w:val="center"/>
        <w:rPr>
          <w:rFonts w:eastAsia="Yu Mincho" w:cstheme="minorHAnsi"/>
          <w:kern w:val="2"/>
          <w:lang w:eastAsia="ja-JP"/>
        </w:rPr>
      </w:pPr>
    </w:p>
    <w:p w14:paraId="5DDF6867" w14:textId="77777777" w:rsidR="003B0926" w:rsidRPr="00E831BF" w:rsidRDefault="003B0926" w:rsidP="00E831BF">
      <w:pPr>
        <w:widowControl w:val="0"/>
        <w:spacing w:after="0" w:line="240" w:lineRule="auto"/>
        <w:jc w:val="center"/>
        <w:rPr>
          <w:rFonts w:eastAsia="Yu Mincho" w:cstheme="minorHAnsi"/>
          <w:kern w:val="2"/>
          <w:lang w:eastAsia="ja-JP"/>
        </w:rPr>
      </w:pPr>
    </w:p>
    <w:p w14:paraId="5EB510BB" w14:textId="77777777" w:rsidR="003B0926" w:rsidRPr="00E831BF" w:rsidRDefault="003B0926" w:rsidP="00E831BF">
      <w:pPr>
        <w:widowControl w:val="0"/>
        <w:spacing w:after="0" w:line="240" w:lineRule="auto"/>
        <w:jc w:val="center"/>
        <w:rPr>
          <w:rFonts w:eastAsia="Yu Mincho" w:cstheme="minorHAnsi"/>
          <w:kern w:val="2"/>
          <w:lang w:eastAsia="ja-JP"/>
        </w:rPr>
      </w:pPr>
    </w:p>
    <w:p w14:paraId="10AF1EAC" w14:textId="77777777" w:rsidR="003B0926" w:rsidRPr="00E831BF" w:rsidRDefault="003B0926" w:rsidP="00E831BF">
      <w:pPr>
        <w:widowControl w:val="0"/>
        <w:spacing w:after="0" w:line="240" w:lineRule="auto"/>
        <w:jc w:val="center"/>
        <w:rPr>
          <w:rFonts w:eastAsia="Yu Mincho" w:cstheme="minorHAnsi"/>
          <w:kern w:val="2"/>
          <w:lang w:eastAsia="ja-JP"/>
        </w:rPr>
      </w:pPr>
    </w:p>
    <w:p w14:paraId="293868CE"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lastRenderedPageBreak/>
        <w:drawing>
          <wp:inline distT="0" distB="0" distL="0" distR="0" wp14:anchorId="585E5844" wp14:editId="00900B45">
            <wp:extent cx="5969439" cy="4996282"/>
            <wp:effectExtent l="0" t="0" r="0" b="0"/>
            <wp:docPr id="127799263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92634" name="Picture 1" descr="A screenshot of a graph&#10;&#10;AI-generated content may be incorrect."/>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6012489" cy="5032314"/>
                    </a:xfrm>
                    <a:prstGeom prst="rect">
                      <a:avLst/>
                    </a:prstGeom>
                  </pic:spPr>
                </pic:pic>
              </a:graphicData>
            </a:graphic>
          </wp:inline>
        </w:drawing>
      </w:r>
    </w:p>
    <w:p w14:paraId="741962C7" w14:textId="77777777" w:rsidR="003B0926" w:rsidRPr="00E831BF" w:rsidRDefault="003B0926" w:rsidP="00E831BF">
      <w:pPr>
        <w:widowControl w:val="0"/>
        <w:spacing w:after="0" w:line="240" w:lineRule="auto"/>
        <w:jc w:val="center"/>
        <w:rPr>
          <w:rFonts w:eastAsia="Yu Mincho" w:cstheme="minorHAnsi"/>
          <w:kern w:val="2"/>
          <w:lang w:eastAsia="ja-JP"/>
        </w:rPr>
      </w:pPr>
    </w:p>
    <w:p w14:paraId="0CEF5220"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 xml:space="preserve">Figure SKJ-11. </w:t>
      </w:r>
      <w:r w:rsidRPr="00E831BF">
        <w:rPr>
          <w:rFonts w:eastAsia="Yu Mincho" w:cstheme="minorHAnsi"/>
          <w:kern w:val="2"/>
          <w:lang w:eastAsia="ja-JP"/>
        </w:rPr>
        <w:t>Majuro plots (left) and Kobe plots (right) summarizing the results for the dynamic MSY analysis (top; 4-year window moving back in time) and the Monte-Carlo random draws from the model ensemble (i.e., including estimation uncertainty) for the recent period (2021–2024; right). Colors for dynamic MSY go from red to green over time. The shading of model ensemble results indicates the 50th, 80th, and 90th highest density regions. The red X in the model ensemble represents the median.</w:t>
      </w:r>
    </w:p>
    <w:p w14:paraId="542E4368" w14:textId="77777777" w:rsidR="003B0926" w:rsidRPr="00E831BF" w:rsidRDefault="003B0926" w:rsidP="00E831BF">
      <w:pPr>
        <w:widowControl w:val="0"/>
        <w:spacing w:after="0" w:line="240" w:lineRule="auto"/>
        <w:jc w:val="both"/>
        <w:rPr>
          <w:rFonts w:eastAsia="Yu Mincho" w:cstheme="minorHAnsi"/>
          <w:kern w:val="2"/>
          <w:lang w:eastAsia="ja-JP"/>
        </w:rPr>
      </w:pPr>
    </w:p>
    <w:p w14:paraId="0DDCC5F3" w14:textId="77777777" w:rsidR="003B0926" w:rsidRPr="00E831BF" w:rsidRDefault="003B0926" w:rsidP="00E831BF">
      <w:pPr>
        <w:widowControl w:val="0"/>
        <w:spacing w:after="0" w:line="240" w:lineRule="auto"/>
        <w:jc w:val="both"/>
        <w:rPr>
          <w:rFonts w:eastAsia="Yu Mincho" w:cstheme="minorHAnsi"/>
          <w:kern w:val="2"/>
          <w:lang w:eastAsia="ja-JP"/>
        </w:rPr>
      </w:pPr>
    </w:p>
    <w:p w14:paraId="69A2B498" w14:textId="77777777" w:rsidR="003B0926" w:rsidRPr="00E831BF" w:rsidRDefault="003B0926" w:rsidP="00E831BF">
      <w:pPr>
        <w:widowControl w:val="0"/>
        <w:spacing w:after="0" w:line="240" w:lineRule="auto"/>
        <w:jc w:val="center"/>
        <w:rPr>
          <w:rFonts w:eastAsia="Yu Mincho" w:cstheme="minorHAnsi"/>
          <w:kern w:val="2"/>
          <w:lang w:eastAsia="ja-JP"/>
        </w:rPr>
      </w:pPr>
      <w:r w:rsidRPr="00E831BF">
        <w:rPr>
          <w:rFonts w:eastAsia="Yu Mincho" w:cstheme="minorHAnsi"/>
          <w:noProof/>
          <w:kern w:val="2"/>
          <w:lang w:eastAsia="ja-JP"/>
        </w:rPr>
        <w:lastRenderedPageBreak/>
        <w:drawing>
          <wp:inline distT="0" distB="0" distL="0" distR="0" wp14:anchorId="101873E3" wp14:editId="310D0978">
            <wp:extent cx="5346913" cy="3147755"/>
            <wp:effectExtent l="0" t="0" r="0" b="1905"/>
            <wp:docPr id="1585906001" name="Picture 19" descr="A graph of a graph showing the number of perc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06001" name="Picture 19" descr="A graph of a graph showing the number of percents&#10;&#10;AI-generated content may be incorrect."/>
                    <pic:cNvPicPr>
                      <a:picLocks noChangeAspect="1"/>
                    </pic:cNvPicPr>
                  </pic:nvPicPr>
                  <pic:blipFill rotWithShape="1">
                    <a:blip r:embed="rId27">
                      <a:extLst>
                        <a:ext uri="{28A0092B-C50C-407E-A947-70E740481C1C}">
                          <a14:useLocalDpi xmlns:a14="http://schemas.microsoft.com/office/drawing/2010/main" val="0"/>
                        </a:ext>
                      </a:extLst>
                    </a:blip>
                    <a:srcRect t="10003" b="7553"/>
                    <a:stretch>
                      <a:fillRect/>
                    </a:stretch>
                  </pic:blipFill>
                  <pic:spPr bwMode="auto">
                    <a:xfrm>
                      <a:off x="0" y="0"/>
                      <a:ext cx="5391784" cy="3174171"/>
                    </a:xfrm>
                    <a:prstGeom prst="rect">
                      <a:avLst/>
                    </a:prstGeom>
                    <a:ln>
                      <a:noFill/>
                    </a:ln>
                    <a:extLst>
                      <a:ext uri="{53640926-AAD7-44D8-BBD7-CCE9431645EC}">
                        <a14:shadowObscured xmlns:a14="http://schemas.microsoft.com/office/drawing/2010/main"/>
                      </a:ext>
                    </a:extLst>
                  </pic:spPr>
                </pic:pic>
              </a:graphicData>
            </a:graphic>
          </wp:inline>
        </w:drawing>
      </w:r>
    </w:p>
    <w:p w14:paraId="21F729B3" w14:textId="77777777" w:rsidR="003B0926" w:rsidRPr="00E831BF" w:rsidRDefault="003B0926" w:rsidP="00E831BF">
      <w:pPr>
        <w:widowControl w:val="0"/>
        <w:spacing w:after="0" w:line="240" w:lineRule="auto"/>
        <w:jc w:val="both"/>
        <w:rPr>
          <w:rFonts w:eastAsia="Yu Mincho" w:cstheme="minorHAnsi"/>
          <w:kern w:val="2"/>
          <w:lang w:eastAsia="ja-JP"/>
        </w:rPr>
      </w:pPr>
      <w:r w:rsidRPr="00E831BF">
        <w:rPr>
          <w:rFonts w:eastAsia="Yu Mincho" w:cstheme="minorHAnsi"/>
          <w:b/>
          <w:bCs/>
          <w:kern w:val="2"/>
          <w:lang w:eastAsia="ja-JP"/>
        </w:rPr>
        <w:t xml:space="preserve">Figure SKJ-12. </w:t>
      </w:r>
      <w:r w:rsidRPr="00E831BF">
        <w:rPr>
          <w:rFonts w:eastAsia="Yu Mincho" w:cstheme="minorHAnsi"/>
          <w:kern w:val="2"/>
          <w:lang w:eastAsia="ja-JP"/>
        </w:rPr>
        <w:t xml:space="preserve">WCPO skipjack tuna SB depletion from the uncertainty grid of assessment model runs for the period 1990 to 2024 (the vertical line </w:t>
      </w:r>
      <w:proofErr w:type="gramStart"/>
      <w:r w:rsidRPr="00E831BF">
        <w:rPr>
          <w:rFonts w:eastAsia="Yu Mincho" w:cstheme="minorHAnsi"/>
          <w:kern w:val="2"/>
          <w:lang w:eastAsia="ja-JP"/>
        </w:rPr>
        <w:t>at</w:t>
      </w:r>
      <w:proofErr w:type="gramEnd"/>
      <w:r w:rsidRPr="00E831BF">
        <w:rPr>
          <w:rFonts w:eastAsia="Yu Mincho" w:cstheme="minorHAnsi"/>
          <w:kern w:val="2"/>
          <w:lang w:eastAsia="ja-JP"/>
        </w:rPr>
        <w:t xml:space="preserve"> 2024 represents the last year of data used in the assessment), and stochastic projection results for the period 2025 to 2054 assuming catch and effort levels in 2024 </w:t>
      </w:r>
      <w:proofErr w:type="gramStart"/>
      <w:r w:rsidRPr="00E831BF">
        <w:rPr>
          <w:rFonts w:eastAsia="Yu Mincho" w:cstheme="minorHAnsi"/>
          <w:kern w:val="2"/>
          <w:lang w:eastAsia="ja-JP"/>
        </w:rPr>
        <w:t>continued into the future</w:t>
      </w:r>
      <w:proofErr w:type="gramEnd"/>
      <w:r w:rsidRPr="00E831BF">
        <w:rPr>
          <w:rFonts w:eastAsia="Yu Mincho" w:cstheme="minorHAnsi"/>
          <w:kern w:val="2"/>
          <w:lang w:eastAsia="ja-JP"/>
        </w:rPr>
        <w:t xml:space="preserve">. Prior to 2025, the data represent the 60th and 95th percentiles of the uncertainty grid from the assessment models and the </w:t>
      </w:r>
      <w:proofErr w:type="gramStart"/>
      <w:r w:rsidRPr="00E831BF">
        <w:rPr>
          <w:rFonts w:eastAsia="Yu Mincho" w:cstheme="minorHAnsi"/>
          <w:kern w:val="2"/>
          <w:lang w:eastAsia="ja-JP"/>
        </w:rPr>
        <w:t>median</w:t>
      </w:r>
      <w:proofErr w:type="gramEnd"/>
      <w:r w:rsidRPr="00E831BF">
        <w:rPr>
          <w:rFonts w:eastAsia="Yu Mincho" w:cstheme="minorHAnsi"/>
          <w:kern w:val="2"/>
          <w:lang w:eastAsia="ja-JP"/>
        </w:rPr>
        <w:t xml:space="preserve">. During the projection period (2025-2054), levels of recruitment variability estimated over the period used to estimate the stock-recruitment relationship (1984-2020) are assumed to continue in the future. The dashed lines indicate three example trajectories (chosen randomly out of 8,100) from the model grid. The red dashed line represents the WCPFC </w:t>
      </w:r>
      <w:proofErr w:type="gramStart"/>
      <w:r w:rsidRPr="00E831BF">
        <w:rPr>
          <w:rFonts w:eastAsia="Yu Mincho" w:cstheme="minorHAnsi"/>
          <w:kern w:val="2"/>
          <w:lang w:eastAsia="ja-JP"/>
        </w:rPr>
        <w:t>agreed limit</w:t>
      </w:r>
      <w:proofErr w:type="gramEnd"/>
      <w:r w:rsidRPr="00E831BF">
        <w:rPr>
          <w:rFonts w:eastAsia="Yu Mincho" w:cstheme="minorHAnsi"/>
          <w:kern w:val="2"/>
          <w:lang w:eastAsia="ja-JP"/>
        </w:rPr>
        <w:t xml:space="preserve"> reference point (0.20). The green dashed line represents the recalibrated skipjack TRP level.</w:t>
      </w:r>
    </w:p>
    <w:p w14:paraId="220782E2" w14:textId="77777777" w:rsidR="003B0926" w:rsidRPr="00E831BF" w:rsidRDefault="003B0926" w:rsidP="00E831BF">
      <w:pPr>
        <w:pStyle w:val="ListParagraph"/>
        <w:widowControl w:val="0"/>
        <w:kinsoku w:val="0"/>
        <w:overflowPunct w:val="0"/>
        <w:autoSpaceDE w:val="0"/>
        <w:autoSpaceDN w:val="0"/>
        <w:adjustRightInd w:val="0"/>
        <w:snapToGrid w:val="0"/>
        <w:ind w:left="1080"/>
        <w:jc w:val="both"/>
        <w:rPr>
          <w:rFonts w:eastAsia="Batang" w:cstheme="minorHAnsi"/>
          <w:lang w:eastAsia="ko-KR"/>
        </w:rPr>
      </w:pPr>
    </w:p>
    <w:p w14:paraId="1534DD30" w14:textId="77777777" w:rsidR="003B0926" w:rsidRPr="00E831BF" w:rsidRDefault="003B0926" w:rsidP="00E831BF">
      <w:pPr>
        <w:pStyle w:val="ListParagraph"/>
        <w:widowControl w:val="0"/>
        <w:numPr>
          <w:ilvl w:val="2"/>
          <w:numId w:val="21"/>
        </w:numPr>
        <w:tabs>
          <w:tab w:val="clear" w:pos="720"/>
        </w:tabs>
        <w:kinsoku w:val="0"/>
        <w:overflowPunct w:val="0"/>
        <w:autoSpaceDE w:val="0"/>
        <w:autoSpaceDN w:val="0"/>
        <w:adjustRightInd w:val="0"/>
        <w:snapToGrid w:val="0"/>
        <w:ind w:left="0"/>
        <w:contextualSpacing w:val="0"/>
        <w:jc w:val="both"/>
        <w:rPr>
          <w:rFonts w:eastAsia="Batang" w:cstheme="minorHAnsi"/>
          <w:b/>
          <w:bCs/>
          <w:lang w:eastAsia="ko-KR"/>
        </w:rPr>
      </w:pPr>
      <w:r w:rsidRPr="00E831BF">
        <w:rPr>
          <w:rFonts w:eastAsia="Batang" w:cstheme="minorHAnsi"/>
          <w:b/>
          <w:bCs/>
          <w:lang w:eastAsia="ko-KR"/>
        </w:rPr>
        <w:t>Stock status</w:t>
      </w:r>
    </w:p>
    <w:p w14:paraId="2816400C" w14:textId="77777777" w:rsidR="003B0926" w:rsidRPr="00E831BF" w:rsidRDefault="003B0926" w:rsidP="00E831BF">
      <w:pPr>
        <w:pStyle w:val="ListParagraph"/>
        <w:widowControl w:val="0"/>
        <w:kinsoku w:val="0"/>
        <w:overflowPunct w:val="0"/>
        <w:autoSpaceDE w:val="0"/>
        <w:autoSpaceDN w:val="0"/>
        <w:adjustRightInd w:val="0"/>
        <w:snapToGrid w:val="0"/>
        <w:ind w:left="1080"/>
        <w:jc w:val="both"/>
        <w:rPr>
          <w:rFonts w:eastAsia="Batang" w:cstheme="minorHAnsi"/>
          <w:b/>
          <w:bCs/>
          <w:lang w:eastAsia="ko-KR"/>
        </w:rPr>
      </w:pPr>
    </w:p>
    <w:p w14:paraId="78A3DC61"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 xml:space="preserve">Estimation uncertainty was incorporated by applying a Monte-Carlo model ensemble approach. Estimates of </w:t>
      </w:r>
      <w:proofErr w:type="spellStart"/>
      <w:r w:rsidRPr="00E831BF">
        <w:rPr>
          <w:rFonts w:asciiTheme="minorHAnsi" w:hAnsiTheme="minorHAnsi" w:cstheme="minorHAnsi"/>
          <w:i/>
          <w:iCs/>
        </w:rPr>
        <w:t>SB</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/SB</w:t>
      </w:r>
      <w:r w:rsidRPr="00E831BF">
        <w:rPr>
          <w:rFonts w:asciiTheme="minorHAnsi" w:hAnsiTheme="minorHAnsi" w:cstheme="minorHAnsi"/>
          <w:i/>
          <w:iCs/>
          <w:vertAlign w:val="subscript"/>
        </w:rPr>
        <w:t>F</w:t>
      </w:r>
      <w:r w:rsidRPr="00E831BF">
        <w:rPr>
          <w:rFonts w:asciiTheme="minorHAnsi" w:hAnsiTheme="minorHAnsi" w:cstheme="minorHAnsi"/>
          <w:vertAlign w:val="subscript"/>
        </w:rPr>
        <w:t>=0</w:t>
      </w:r>
      <w:r w:rsidRPr="00E831BF">
        <w:rPr>
          <w:rFonts w:asciiTheme="minorHAnsi" w:hAnsiTheme="minorHAnsi" w:cstheme="minorHAnsi"/>
        </w:rPr>
        <w:t xml:space="preserve"> (</w:t>
      </w:r>
      <w:r w:rsidRPr="00E831BF">
        <w:rPr>
          <w:rFonts w:asciiTheme="minorHAnsi" w:hAnsiTheme="minorHAnsi" w:cstheme="minorHAnsi"/>
          <w:b/>
          <w:bCs/>
        </w:rPr>
        <w:t>Figure SKJ-09</w:t>
      </w:r>
      <w:r w:rsidRPr="00E831BF">
        <w:rPr>
          <w:rFonts w:asciiTheme="minorHAnsi" w:hAnsiTheme="minorHAnsi" w:cstheme="minorHAnsi"/>
        </w:rPr>
        <w:t xml:space="preserve">) and </w:t>
      </w:r>
      <w:proofErr w:type="spellStart"/>
      <w:r w:rsidRPr="00E831BF">
        <w:rPr>
          <w:rFonts w:asciiTheme="minorHAnsi" w:hAnsiTheme="minorHAnsi" w:cstheme="minorHAnsi"/>
          <w:i/>
          <w:iCs/>
        </w:rPr>
        <w:t>F</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/F</w:t>
      </w:r>
      <w:r w:rsidRPr="00E831BF">
        <w:rPr>
          <w:rFonts w:asciiTheme="minorHAnsi" w:hAnsiTheme="minorHAnsi" w:cstheme="minorHAnsi"/>
          <w:i/>
          <w:iCs/>
          <w:vertAlign w:val="subscript"/>
        </w:rPr>
        <w:t xml:space="preserve">MSY </w:t>
      </w:r>
      <w:r w:rsidRPr="00E831BF">
        <w:rPr>
          <w:rFonts w:asciiTheme="minorHAnsi" w:hAnsiTheme="minorHAnsi" w:cstheme="minorHAnsi"/>
        </w:rPr>
        <w:t>(</w:t>
      </w:r>
      <w:r w:rsidRPr="00E831BF">
        <w:rPr>
          <w:rFonts w:asciiTheme="minorHAnsi" w:hAnsiTheme="minorHAnsi" w:cstheme="minorHAnsi"/>
          <w:b/>
          <w:bCs/>
        </w:rPr>
        <w:t>Figure SKJ-10</w:t>
      </w:r>
      <w:r w:rsidRPr="00E831BF">
        <w:rPr>
          <w:rFonts w:asciiTheme="minorHAnsi" w:hAnsiTheme="minorHAnsi" w:cstheme="minorHAnsi"/>
        </w:rPr>
        <w:t xml:space="preserve">) indicated that tag mixing period assumptions (i.e., dissimilarity </w:t>
      </w:r>
      <w:r w:rsidRPr="00E831BF">
        <w:rPr>
          <w:rFonts w:asciiTheme="minorHAnsi" w:hAnsiTheme="minorHAnsi" w:cstheme="minorHAnsi"/>
          <w:i/>
          <w:iCs/>
        </w:rPr>
        <w:t>K</w:t>
      </w:r>
      <w:r w:rsidRPr="00E831BF">
        <w:rPr>
          <w:rFonts w:asciiTheme="minorHAnsi" w:hAnsiTheme="minorHAnsi" w:cstheme="minorHAnsi"/>
        </w:rPr>
        <w:t xml:space="preserve"> statistic) had the largest impact on estimates of stock status.</w:t>
      </w:r>
    </w:p>
    <w:p w14:paraId="414A7524" w14:textId="77777777" w:rsidR="003B0926" w:rsidRPr="00E831BF" w:rsidRDefault="003B0926" w:rsidP="00E831BF">
      <w:pPr>
        <w:pStyle w:val="p1"/>
        <w:ind w:left="440"/>
        <w:jc w:val="both"/>
        <w:rPr>
          <w:rFonts w:asciiTheme="minorHAnsi" w:hAnsiTheme="minorHAnsi" w:cstheme="minorHAnsi"/>
          <w:sz w:val="22"/>
          <w:szCs w:val="22"/>
        </w:rPr>
      </w:pPr>
    </w:p>
    <w:p w14:paraId="607CC250"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 xml:space="preserve">The models from the ensemble indicated the probability that </w:t>
      </w:r>
      <w:proofErr w:type="spellStart"/>
      <w:r w:rsidRPr="00E831BF">
        <w:rPr>
          <w:rFonts w:asciiTheme="minorHAnsi" w:hAnsiTheme="minorHAnsi" w:cstheme="minorHAnsi"/>
          <w:i/>
          <w:iCs/>
        </w:rPr>
        <w:t>SB</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/SB</w:t>
      </w:r>
      <w:r w:rsidRPr="00E831BF">
        <w:rPr>
          <w:rFonts w:asciiTheme="minorHAnsi" w:hAnsiTheme="minorHAnsi" w:cstheme="minorHAnsi"/>
          <w:i/>
          <w:iCs/>
          <w:vertAlign w:val="subscript"/>
        </w:rPr>
        <w:t xml:space="preserve">F </w:t>
      </w:r>
      <w:r w:rsidRPr="00E831BF">
        <w:rPr>
          <w:rFonts w:asciiTheme="minorHAnsi" w:hAnsiTheme="minorHAnsi" w:cstheme="minorHAnsi"/>
          <w:vertAlign w:val="subscript"/>
        </w:rPr>
        <w:t>=0</w:t>
      </w:r>
      <w:r w:rsidRPr="00E831BF">
        <w:rPr>
          <w:rFonts w:asciiTheme="minorHAnsi" w:hAnsiTheme="minorHAnsi" w:cstheme="minorHAnsi"/>
        </w:rPr>
        <w:t xml:space="preserve"> </w:t>
      </w:r>
      <w:r w:rsidRPr="00E831BF">
        <w:rPr>
          <w:rFonts w:asciiTheme="minorHAnsi" w:hAnsiTheme="minorHAnsi" w:cstheme="minorHAnsi"/>
          <w:i/>
          <w:iCs/>
        </w:rPr>
        <w:t xml:space="preserve">&lt; </w:t>
      </w:r>
      <w:r w:rsidRPr="00E831BF">
        <w:rPr>
          <w:rFonts w:asciiTheme="minorHAnsi" w:hAnsiTheme="minorHAnsi" w:cstheme="minorHAnsi"/>
        </w:rPr>
        <w:t>0.2 (LRP) was 0 (</w:t>
      </w:r>
      <w:r w:rsidRPr="00E831BF">
        <w:rPr>
          <w:rFonts w:asciiTheme="minorHAnsi" w:hAnsiTheme="minorHAnsi" w:cstheme="minorHAnsi"/>
          <w:b/>
          <w:bCs/>
        </w:rPr>
        <w:t>Table SKJ-03</w:t>
      </w:r>
      <w:r w:rsidRPr="00E831BF">
        <w:rPr>
          <w:rFonts w:asciiTheme="minorHAnsi" w:hAnsiTheme="minorHAnsi" w:cstheme="minorHAnsi"/>
        </w:rPr>
        <w:t xml:space="preserve">), the probability that </w:t>
      </w:r>
      <w:proofErr w:type="spellStart"/>
      <w:r w:rsidRPr="00E831BF">
        <w:rPr>
          <w:rFonts w:asciiTheme="minorHAnsi" w:hAnsiTheme="minorHAnsi" w:cstheme="minorHAnsi"/>
          <w:i/>
          <w:iCs/>
        </w:rPr>
        <w:t>F</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/F</w:t>
      </w:r>
      <w:r w:rsidRPr="00E831BF">
        <w:rPr>
          <w:rFonts w:asciiTheme="minorHAnsi" w:hAnsiTheme="minorHAnsi" w:cstheme="minorHAnsi"/>
          <w:i/>
          <w:iCs/>
          <w:vertAlign w:val="subscript"/>
        </w:rPr>
        <w:t>MSY</w:t>
      </w:r>
      <w:r w:rsidRPr="00E831BF">
        <w:rPr>
          <w:rFonts w:asciiTheme="minorHAnsi" w:hAnsiTheme="minorHAnsi" w:cstheme="minorHAnsi"/>
          <w:i/>
          <w:iCs/>
        </w:rPr>
        <w:t xml:space="preserve"> &gt;</w:t>
      </w:r>
      <w:r w:rsidRPr="00E831BF">
        <w:rPr>
          <w:rFonts w:asciiTheme="minorHAnsi" w:hAnsiTheme="minorHAnsi" w:cstheme="minorHAnsi"/>
        </w:rPr>
        <w:t xml:space="preserve">1 was 0. The dynamic Majuro and Kobe plots indicated that for all time periods, the </w:t>
      </w:r>
      <w:proofErr w:type="spellStart"/>
      <w:r w:rsidRPr="00E831BF">
        <w:rPr>
          <w:rFonts w:asciiTheme="minorHAnsi" w:hAnsiTheme="minorHAnsi" w:cstheme="minorHAnsi"/>
          <w:i/>
          <w:iCs/>
        </w:rPr>
        <w:t>SB</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/SB</w:t>
      </w:r>
      <w:r w:rsidRPr="00E831BF">
        <w:rPr>
          <w:rFonts w:asciiTheme="minorHAnsi" w:hAnsiTheme="minorHAnsi" w:cstheme="minorHAnsi"/>
          <w:i/>
          <w:iCs/>
          <w:vertAlign w:val="subscript"/>
        </w:rPr>
        <w:t>F</w:t>
      </w:r>
      <w:r w:rsidRPr="00E831BF">
        <w:rPr>
          <w:rFonts w:asciiTheme="minorHAnsi" w:hAnsiTheme="minorHAnsi" w:cstheme="minorHAnsi"/>
          <w:vertAlign w:val="subscript"/>
        </w:rPr>
        <w:t>=0</w:t>
      </w:r>
      <w:r w:rsidRPr="00E831BF">
        <w:rPr>
          <w:rFonts w:asciiTheme="minorHAnsi" w:hAnsiTheme="minorHAnsi" w:cstheme="minorHAnsi"/>
        </w:rPr>
        <w:t xml:space="preserve"> was </w:t>
      </w:r>
      <w:r w:rsidRPr="00E831BF">
        <w:rPr>
          <w:rFonts w:asciiTheme="minorHAnsi" w:hAnsiTheme="minorHAnsi" w:cstheme="minorHAnsi"/>
          <w:i/>
          <w:iCs/>
        </w:rPr>
        <w:t xml:space="preserve">&gt; </w:t>
      </w:r>
      <w:r w:rsidRPr="00E831BF">
        <w:rPr>
          <w:rFonts w:asciiTheme="minorHAnsi" w:hAnsiTheme="minorHAnsi" w:cstheme="minorHAnsi"/>
        </w:rPr>
        <w:t xml:space="preserve">0.2, </w:t>
      </w:r>
      <w:proofErr w:type="spellStart"/>
      <w:r w:rsidRPr="00E831BF">
        <w:rPr>
          <w:rFonts w:asciiTheme="minorHAnsi" w:hAnsiTheme="minorHAnsi" w:cstheme="minorHAnsi"/>
          <w:i/>
          <w:iCs/>
        </w:rPr>
        <w:t>SB</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/SB</w:t>
      </w:r>
      <w:r w:rsidRPr="00E831BF">
        <w:rPr>
          <w:rFonts w:asciiTheme="minorHAnsi" w:hAnsiTheme="minorHAnsi" w:cstheme="minorHAnsi"/>
          <w:i/>
          <w:iCs/>
          <w:vertAlign w:val="subscript"/>
        </w:rPr>
        <w:t>MSY</w:t>
      </w:r>
      <w:r w:rsidRPr="00E831BF">
        <w:rPr>
          <w:rFonts w:asciiTheme="minorHAnsi" w:hAnsiTheme="minorHAnsi" w:cstheme="minorHAnsi"/>
        </w:rPr>
        <w:t xml:space="preserve"> was </w:t>
      </w:r>
      <w:r w:rsidRPr="00E831BF">
        <w:rPr>
          <w:rFonts w:asciiTheme="minorHAnsi" w:hAnsiTheme="minorHAnsi" w:cstheme="minorHAnsi"/>
          <w:i/>
          <w:iCs/>
        </w:rPr>
        <w:t xml:space="preserve">&gt; </w:t>
      </w:r>
      <w:r w:rsidRPr="00E831BF">
        <w:rPr>
          <w:rFonts w:asciiTheme="minorHAnsi" w:hAnsiTheme="minorHAnsi" w:cstheme="minorHAnsi"/>
        </w:rPr>
        <w:t xml:space="preserve">1, and the </w:t>
      </w:r>
      <w:proofErr w:type="spellStart"/>
      <w:r w:rsidRPr="00E831BF">
        <w:rPr>
          <w:rFonts w:asciiTheme="minorHAnsi" w:hAnsiTheme="minorHAnsi" w:cstheme="minorHAnsi"/>
          <w:i/>
          <w:iCs/>
        </w:rPr>
        <w:t>F</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/F</w:t>
      </w:r>
      <w:r w:rsidRPr="00E831BF">
        <w:rPr>
          <w:rFonts w:asciiTheme="minorHAnsi" w:hAnsiTheme="minorHAnsi" w:cstheme="minorHAnsi"/>
          <w:i/>
          <w:iCs/>
          <w:vertAlign w:val="subscript"/>
        </w:rPr>
        <w:t>MSY</w:t>
      </w:r>
      <w:r w:rsidRPr="00E831BF">
        <w:rPr>
          <w:rFonts w:asciiTheme="minorHAnsi" w:hAnsiTheme="minorHAnsi" w:cstheme="minorHAnsi"/>
          <w:i/>
          <w:iCs/>
        </w:rPr>
        <w:t xml:space="preserve"> </w:t>
      </w:r>
      <w:r w:rsidRPr="00E831BF">
        <w:rPr>
          <w:rFonts w:asciiTheme="minorHAnsi" w:hAnsiTheme="minorHAnsi" w:cstheme="minorHAnsi"/>
        </w:rPr>
        <w:t xml:space="preserve">was </w:t>
      </w:r>
      <w:r w:rsidRPr="00E831BF">
        <w:rPr>
          <w:rFonts w:asciiTheme="minorHAnsi" w:hAnsiTheme="minorHAnsi" w:cstheme="minorHAnsi"/>
          <w:i/>
          <w:iCs/>
        </w:rPr>
        <w:t xml:space="preserve">&lt; </w:t>
      </w:r>
      <w:r w:rsidRPr="00E831BF">
        <w:rPr>
          <w:rFonts w:asciiTheme="minorHAnsi" w:hAnsiTheme="minorHAnsi" w:cstheme="minorHAnsi"/>
        </w:rPr>
        <w:t>1 (</w:t>
      </w:r>
      <w:r w:rsidRPr="00E831BF">
        <w:rPr>
          <w:rFonts w:asciiTheme="minorHAnsi" w:hAnsiTheme="minorHAnsi" w:cstheme="minorHAnsi"/>
          <w:b/>
          <w:bCs/>
        </w:rPr>
        <w:t>Figure SKJ-11</w:t>
      </w:r>
      <w:r w:rsidRPr="00E831BF">
        <w:rPr>
          <w:rFonts w:asciiTheme="minorHAnsi" w:hAnsiTheme="minorHAnsi" w:cstheme="minorHAnsi"/>
        </w:rPr>
        <w:t xml:space="preserve">). Similarly, all models in the ensemble for the recent period (2021–2024) indicated that the </w:t>
      </w:r>
      <w:proofErr w:type="spellStart"/>
      <w:r w:rsidRPr="00E831BF">
        <w:rPr>
          <w:rFonts w:asciiTheme="minorHAnsi" w:hAnsiTheme="minorHAnsi" w:cstheme="minorHAnsi"/>
          <w:i/>
          <w:iCs/>
        </w:rPr>
        <w:t>SB</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/SB</w:t>
      </w:r>
      <w:r w:rsidRPr="00E831BF">
        <w:rPr>
          <w:rFonts w:asciiTheme="minorHAnsi" w:hAnsiTheme="minorHAnsi" w:cstheme="minorHAnsi"/>
          <w:i/>
          <w:iCs/>
          <w:vertAlign w:val="subscript"/>
        </w:rPr>
        <w:t>F</w:t>
      </w:r>
      <w:r w:rsidRPr="00E831BF">
        <w:rPr>
          <w:rFonts w:asciiTheme="minorHAnsi" w:hAnsiTheme="minorHAnsi" w:cstheme="minorHAnsi"/>
          <w:vertAlign w:val="subscript"/>
        </w:rPr>
        <w:t>=0</w:t>
      </w:r>
      <w:r w:rsidRPr="00E831BF">
        <w:rPr>
          <w:rFonts w:asciiTheme="minorHAnsi" w:hAnsiTheme="minorHAnsi" w:cstheme="minorHAnsi"/>
        </w:rPr>
        <w:t xml:space="preserve"> was </w:t>
      </w:r>
      <w:r w:rsidRPr="00E831BF">
        <w:rPr>
          <w:rFonts w:asciiTheme="minorHAnsi" w:hAnsiTheme="minorHAnsi" w:cstheme="minorHAnsi"/>
          <w:i/>
          <w:iCs/>
        </w:rPr>
        <w:t xml:space="preserve">&gt; </w:t>
      </w:r>
      <w:r w:rsidRPr="00E831BF">
        <w:rPr>
          <w:rFonts w:asciiTheme="minorHAnsi" w:hAnsiTheme="minorHAnsi" w:cstheme="minorHAnsi"/>
        </w:rPr>
        <w:t xml:space="preserve">0.2, </w:t>
      </w:r>
      <w:proofErr w:type="spellStart"/>
      <w:r w:rsidRPr="00E831BF">
        <w:rPr>
          <w:rFonts w:asciiTheme="minorHAnsi" w:hAnsiTheme="minorHAnsi" w:cstheme="minorHAnsi"/>
          <w:i/>
          <w:iCs/>
        </w:rPr>
        <w:t>SB</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/SB</w:t>
      </w:r>
      <w:r w:rsidRPr="00E831BF">
        <w:rPr>
          <w:rFonts w:asciiTheme="minorHAnsi" w:hAnsiTheme="minorHAnsi" w:cstheme="minorHAnsi"/>
          <w:i/>
          <w:iCs/>
          <w:vertAlign w:val="subscript"/>
        </w:rPr>
        <w:t>MSY</w:t>
      </w:r>
      <w:r w:rsidRPr="00E831BF">
        <w:rPr>
          <w:rFonts w:asciiTheme="minorHAnsi" w:hAnsiTheme="minorHAnsi" w:cstheme="minorHAnsi"/>
        </w:rPr>
        <w:t xml:space="preserve"> was </w:t>
      </w:r>
      <w:r w:rsidRPr="00E831BF">
        <w:rPr>
          <w:rFonts w:asciiTheme="minorHAnsi" w:hAnsiTheme="minorHAnsi" w:cstheme="minorHAnsi"/>
          <w:i/>
          <w:iCs/>
        </w:rPr>
        <w:t xml:space="preserve">&gt; </w:t>
      </w:r>
      <w:r w:rsidRPr="00E831BF">
        <w:rPr>
          <w:rFonts w:asciiTheme="minorHAnsi" w:hAnsiTheme="minorHAnsi" w:cstheme="minorHAnsi"/>
        </w:rPr>
        <w:t xml:space="preserve">1, and the </w:t>
      </w:r>
      <w:proofErr w:type="spellStart"/>
      <w:r w:rsidRPr="00E831BF">
        <w:rPr>
          <w:rFonts w:asciiTheme="minorHAnsi" w:hAnsiTheme="minorHAnsi" w:cstheme="minorHAnsi"/>
          <w:i/>
          <w:iCs/>
        </w:rPr>
        <w:t>F</w:t>
      </w:r>
      <w:r w:rsidRPr="00E831BF">
        <w:rPr>
          <w:rFonts w:asciiTheme="minorHAnsi" w:hAnsiTheme="minorHAnsi" w:cstheme="minorHAnsi"/>
          <w:i/>
          <w:iCs/>
          <w:vertAlign w:val="subscript"/>
        </w:rPr>
        <w:t>recent</w:t>
      </w:r>
      <w:proofErr w:type="spellEnd"/>
      <w:r w:rsidRPr="00E831BF">
        <w:rPr>
          <w:rFonts w:asciiTheme="minorHAnsi" w:hAnsiTheme="minorHAnsi" w:cstheme="minorHAnsi"/>
          <w:i/>
          <w:iCs/>
        </w:rPr>
        <w:t>/F</w:t>
      </w:r>
      <w:r w:rsidRPr="00E831BF">
        <w:rPr>
          <w:rFonts w:asciiTheme="minorHAnsi" w:hAnsiTheme="minorHAnsi" w:cstheme="minorHAnsi"/>
          <w:i/>
          <w:iCs/>
          <w:vertAlign w:val="subscript"/>
        </w:rPr>
        <w:t>MSY</w:t>
      </w:r>
      <w:r w:rsidRPr="00E831BF">
        <w:rPr>
          <w:rFonts w:asciiTheme="minorHAnsi" w:hAnsiTheme="minorHAnsi" w:cstheme="minorHAnsi"/>
          <w:i/>
          <w:iCs/>
        </w:rPr>
        <w:t xml:space="preserve"> </w:t>
      </w:r>
      <w:r w:rsidRPr="00E831BF">
        <w:rPr>
          <w:rFonts w:asciiTheme="minorHAnsi" w:hAnsiTheme="minorHAnsi" w:cstheme="minorHAnsi"/>
        </w:rPr>
        <w:t xml:space="preserve">was </w:t>
      </w:r>
      <w:r w:rsidRPr="00E831BF">
        <w:rPr>
          <w:rFonts w:asciiTheme="minorHAnsi" w:hAnsiTheme="minorHAnsi" w:cstheme="minorHAnsi"/>
          <w:i/>
          <w:iCs/>
        </w:rPr>
        <w:t xml:space="preserve">&lt; </w:t>
      </w:r>
      <w:r w:rsidRPr="00E831BF">
        <w:rPr>
          <w:rFonts w:asciiTheme="minorHAnsi" w:hAnsiTheme="minorHAnsi" w:cstheme="minorHAnsi"/>
        </w:rPr>
        <w:t>1. As in the previous stock assessment, results indicate that the skipjack stock in the WCPO is not overfished, and overfishing is not occurring.</w:t>
      </w:r>
    </w:p>
    <w:p w14:paraId="2D3767E8" w14:textId="77777777" w:rsidR="003B0926" w:rsidRPr="00E831BF" w:rsidRDefault="003B0926" w:rsidP="00E831BF">
      <w:pPr>
        <w:pStyle w:val="ListParagraph"/>
        <w:rPr>
          <w:rFonts w:cstheme="minorHAnsi"/>
        </w:rPr>
      </w:pPr>
    </w:p>
    <w:p w14:paraId="4199F7E3"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rPr>
      </w:pPr>
      <w:r w:rsidRPr="00E831BF">
        <w:rPr>
          <w:rFonts w:asciiTheme="minorHAnsi" w:hAnsiTheme="minorHAnsi" w:cstheme="minorHAnsi"/>
        </w:rPr>
        <w:t xml:space="preserve">The projected stock depletion levels under recent conditions are presented in </w:t>
      </w:r>
      <w:r w:rsidRPr="00E831BF">
        <w:rPr>
          <w:rFonts w:asciiTheme="minorHAnsi" w:hAnsiTheme="minorHAnsi" w:cstheme="minorHAnsi"/>
          <w:b/>
          <w:bCs/>
        </w:rPr>
        <w:t>Figure SKJ-12</w:t>
      </w:r>
      <w:r w:rsidRPr="00E831BF">
        <w:rPr>
          <w:rFonts w:asciiTheme="minorHAnsi" w:hAnsiTheme="minorHAnsi" w:cstheme="minorHAnsi"/>
        </w:rPr>
        <w:t xml:space="preserve">. The year 2024 represents the first year of application of the skipjack interim management procedure (CMM 2022-01). The stock is on average at 98% of the recalibrated TRP (0.94 – 1.01). This is within the range expected through the MSE testing of the adopted interim skipjack MP (see MSE shiny at </w:t>
      </w:r>
      <w:hyperlink r:id="rId28" w:history="1">
        <w:r w:rsidRPr="00E831BF">
          <w:rPr>
            <w:rStyle w:val="Hyperlink"/>
            <w:rFonts w:asciiTheme="minorHAnsi" w:hAnsiTheme="minorHAnsi" w:cstheme="minorHAnsi"/>
          </w:rPr>
          <w:t>https://ofp-sam.shinyapps.io/PIMPLE_WCPFC19/</w:t>
        </w:r>
      </w:hyperlink>
      <w:r w:rsidRPr="00E831BF">
        <w:rPr>
          <w:rFonts w:asciiTheme="minorHAnsi" w:hAnsiTheme="minorHAnsi" w:cstheme="minorHAnsi"/>
        </w:rPr>
        <w:t>; performance indicator: ‘</w:t>
      </w:r>
      <w:r w:rsidRPr="00E831BF">
        <w:rPr>
          <w:rFonts w:asciiTheme="minorHAnsi" w:hAnsiTheme="minorHAnsi" w:cstheme="minorHAnsi"/>
          <w:i/>
          <w:iCs/>
        </w:rPr>
        <w:t>SB/SB</w:t>
      </w:r>
      <w:r w:rsidRPr="00E831BF">
        <w:rPr>
          <w:rFonts w:asciiTheme="minorHAnsi" w:hAnsiTheme="minorHAnsi" w:cstheme="minorHAnsi"/>
          <w:i/>
          <w:iCs/>
          <w:vertAlign w:val="subscript"/>
        </w:rPr>
        <w:t>F</w:t>
      </w:r>
      <w:r w:rsidRPr="00E831BF">
        <w:rPr>
          <w:rFonts w:asciiTheme="minorHAnsi" w:hAnsiTheme="minorHAnsi" w:cstheme="minorHAnsi"/>
          <w:vertAlign w:val="subscript"/>
        </w:rPr>
        <w:t>=0</w:t>
      </w:r>
      <w:r w:rsidRPr="00E831BF">
        <w:rPr>
          <w:rFonts w:asciiTheme="minorHAnsi" w:hAnsiTheme="minorHAnsi" w:cstheme="minorHAnsi"/>
        </w:rPr>
        <w:t xml:space="preserve"> relative to target’).</w:t>
      </w:r>
    </w:p>
    <w:p w14:paraId="4AC799AE" w14:textId="77777777" w:rsidR="003B0926" w:rsidRPr="00E831BF" w:rsidRDefault="003B0926" w:rsidP="00E831BF">
      <w:pPr>
        <w:pStyle w:val="ListParagraph"/>
        <w:widowControl w:val="0"/>
        <w:kinsoku w:val="0"/>
        <w:overflowPunct w:val="0"/>
        <w:autoSpaceDE w:val="0"/>
        <w:autoSpaceDN w:val="0"/>
        <w:adjustRightInd w:val="0"/>
        <w:snapToGrid w:val="0"/>
        <w:ind w:left="1080"/>
        <w:jc w:val="both"/>
        <w:rPr>
          <w:rFonts w:eastAsia="Batang" w:cstheme="minorHAnsi"/>
          <w:b/>
          <w:bCs/>
          <w:lang w:eastAsia="ko-KR"/>
        </w:rPr>
      </w:pPr>
    </w:p>
    <w:p w14:paraId="665F765C" w14:textId="77777777" w:rsidR="003B0926" w:rsidRPr="00E831BF" w:rsidRDefault="003B0926" w:rsidP="00E831BF">
      <w:pPr>
        <w:pStyle w:val="ListParagraph"/>
        <w:widowControl w:val="0"/>
        <w:numPr>
          <w:ilvl w:val="2"/>
          <w:numId w:val="21"/>
        </w:numPr>
        <w:tabs>
          <w:tab w:val="clear" w:pos="720"/>
        </w:tabs>
        <w:kinsoku w:val="0"/>
        <w:overflowPunct w:val="0"/>
        <w:autoSpaceDE w:val="0"/>
        <w:autoSpaceDN w:val="0"/>
        <w:adjustRightInd w:val="0"/>
        <w:snapToGrid w:val="0"/>
        <w:ind w:left="0"/>
        <w:contextualSpacing w:val="0"/>
        <w:jc w:val="both"/>
        <w:rPr>
          <w:rFonts w:eastAsia="Batang" w:cstheme="minorHAnsi"/>
          <w:b/>
          <w:bCs/>
          <w:lang w:eastAsia="ko-KR"/>
        </w:rPr>
      </w:pPr>
      <w:r w:rsidRPr="00E831BF">
        <w:rPr>
          <w:rFonts w:cstheme="minorHAnsi"/>
          <w:b/>
          <w:bCs/>
        </w:rPr>
        <w:t>Management advice</w:t>
      </w:r>
    </w:p>
    <w:p w14:paraId="774C9291" w14:textId="77777777" w:rsidR="003B0926" w:rsidRPr="00E831BF" w:rsidRDefault="003B0926" w:rsidP="00E831BF">
      <w:pPr>
        <w:pStyle w:val="ListParagraph"/>
        <w:widowControl w:val="0"/>
        <w:kinsoku w:val="0"/>
        <w:overflowPunct w:val="0"/>
        <w:autoSpaceDE w:val="0"/>
        <w:autoSpaceDN w:val="0"/>
        <w:adjustRightInd w:val="0"/>
        <w:snapToGrid w:val="0"/>
        <w:ind w:left="1080"/>
        <w:jc w:val="both"/>
        <w:rPr>
          <w:rFonts w:eastAsia="Batang" w:cstheme="minorHAnsi"/>
          <w:b/>
          <w:bCs/>
          <w:lang w:eastAsia="ko-KR"/>
        </w:rPr>
      </w:pPr>
    </w:p>
    <w:p w14:paraId="4F9FBB23"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b/>
          <w:bCs/>
        </w:rPr>
      </w:pPr>
      <w:r w:rsidRPr="00E831BF">
        <w:rPr>
          <w:rFonts w:asciiTheme="minorHAnsi" w:hAnsiTheme="minorHAnsi" w:cstheme="minorHAnsi"/>
          <w:b/>
          <w:bCs/>
        </w:rPr>
        <w:t xml:space="preserve">While acknowledging that ongoing improvements to the modelling are still needed, SC21 accepted the 2025 skipjack stock assessment results and considered that they, in general, support the continued application of the skipjack management procedure (MP). The entire monitoring strategy for the skipjack MP can be found in Agenda item 5.1.1.2 of the Management Issues theme. </w:t>
      </w:r>
    </w:p>
    <w:p w14:paraId="3DDB0E4C" w14:textId="77777777" w:rsidR="003B0926" w:rsidRPr="00E831BF" w:rsidRDefault="003B0926" w:rsidP="00E831BF">
      <w:pPr>
        <w:pStyle w:val="ListParagraph"/>
        <w:widowControl w:val="0"/>
        <w:kinsoku w:val="0"/>
        <w:overflowPunct w:val="0"/>
        <w:autoSpaceDE w:val="0"/>
        <w:autoSpaceDN w:val="0"/>
        <w:adjustRightInd w:val="0"/>
        <w:snapToGrid w:val="0"/>
        <w:ind w:left="1080"/>
        <w:jc w:val="both"/>
        <w:rPr>
          <w:rFonts w:eastAsia="Batang" w:cstheme="minorHAnsi"/>
          <w:lang w:eastAsia="ko-KR"/>
        </w:rPr>
      </w:pPr>
    </w:p>
    <w:p w14:paraId="17C0589F" w14:textId="77777777" w:rsidR="003B0926" w:rsidRPr="00E831BF" w:rsidRDefault="003B0926" w:rsidP="00E831BF">
      <w:pPr>
        <w:pStyle w:val="ListParagraph"/>
        <w:widowControl w:val="0"/>
        <w:numPr>
          <w:ilvl w:val="2"/>
          <w:numId w:val="21"/>
        </w:numPr>
        <w:tabs>
          <w:tab w:val="clear" w:pos="720"/>
        </w:tabs>
        <w:kinsoku w:val="0"/>
        <w:overflowPunct w:val="0"/>
        <w:autoSpaceDE w:val="0"/>
        <w:autoSpaceDN w:val="0"/>
        <w:adjustRightInd w:val="0"/>
        <w:snapToGrid w:val="0"/>
        <w:ind w:left="0"/>
        <w:contextualSpacing w:val="0"/>
        <w:jc w:val="both"/>
        <w:rPr>
          <w:rFonts w:eastAsia="Batang" w:cstheme="minorHAnsi"/>
          <w:b/>
          <w:bCs/>
          <w:lang w:eastAsia="ko-KR"/>
        </w:rPr>
      </w:pPr>
      <w:r w:rsidRPr="00E831BF">
        <w:rPr>
          <w:rFonts w:eastAsia="Batang" w:cstheme="minorHAnsi"/>
          <w:b/>
          <w:bCs/>
          <w:lang w:eastAsia="ko-KR"/>
        </w:rPr>
        <w:t>Research recommendations</w:t>
      </w:r>
    </w:p>
    <w:p w14:paraId="49148B87" w14:textId="77777777" w:rsidR="003B0926" w:rsidRPr="00E831BF" w:rsidRDefault="003B0926" w:rsidP="00E831BF">
      <w:pPr>
        <w:pStyle w:val="ListParagraph"/>
        <w:widowControl w:val="0"/>
        <w:kinsoku w:val="0"/>
        <w:overflowPunct w:val="0"/>
        <w:autoSpaceDE w:val="0"/>
        <w:autoSpaceDN w:val="0"/>
        <w:adjustRightInd w:val="0"/>
        <w:snapToGrid w:val="0"/>
        <w:ind w:left="1440"/>
        <w:jc w:val="both"/>
        <w:rPr>
          <w:rFonts w:eastAsia="Batang" w:cstheme="minorHAnsi"/>
          <w:b/>
          <w:bCs/>
          <w:lang w:eastAsia="ko-KR"/>
        </w:rPr>
      </w:pPr>
    </w:p>
    <w:p w14:paraId="343983A0" w14:textId="77777777" w:rsidR="003B0926" w:rsidRPr="00E831BF" w:rsidRDefault="003B0926" w:rsidP="00E831BF">
      <w:pPr>
        <w:pStyle w:val="SCtext"/>
        <w:widowControl w:val="0"/>
        <w:numPr>
          <w:ilvl w:val="0"/>
          <w:numId w:val="2"/>
        </w:numPr>
        <w:kinsoku w:val="0"/>
        <w:overflowPunct w:val="0"/>
        <w:ind w:left="0" w:firstLine="0"/>
        <w:rPr>
          <w:rFonts w:asciiTheme="minorHAnsi" w:hAnsiTheme="minorHAnsi" w:cstheme="minorHAnsi"/>
          <w:bCs/>
        </w:rPr>
      </w:pPr>
      <w:r w:rsidRPr="00E831BF">
        <w:rPr>
          <w:rFonts w:asciiTheme="minorHAnsi" w:hAnsiTheme="minorHAnsi" w:cstheme="minorHAnsi"/>
          <w:bCs/>
        </w:rPr>
        <w:t xml:space="preserve">SC21 identified a range of areas for improvement and suggested the following items for consideration in the development of the next stock assessment: </w:t>
      </w:r>
    </w:p>
    <w:p w14:paraId="1D7B52D7" w14:textId="77777777" w:rsidR="003B0926" w:rsidRPr="00E831BF" w:rsidRDefault="003B0926" w:rsidP="00E831BF">
      <w:pPr>
        <w:pStyle w:val="SCtext"/>
        <w:numPr>
          <w:ilvl w:val="0"/>
          <w:numId w:val="23"/>
        </w:numPr>
        <w:ind w:left="1080"/>
        <w:rPr>
          <w:rFonts w:asciiTheme="minorHAnsi" w:hAnsiTheme="minorHAnsi" w:cstheme="minorHAnsi"/>
          <w:bCs/>
          <w:lang w:val="en-US"/>
        </w:rPr>
      </w:pPr>
      <w:r w:rsidRPr="00E831BF">
        <w:rPr>
          <w:rFonts w:asciiTheme="minorHAnsi" w:hAnsiTheme="minorHAnsi" w:cstheme="minorHAnsi"/>
          <w:bCs/>
          <w:lang w:val="en"/>
        </w:rPr>
        <w:t xml:space="preserve">Potential effort </w:t>
      </w:r>
      <w:proofErr w:type="gramStart"/>
      <w:r w:rsidRPr="00E831BF">
        <w:rPr>
          <w:rFonts w:asciiTheme="minorHAnsi" w:hAnsiTheme="minorHAnsi" w:cstheme="minorHAnsi"/>
          <w:bCs/>
          <w:lang w:val="en"/>
        </w:rPr>
        <w:t>creep</w:t>
      </w:r>
      <w:proofErr w:type="gramEnd"/>
      <w:r w:rsidRPr="00E831BF">
        <w:rPr>
          <w:rFonts w:asciiTheme="minorHAnsi" w:hAnsiTheme="minorHAnsi" w:cstheme="minorHAnsi"/>
          <w:bCs/>
          <w:lang w:val="en"/>
        </w:rPr>
        <w:t xml:space="preserve"> in PS CPUE.</w:t>
      </w:r>
    </w:p>
    <w:p w14:paraId="1F25C10C" w14:textId="77777777" w:rsidR="003B0926" w:rsidRPr="00E831BF" w:rsidRDefault="003B0926" w:rsidP="00E831BF">
      <w:pPr>
        <w:pStyle w:val="SCtext"/>
        <w:numPr>
          <w:ilvl w:val="0"/>
          <w:numId w:val="23"/>
        </w:numPr>
        <w:ind w:left="1080"/>
        <w:rPr>
          <w:rFonts w:asciiTheme="minorHAnsi" w:hAnsiTheme="minorHAnsi" w:cstheme="minorHAnsi"/>
          <w:bCs/>
          <w:lang w:val="en-US"/>
        </w:rPr>
      </w:pPr>
      <w:r w:rsidRPr="00E831BF">
        <w:rPr>
          <w:rFonts w:asciiTheme="minorHAnsi" w:hAnsiTheme="minorHAnsi" w:cstheme="minorHAnsi"/>
          <w:bCs/>
          <w:lang w:val="en"/>
        </w:rPr>
        <w:t>Data conflicts that affect assessment outcomes, and approaches to resolving them.</w:t>
      </w:r>
    </w:p>
    <w:p w14:paraId="066BB305" w14:textId="77777777" w:rsidR="003B0926" w:rsidRPr="00E831BF" w:rsidRDefault="003B0926" w:rsidP="00E831BF">
      <w:pPr>
        <w:pStyle w:val="SCtext"/>
        <w:numPr>
          <w:ilvl w:val="0"/>
          <w:numId w:val="23"/>
        </w:numPr>
        <w:ind w:left="1080"/>
        <w:rPr>
          <w:rFonts w:asciiTheme="minorHAnsi" w:hAnsiTheme="minorHAnsi" w:cstheme="minorHAnsi"/>
          <w:bCs/>
          <w:lang w:val="en-US"/>
        </w:rPr>
      </w:pPr>
      <w:r w:rsidRPr="00E831BF">
        <w:rPr>
          <w:rFonts w:asciiTheme="minorHAnsi" w:hAnsiTheme="minorHAnsi" w:cstheme="minorHAnsi"/>
          <w:bCs/>
          <w:lang w:val="en-US"/>
        </w:rPr>
        <w:t>Impact of tagging data on population scale</w:t>
      </w:r>
    </w:p>
    <w:p w14:paraId="6CBF6922" w14:textId="77777777" w:rsidR="003B0926" w:rsidRPr="00E831BF" w:rsidRDefault="003B0926" w:rsidP="00E831BF">
      <w:pPr>
        <w:pStyle w:val="SCtext"/>
        <w:numPr>
          <w:ilvl w:val="0"/>
          <w:numId w:val="23"/>
        </w:numPr>
        <w:ind w:left="1080"/>
        <w:rPr>
          <w:rFonts w:asciiTheme="minorHAnsi" w:hAnsiTheme="minorHAnsi" w:cstheme="minorHAnsi"/>
          <w:bCs/>
          <w:lang w:val="en-US"/>
        </w:rPr>
      </w:pPr>
      <w:r w:rsidRPr="00E831BF">
        <w:rPr>
          <w:rFonts w:asciiTheme="minorHAnsi" w:hAnsiTheme="minorHAnsi" w:cstheme="minorHAnsi"/>
          <w:bCs/>
          <w:lang w:val="en"/>
        </w:rPr>
        <w:t xml:space="preserve">Tag diagnostics: Models that </w:t>
      </w:r>
      <w:proofErr w:type="gramStart"/>
      <w:r w:rsidRPr="00E831BF">
        <w:rPr>
          <w:rFonts w:asciiTheme="minorHAnsi" w:hAnsiTheme="minorHAnsi" w:cstheme="minorHAnsi"/>
          <w:bCs/>
          <w:lang w:val="en"/>
        </w:rPr>
        <w:t>fit to</w:t>
      </w:r>
      <w:proofErr w:type="gramEnd"/>
      <w:r w:rsidRPr="00E831BF">
        <w:rPr>
          <w:rFonts w:asciiTheme="minorHAnsi" w:hAnsiTheme="minorHAnsi" w:cstheme="minorHAnsi"/>
          <w:bCs/>
          <w:lang w:val="en"/>
        </w:rPr>
        <w:t xml:space="preserve"> tagging data require diagnostic plots that indicate a) the degree of mixing for the tags included in the model, b) the likelihood profile on the SSB scale by tagging program, and c) tag mixing scenarios. </w:t>
      </w:r>
    </w:p>
    <w:p w14:paraId="06311E8A" w14:textId="77777777" w:rsidR="003B0926" w:rsidRPr="00E831BF" w:rsidRDefault="003B0926" w:rsidP="00E831BF">
      <w:pPr>
        <w:pStyle w:val="SCtext"/>
        <w:numPr>
          <w:ilvl w:val="0"/>
          <w:numId w:val="23"/>
        </w:numPr>
        <w:ind w:left="1080"/>
        <w:rPr>
          <w:rFonts w:asciiTheme="minorHAnsi" w:hAnsiTheme="minorHAnsi" w:cstheme="minorHAnsi"/>
          <w:bCs/>
          <w:lang w:val="en-US"/>
        </w:rPr>
      </w:pPr>
      <w:r w:rsidRPr="00E831BF">
        <w:rPr>
          <w:rFonts w:asciiTheme="minorHAnsi" w:hAnsiTheme="minorHAnsi" w:cstheme="minorHAnsi"/>
          <w:bCs/>
          <w:lang w:val="en"/>
        </w:rPr>
        <w:t xml:space="preserve">Tag reporting rate </w:t>
      </w:r>
      <w:proofErr w:type="gramStart"/>
      <w:r w:rsidRPr="00E831BF">
        <w:rPr>
          <w:rFonts w:asciiTheme="minorHAnsi" w:hAnsiTheme="minorHAnsi" w:cstheme="minorHAnsi"/>
          <w:bCs/>
          <w:lang w:val="en"/>
        </w:rPr>
        <w:t>priors</w:t>
      </w:r>
      <w:proofErr w:type="gramEnd"/>
    </w:p>
    <w:p w14:paraId="256D37E0" w14:textId="77777777" w:rsidR="003B0926" w:rsidRPr="00E831BF" w:rsidRDefault="003B0926" w:rsidP="00E831BF">
      <w:pPr>
        <w:pStyle w:val="SCtext"/>
        <w:numPr>
          <w:ilvl w:val="0"/>
          <w:numId w:val="23"/>
        </w:numPr>
        <w:ind w:left="1080"/>
        <w:rPr>
          <w:rFonts w:asciiTheme="minorHAnsi" w:hAnsiTheme="minorHAnsi" w:cstheme="minorHAnsi"/>
          <w:bCs/>
          <w:lang w:val="en-US"/>
        </w:rPr>
      </w:pPr>
      <w:r w:rsidRPr="00E831BF">
        <w:rPr>
          <w:rFonts w:asciiTheme="minorHAnsi" w:hAnsiTheme="minorHAnsi" w:cstheme="minorHAnsi"/>
          <w:bCs/>
          <w:lang w:val="en-US"/>
        </w:rPr>
        <w:t>Tag mixing period: more appropriately modelling the tagging data externally using the approach being developed in collaboration with DTU to develop external abundance indices for the tagging data.</w:t>
      </w:r>
    </w:p>
    <w:p w14:paraId="6A055880" w14:textId="77777777" w:rsidR="003B0926" w:rsidRPr="00E831BF" w:rsidRDefault="003B0926" w:rsidP="00E831BF">
      <w:pPr>
        <w:pStyle w:val="SCtext"/>
        <w:numPr>
          <w:ilvl w:val="0"/>
          <w:numId w:val="23"/>
        </w:numPr>
        <w:ind w:left="1080"/>
        <w:rPr>
          <w:rFonts w:asciiTheme="minorHAnsi" w:hAnsiTheme="minorHAnsi" w:cstheme="minorHAnsi"/>
          <w:bCs/>
          <w:lang w:val="en-US"/>
        </w:rPr>
      </w:pPr>
      <w:r w:rsidRPr="00E831BF">
        <w:rPr>
          <w:rFonts w:asciiTheme="minorHAnsi" w:hAnsiTheme="minorHAnsi" w:cstheme="minorHAnsi"/>
          <w:bCs/>
          <w:lang w:val="en-US"/>
        </w:rPr>
        <w:t>Meta population structure: improve understanding of linkages between East Asian waters and the WCPFC area, and East-West linkages across the Pacific.</w:t>
      </w:r>
    </w:p>
    <w:p w14:paraId="6A211551" w14:textId="77777777" w:rsidR="003B0926" w:rsidRPr="00E831BF" w:rsidRDefault="003B0926" w:rsidP="00E831BF">
      <w:pPr>
        <w:pStyle w:val="SCtext"/>
        <w:numPr>
          <w:ilvl w:val="0"/>
          <w:numId w:val="23"/>
        </w:numPr>
        <w:ind w:left="1080"/>
        <w:rPr>
          <w:rFonts w:asciiTheme="minorHAnsi" w:hAnsiTheme="minorHAnsi" w:cstheme="minorHAnsi"/>
          <w:lang w:val="en-US"/>
        </w:rPr>
      </w:pPr>
      <w:r w:rsidRPr="00E831BF">
        <w:rPr>
          <w:rFonts w:asciiTheme="minorHAnsi" w:hAnsiTheme="minorHAnsi" w:cstheme="minorHAnsi"/>
          <w:bCs/>
          <w:lang w:val="en-US"/>
        </w:rPr>
        <w:t>Growth and age structure research: conduct research to explore the epigenetic approach.</w:t>
      </w:r>
      <w:r w:rsidRPr="00E831BF">
        <w:rPr>
          <w:rFonts w:asciiTheme="minorHAnsi" w:hAnsiTheme="minorHAnsi" w:cstheme="minorHAnsi"/>
          <w:lang w:val="en-US"/>
        </w:rPr>
        <w:t xml:space="preserve"> </w:t>
      </w:r>
    </w:p>
    <w:p w14:paraId="123BB712" w14:textId="77777777" w:rsidR="003B0926" w:rsidRPr="00E831BF" w:rsidRDefault="003B0926" w:rsidP="00E831BF">
      <w:pPr>
        <w:pStyle w:val="SCtext"/>
        <w:ind w:left="0" w:firstLine="0"/>
        <w:rPr>
          <w:rFonts w:asciiTheme="minorHAnsi" w:hAnsiTheme="minorHAnsi" w:cstheme="minorHAnsi"/>
        </w:rPr>
      </w:pPr>
    </w:p>
    <w:p w14:paraId="25A632FE" w14:textId="77777777" w:rsidR="000F23AA" w:rsidRPr="00E831BF" w:rsidRDefault="000F23AA" w:rsidP="00E831BF">
      <w:pPr>
        <w:pStyle w:val="Heading1"/>
        <w:adjustRightInd w:val="0"/>
        <w:snapToGrid w:val="0"/>
        <w:spacing w:before="0" w:line="240" w:lineRule="auto"/>
        <w:rPr>
          <w:rFonts w:asciiTheme="minorHAnsi" w:hAnsiTheme="minorHAnsi" w:cstheme="minorHAnsi"/>
          <w:sz w:val="28"/>
          <w:szCs w:val="28"/>
        </w:rPr>
      </w:pPr>
    </w:p>
    <w:p w14:paraId="0F453403" w14:textId="6DC7D0E7" w:rsidR="002709B3" w:rsidRPr="00E831BF" w:rsidRDefault="002709B3" w:rsidP="00E831BF">
      <w:pPr>
        <w:pStyle w:val="Heading1"/>
        <w:adjustRightInd w:val="0"/>
        <w:snapToGrid w:val="0"/>
        <w:spacing w:before="0" w:line="240" w:lineRule="auto"/>
        <w:rPr>
          <w:rFonts w:asciiTheme="minorHAnsi" w:hAnsiTheme="minorHAnsi" w:cstheme="minorHAnsi"/>
          <w:sz w:val="28"/>
          <w:szCs w:val="28"/>
        </w:rPr>
      </w:pPr>
      <w:bookmarkStart w:id="3" w:name="_Toc214281051"/>
      <w:r w:rsidRPr="00E831BF">
        <w:rPr>
          <w:rFonts w:asciiTheme="minorHAnsi" w:hAnsiTheme="minorHAnsi" w:cstheme="minorHAnsi"/>
          <w:sz w:val="28"/>
          <w:szCs w:val="28"/>
        </w:rPr>
        <w:t>SC</w:t>
      </w:r>
      <w:r w:rsidR="00087B43" w:rsidRPr="00E831BF">
        <w:rPr>
          <w:rFonts w:asciiTheme="minorHAnsi" w:hAnsiTheme="minorHAnsi" w:cstheme="minorHAnsi"/>
          <w:sz w:val="28"/>
          <w:szCs w:val="28"/>
        </w:rPr>
        <w:t>20</w:t>
      </w:r>
      <w:r w:rsidRPr="00E831BF">
        <w:rPr>
          <w:rFonts w:asciiTheme="minorHAnsi" w:hAnsiTheme="minorHAnsi" w:cstheme="minorHAnsi"/>
          <w:sz w:val="28"/>
          <w:szCs w:val="28"/>
        </w:rPr>
        <w:t xml:space="preserve"> 202</w:t>
      </w:r>
      <w:r w:rsidR="00087B43" w:rsidRPr="00E831BF">
        <w:rPr>
          <w:rFonts w:asciiTheme="minorHAnsi" w:hAnsiTheme="minorHAnsi" w:cstheme="minorHAnsi"/>
          <w:sz w:val="28"/>
          <w:szCs w:val="28"/>
        </w:rPr>
        <w:t>4</w:t>
      </w:r>
      <w:r w:rsidRPr="00E831BF">
        <w:rPr>
          <w:rFonts w:asciiTheme="minorHAnsi" w:hAnsiTheme="minorHAnsi" w:cstheme="minorHAnsi"/>
          <w:sz w:val="28"/>
          <w:szCs w:val="28"/>
        </w:rPr>
        <w:t xml:space="preserve"> (</w:t>
      </w:r>
      <w:r w:rsidR="001B5C33" w:rsidRPr="00E831BF">
        <w:rPr>
          <w:rFonts w:asciiTheme="minorHAnsi" w:hAnsiTheme="minorHAnsi" w:cstheme="minorHAnsi"/>
          <w:sz w:val="28"/>
          <w:szCs w:val="28"/>
        </w:rPr>
        <w:t>FISHERY INDICATORS UPDATED</w:t>
      </w:r>
      <w:r w:rsidRPr="00E831BF">
        <w:rPr>
          <w:rFonts w:asciiTheme="minorHAnsi" w:hAnsiTheme="minorHAnsi" w:cstheme="minorHAnsi"/>
          <w:sz w:val="28"/>
          <w:szCs w:val="28"/>
        </w:rPr>
        <w:t>)</w:t>
      </w:r>
      <w:bookmarkEnd w:id="3"/>
    </w:p>
    <w:p w14:paraId="6C05E69A" w14:textId="77777777" w:rsidR="00004EFB" w:rsidRPr="00E831BF" w:rsidRDefault="00004EFB" w:rsidP="00E831BF">
      <w:pPr>
        <w:spacing w:after="0" w:line="240" w:lineRule="auto"/>
        <w:rPr>
          <w:rFonts w:cstheme="minorHAnsi"/>
          <w:shd w:val="clear" w:color="auto" w:fill="FFFFFF"/>
        </w:rPr>
      </w:pPr>
    </w:p>
    <w:p w14:paraId="36316B05" w14:textId="79F37AF9" w:rsidR="00047F6A" w:rsidRPr="00E831BF" w:rsidRDefault="00004EFB" w:rsidP="00E831BF">
      <w:pPr>
        <w:spacing w:after="0" w:line="240" w:lineRule="auto"/>
        <w:rPr>
          <w:rFonts w:cstheme="minorHAnsi"/>
        </w:rPr>
      </w:pPr>
      <w:r w:rsidRPr="00E831BF">
        <w:rPr>
          <w:rFonts w:cstheme="minorHAnsi"/>
          <w:shd w:val="clear" w:color="auto" w:fill="FFFFFF"/>
        </w:rPr>
        <w:t xml:space="preserve">Refer to </w:t>
      </w:r>
      <w:hyperlink r:id="rId29" w:history="1">
        <w:r w:rsidRPr="00E831BF">
          <w:rPr>
            <w:rStyle w:val="Hyperlink"/>
            <w:rFonts w:eastAsiaTheme="majorEastAsia" w:cstheme="minorHAnsi"/>
            <w:lang w:val="en-GB"/>
          </w:rPr>
          <w:t>SC</w:t>
        </w:r>
        <w:r w:rsidR="00970A9B" w:rsidRPr="00E831BF">
          <w:rPr>
            <w:rStyle w:val="Hyperlink"/>
            <w:rFonts w:eastAsiaTheme="majorEastAsia" w:cstheme="minorHAnsi"/>
            <w:lang w:val="en-GB"/>
          </w:rPr>
          <w:t>20</w:t>
        </w:r>
        <w:r w:rsidRPr="00E831BF">
          <w:rPr>
            <w:rStyle w:val="Hyperlink"/>
            <w:rFonts w:eastAsiaTheme="majorEastAsia" w:cstheme="minorHAnsi"/>
            <w:lang w:val="en-GB"/>
          </w:rPr>
          <w:t>-</w:t>
        </w:r>
        <w:r w:rsidRPr="00E831BF">
          <w:rPr>
            <w:rStyle w:val="Hyperlink"/>
            <w:rFonts w:cstheme="minorHAnsi"/>
            <w:bCs/>
            <w:lang w:eastAsia="ko-KR"/>
          </w:rPr>
          <w:t>SA-WP-0</w:t>
        </w:r>
        <w:r w:rsidR="00937985" w:rsidRPr="00E831BF">
          <w:rPr>
            <w:rStyle w:val="Hyperlink"/>
            <w:rFonts w:eastAsiaTheme="majorEastAsia" w:cstheme="minorHAnsi"/>
            <w:lang w:val="en-GB"/>
          </w:rPr>
          <w:t>7</w:t>
        </w:r>
      </w:hyperlink>
      <w:r w:rsidRPr="00E831BF">
        <w:rPr>
          <w:rFonts w:cstheme="minorHAnsi"/>
          <w:bCs/>
          <w:lang w:eastAsia="ko-KR"/>
        </w:rPr>
        <w:t>, “</w:t>
      </w:r>
      <w:r w:rsidRPr="00E831BF">
        <w:rPr>
          <w:rFonts w:cstheme="minorHAnsi"/>
          <w:lang w:eastAsia="ja-JP"/>
        </w:rPr>
        <w:t>A compendium of fisheries indicators for target tuna stocks in the WCPFC Convention Area</w:t>
      </w:r>
      <w:r w:rsidRPr="00E831BF">
        <w:rPr>
          <w:rFonts w:cstheme="minorHAnsi"/>
          <w:bCs/>
          <w:lang w:eastAsia="ko-KR"/>
        </w:rPr>
        <w:t xml:space="preserve">” </w:t>
      </w:r>
      <w:r w:rsidRPr="00E831BF">
        <w:rPr>
          <w:rFonts w:cstheme="minorHAnsi"/>
          <w:lang w:eastAsia="ko-KR"/>
        </w:rPr>
        <w:t xml:space="preserve">providing empirical information on recent patterns in skipjack fisheries. </w:t>
      </w:r>
      <w:r w:rsidRPr="00E831BF">
        <w:rPr>
          <w:rFonts w:cstheme="minorHAnsi"/>
          <w:shd w:val="clear" w:color="auto" w:fill="FFFFFF"/>
        </w:rPr>
        <w:t xml:space="preserve"> </w:t>
      </w:r>
    </w:p>
    <w:p w14:paraId="2BE2B96A" w14:textId="402A914A" w:rsidR="002709B3" w:rsidRPr="00E831BF" w:rsidRDefault="002709B3" w:rsidP="00E831BF">
      <w:pPr>
        <w:pStyle w:val="Heading1"/>
        <w:adjustRightInd w:val="0"/>
        <w:snapToGrid w:val="0"/>
        <w:spacing w:before="0" w:line="240" w:lineRule="auto"/>
        <w:rPr>
          <w:rFonts w:asciiTheme="minorHAnsi" w:hAnsiTheme="minorHAnsi" w:cstheme="minorHAnsi"/>
          <w:sz w:val="28"/>
          <w:szCs w:val="28"/>
        </w:rPr>
      </w:pPr>
      <w:bookmarkStart w:id="4" w:name="_Toc214281052"/>
      <w:r w:rsidRPr="00E831BF">
        <w:rPr>
          <w:rFonts w:asciiTheme="minorHAnsi" w:hAnsiTheme="minorHAnsi" w:cstheme="minorHAnsi"/>
          <w:sz w:val="28"/>
          <w:szCs w:val="28"/>
        </w:rPr>
        <w:t>SC1</w:t>
      </w:r>
      <w:r w:rsidR="00087B43" w:rsidRPr="00E831BF">
        <w:rPr>
          <w:rFonts w:asciiTheme="minorHAnsi" w:hAnsiTheme="minorHAnsi" w:cstheme="minorHAnsi"/>
          <w:sz w:val="28"/>
          <w:szCs w:val="28"/>
        </w:rPr>
        <w:t>9</w:t>
      </w:r>
      <w:r w:rsidRPr="00E831BF">
        <w:rPr>
          <w:rFonts w:asciiTheme="minorHAnsi" w:hAnsiTheme="minorHAnsi" w:cstheme="minorHAnsi"/>
          <w:sz w:val="28"/>
          <w:szCs w:val="28"/>
        </w:rPr>
        <w:t xml:space="preserve"> 202</w:t>
      </w:r>
      <w:r w:rsidR="00087B43" w:rsidRPr="00E831BF">
        <w:rPr>
          <w:rFonts w:asciiTheme="minorHAnsi" w:hAnsiTheme="minorHAnsi" w:cstheme="minorHAnsi"/>
          <w:sz w:val="28"/>
          <w:szCs w:val="28"/>
        </w:rPr>
        <w:t>3</w:t>
      </w:r>
      <w:r w:rsidRPr="00E831BF">
        <w:rPr>
          <w:rFonts w:asciiTheme="minorHAnsi" w:hAnsiTheme="minorHAnsi" w:cstheme="minorHAnsi"/>
          <w:sz w:val="28"/>
          <w:szCs w:val="28"/>
        </w:rPr>
        <w:t xml:space="preserve"> (</w:t>
      </w:r>
      <w:r w:rsidR="001B5C33" w:rsidRPr="00E831BF">
        <w:rPr>
          <w:rFonts w:asciiTheme="minorHAnsi" w:hAnsiTheme="minorHAnsi" w:cstheme="minorHAnsi"/>
          <w:sz w:val="28"/>
          <w:szCs w:val="28"/>
        </w:rPr>
        <w:t>FISHERY INDICATORS UPDATED</w:t>
      </w:r>
      <w:r w:rsidRPr="00E831BF">
        <w:rPr>
          <w:rFonts w:asciiTheme="minorHAnsi" w:hAnsiTheme="minorHAnsi" w:cstheme="minorHAnsi"/>
          <w:sz w:val="28"/>
          <w:szCs w:val="28"/>
        </w:rPr>
        <w:t>)</w:t>
      </w:r>
      <w:bookmarkEnd w:id="4"/>
    </w:p>
    <w:p w14:paraId="14299471" w14:textId="77777777" w:rsidR="000B0F42" w:rsidRPr="00E831BF" w:rsidRDefault="000B0F42" w:rsidP="00E831BF">
      <w:pPr>
        <w:pStyle w:val="Heading5"/>
        <w:keepNext w:val="0"/>
        <w:keepLines w:val="0"/>
        <w:widowControl w:val="0"/>
        <w:adjustRightInd w:val="0"/>
        <w:snapToGrid w:val="0"/>
        <w:spacing w:before="0" w:line="240" w:lineRule="auto"/>
        <w:rPr>
          <w:rFonts w:asciiTheme="minorHAnsi" w:hAnsiTheme="minorHAnsi" w:cstheme="minorHAnsi"/>
        </w:rPr>
      </w:pPr>
    </w:p>
    <w:p w14:paraId="1A307644" w14:textId="77777777" w:rsidR="000B0F42" w:rsidRPr="00E831BF" w:rsidRDefault="000B0F42" w:rsidP="00E831BF">
      <w:pPr>
        <w:pStyle w:val="Heading5"/>
        <w:keepNext w:val="0"/>
        <w:keepLines w:val="0"/>
        <w:widowControl w:val="0"/>
        <w:numPr>
          <w:ilvl w:val="0"/>
          <w:numId w:val="19"/>
        </w:numPr>
        <w:tabs>
          <w:tab w:val="num" w:pos="360"/>
        </w:tabs>
        <w:adjustRightInd w:val="0"/>
        <w:snapToGrid w:val="0"/>
        <w:spacing w:before="0" w:line="240" w:lineRule="auto"/>
        <w:ind w:left="0" w:firstLine="0"/>
        <w:rPr>
          <w:rFonts w:asciiTheme="minorHAnsi" w:hAnsiTheme="minorHAnsi" w:cstheme="minorHAnsi"/>
          <w:b/>
          <w:bCs/>
          <w:color w:val="auto"/>
        </w:rPr>
      </w:pPr>
      <w:r w:rsidRPr="00E831BF">
        <w:rPr>
          <w:rFonts w:asciiTheme="minorHAnsi" w:hAnsiTheme="minorHAnsi" w:cstheme="minorHAnsi"/>
          <w:b/>
          <w:bCs/>
          <w:color w:val="auto"/>
        </w:rPr>
        <w:t xml:space="preserve">Indicator analysis </w:t>
      </w:r>
    </w:p>
    <w:p w14:paraId="16323946" w14:textId="77777777" w:rsidR="000B0F42" w:rsidRPr="00E831BF" w:rsidRDefault="000B0F42" w:rsidP="00E831BF">
      <w:pPr>
        <w:spacing w:after="0" w:line="240" w:lineRule="auto"/>
        <w:jc w:val="both"/>
        <w:rPr>
          <w:rFonts w:cstheme="minorHAnsi"/>
          <w:shd w:val="clear" w:color="auto" w:fill="FFFFFF"/>
        </w:rPr>
      </w:pPr>
    </w:p>
    <w:p w14:paraId="5247EED0" w14:textId="5BE8B8F8" w:rsidR="00047F6A" w:rsidRPr="00E831BF" w:rsidRDefault="00E3715A" w:rsidP="00E831BF">
      <w:pPr>
        <w:spacing w:after="0" w:line="240" w:lineRule="auto"/>
        <w:jc w:val="both"/>
        <w:rPr>
          <w:rFonts w:cstheme="minorHAnsi"/>
          <w:shd w:val="clear" w:color="auto" w:fill="FFFFFF"/>
        </w:rPr>
      </w:pPr>
      <w:r w:rsidRPr="00E831BF">
        <w:rPr>
          <w:rFonts w:cstheme="minorHAnsi"/>
          <w:shd w:val="clear" w:color="auto" w:fill="FFFFFF"/>
        </w:rPr>
        <w:t xml:space="preserve">Refer to </w:t>
      </w:r>
      <w:hyperlink r:id="rId30" w:history="1">
        <w:r w:rsidR="00CD283F" w:rsidRPr="00E831BF">
          <w:rPr>
            <w:rStyle w:val="Hyperlink"/>
            <w:rFonts w:eastAsiaTheme="majorEastAsia" w:cstheme="minorHAnsi"/>
            <w:color w:val="2E74B5" w:themeColor="accent5" w:themeShade="BF"/>
            <w:lang w:val="en-GB"/>
          </w:rPr>
          <w:t>SC19-</w:t>
        </w:r>
        <w:r w:rsidR="00CD283F" w:rsidRPr="00E831BF">
          <w:rPr>
            <w:rStyle w:val="Hyperlink"/>
            <w:rFonts w:cstheme="minorHAnsi"/>
            <w:bCs/>
            <w:color w:val="2E74B5" w:themeColor="accent5" w:themeShade="BF"/>
            <w:lang w:eastAsia="ko-KR"/>
          </w:rPr>
          <w:t>SA-WP-06</w:t>
        </w:r>
      </w:hyperlink>
      <w:r w:rsidR="00CD283F" w:rsidRPr="00E831BF">
        <w:rPr>
          <w:rFonts w:cstheme="minorHAnsi"/>
          <w:bCs/>
          <w:lang w:eastAsia="ko-KR"/>
        </w:rPr>
        <w:t>, “</w:t>
      </w:r>
      <w:r w:rsidR="00CD283F" w:rsidRPr="00E831BF">
        <w:rPr>
          <w:rFonts w:cstheme="minorHAnsi"/>
          <w:lang w:eastAsia="ja-JP"/>
        </w:rPr>
        <w:t>A compendium of fisheries indicators for target tuna stocks in the WCPFC Convention Area</w:t>
      </w:r>
      <w:r w:rsidR="00CD283F" w:rsidRPr="00E831BF">
        <w:rPr>
          <w:rFonts w:cstheme="minorHAnsi"/>
          <w:bCs/>
          <w:lang w:eastAsia="ko-KR"/>
        </w:rPr>
        <w:t xml:space="preserve">” </w:t>
      </w:r>
      <w:r w:rsidR="00CD283F" w:rsidRPr="00E831BF">
        <w:rPr>
          <w:rFonts w:cstheme="minorHAnsi"/>
          <w:lang w:eastAsia="ko-KR"/>
        </w:rPr>
        <w:t xml:space="preserve">providing empirical information on recent patterns in skipjack fisheries. </w:t>
      </w:r>
      <w:r w:rsidRPr="00E831BF">
        <w:rPr>
          <w:rFonts w:cstheme="minorHAnsi"/>
          <w:shd w:val="clear" w:color="auto" w:fill="FFFFFF"/>
        </w:rPr>
        <w:t xml:space="preserve"> </w:t>
      </w:r>
    </w:p>
    <w:p w14:paraId="19C3654C" w14:textId="77777777" w:rsidR="001E0636" w:rsidRPr="00E831BF" w:rsidRDefault="001E0636" w:rsidP="00E831BF">
      <w:pPr>
        <w:spacing w:after="0" w:line="240" w:lineRule="auto"/>
        <w:jc w:val="both"/>
        <w:rPr>
          <w:rFonts w:cstheme="minorHAnsi"/>
          <w:shd w:val="clear" w:color="auto" w:fill="FFFFFF"/>
        </w:rPr>
      </w:pPr>
    </w:p>
    <w:p w14:paraId="76C06D6C" w14:textId="1B98D39E" w:rsidR="000B0F42" w:rsidRPr="00E831BF" w:rsidRDefault="001E0636" w:rsidP="00E831BF">
      <w:pPr>
        <w:pStyle w:val="Heading5"/>
        <w:keepNext w:val="0"/>
        <w:keepLines w:val="0"/>
        <w:widowControl w:val="0"/>
        <w:numPr>
          <w:ilvl w:val="0"/>
          <w:numId w:val="19"/>
        </w:numPr>
        <w:tabs>
          <w:tab w:val="num" w:pos="360"/>
        </w:tabs>
        <w:adjustRightInd w:val="0"/>
        <w:snapToGrid w:val="0"/>
        <w:spacing w:before="0" w:line="240" w:lineRule="auto"/>
        <w:ind w:left="0" w:firstLine="0"/>
        <w:rPr>
          <w:rFonts w:asciiTheme="minorHAnsi" w:hAnsiTheme="minorHAnsi" w:cstheme="minorHAnsi"/>
          <w:b/>
          <w:bCs/>
          <w:color w:val="auto"/>
        </w:rPr>
      </w:pPr>
      <w:r w:rsidRPr="00E831BF">
        <w:rPr>
          <w:rFonts w:asciiTheme="minorHAnsi" w:hAnsiTheme="minorHAnsi" w:cstheme="minorHAnsi"/>
          <w:b/>
          <w:bCs/>
          <w:color w:val="auto"/>
        </w:rPr>
        <w:t>Update of skipjack tuna stock assessment information</w:t>
      </w:r>
    </w:p>
    <w:p w14:paraId="4DA97262" w14:textId="77777777" w:rsidR="001E0636" w:rsidRPr="00E831BF" w:rsidRDefault="001E0636" w:rsidP="00E831BF">
      <w:pPr>
        <w:spacing w:after="0" w:line="240" w:lineRule="auto"/>
        <w:rPr>
          <w:rFonts w:cstheme="minorHAnsi"/>
          <w:b/>
          <w:bCs/>
        </w:rPr>
      </w:pPr>
    </w:p>
    <w:p w14:paraId="43D91611" w14:textId="1CF8FDE4" w:rsidR="001B0825" w:rsidRPr="00E831BF" w:rsidRDefault="001B0825" w:rsidP="00E831BF">
      <w:pPr>
        <w:spacing w:after="0" w:line="240" w:lineRule="auto"/>
        <w:jc w:val="both"/>
        <w:rPr>
          <w:rFonts w:cstheme="minorHAnsi"/>
        </w:rPr>
      </w:pPr>
      <w:r w:rsidRPr="001B0825">
        <w:rPr>
          <w:rFonts w:cstheme="minorHAnsi"/>
        </w:rPr>
        <w:t xml:space="preserve">SC19 reviewed SPC’s follow-up work on the 2022 skipjack tuna diagnostic assessment and commended the SSP for improving the model, including achieving a positive definite Hessian. </w:t>
      </w:r>
      <w:r w:rsidR="0004673C" w:rsidRPr="00E831BF">
        <w:rPr>
          <w:rFonts w:cstheme="minorHAnsi"/>
        </w:rPr>
        <w:t>SC19</w:t>
      </w:r>
      <w:r w:rsidRPr="001B0825">
        <w:rPr>
          <w:rFonts w:cstheme="minorHAnsi"/>
        </w:rPr>
        <w:t xml:space="preserve"> noted that while the technical issues identified by SC18 were addressed and the updates had negligible impact on overall stock status or management advice, some biological and selectivity parameters—such as growth, mortality-at-age, and selectivity-at-age—changed between the 2022 and 2023 versions, warranting further investigation.</w:t>
      </w:r>
    </w:p>
    <w:p w14:paraId="5CEE2B7A" w14:textId="77777777" w:rsidR="00BB6557" w:rsidRPr="001B0825" w:rsidRDefault="00BB6557" w:rsidP="00E831BF">
      <w:pPr>
        <w:spacing w:after="0" w:line="240" w:lineRule="auto"/>
        <w:jc w:val="both"/>
        <w:rPr>
          <w:rFonts w:cstheme="minorHAnsi"/>
        </w:rPr>
      </w:pPr>
    </w:p>
    <w:p w14:paraId="7A306CEE" w14:textId="09769003" w:rsidR="001B0825" w:rsidRPr="001B0825" w:rsidRDefault="001B0825" w:rsidP="00E831BF">
      <w:pPr>
        <w:spacing w:after="0" w:line="240" w:lineRule="auto"/>
        <w:jc w:val="both"/>
        <w:rPr>
          <w:rFonts w:cstheme="minorHAnsi"/>
        </w:rPr>
      </w:pPr>
      <w:r w:rsidRPr="001B0825">
        <w:rPr>
          <w:rFonts w:cstheme="minorHAnsi"/>
        </w:rPr>
        <w:lastRenderedPageBreak/>
        <w:t xml:space="preserve">SC19 highlighted the value of conducting follow-up work between assessment cycles to resolve issues early and strengthen future stock assessments, noting that such work depends on available staff resources and should be </w:t>
      </w:r>
      <w:proofErr w:type="spellStart"/>
      <w:r w:rsidRPr="001B0825">
        <w:rPr>
          <w:rFonts w:cstheme="minorHAnsi"/>
        </w:rPr>
        <w:t>prioritised</w:t>
      </w:r>
      <w:proofErr w:type="spellEnd"/>
      <w:r w:rsidRPr="001B0825">
        <w:rPr>
          <w:rFonts w:cstheme="minorHAnsi"/>
        </w:rPr>
        <w:t xml:space="preserve"> through the TARP process. </w:t>
      </w:r>
      <w:r w:rsidR="0004673C" w:rsidRPr="00E831BF">
        <w:rPr>
          <w:rFonts w:cstheme="minorHAnsi"/>
        </w:rPr>
        <w:t>SC19</w:t>
      </w:r>
      <w:r w:rsidRPr="001B0825">
        <w:rPr>
          <w:rFonts w:cstheme="minorHAnsi"/>
        </w:rPr>
        <w:t xml:space="preserve"> also identified priority areas for continued improvement, including better fits to length data, estimation of tag reporting rates, exploring alternative spatial structures, addressing unrealistic recruitment estimates, and using jittering diagnostics to test model stability.</w:t>
      </w:r>
    </w:p>
    <w:p w14:paraId="69ADA8F4" w14:textId="77777777" w:rsidR="000B0F42" w:rsidRPr="00E831BF" w:rsidRDefault="000B0F42" w:rsidP="00E831BF">
      <w:pPr>
        <w:spacing w:after="0" w:line="240" w:lineRule="auto"/>
        <w:jc w:val="both"/>
        <w:rPr>
          <w:rFonts w:cstheme="minorHAnsi"/>
        </w:rPr>
      </w:pPr>
    </w:p>
    <w:p w14:paraId="784E0050" w14:textId="25E70CCC" w:rsidR="002206F3" w:rsidRPr="00E831BF" w:rsidRDefault="002206F3" w:rsidP="00E831BF">
      <w:pPr>
        <w:pStyle w:val="Heading1"/>
        <w:adjustRightInd w:val="0"/>
        <w:snapToGrid w:val="0"/>
        <w:spacing w:before="0" w:line="240" w:lineRule="auto"/>
        <w:rPr>
          <w:rFonts w:asciiTheme="minorHAnsi" w:hAnsiTheme="minorHAnsi" w:cstheme="minorHAnsi"/>
          <w:sz w:val="28"/>
          <w:szCs w:val="28"/>
        </w:rPr>
      </w:pPr>
      <w:bookmarkStart w:id="5" w:name="_Toc214281053"/>
      <w:r w:rsidRPr="00E831BF">
        <w:rPr>
          <w:rFonts w:asciiTheme="minorHAnsi" w:hAnsiTheme="minorHAnsi" w:cstheme="minorHAnsi"/>
          <w:sz w:val="28"/>
          <w:szCs w:val="28"/>
        </w:rPr>
        <w:t>SC18 2022 (STOCK ASSESSMENT CONDUCTED)</w:t>
      </w:r>
      <w:bookmarkEnd w:id="5"/>
    </w:p>
    <w:p w14:paraId="694EBAE3" w14:textId="77777777" w:rsidR="00757B9F" w:rsidRPr="00E831BF" w:rsidRDefault="00757B9F" w:rsidP="00E831BF">
      <w:pPr>
        <w:widowControl w:val="0"/>
        <w:adjustRightInd w:val="0"/>
        <w:snapToGrid w:val="0"/>
        <w:spacing w:after="0" w:line="240" w:lineRule="auto"/>
        <w:jc w:val="both"/>
        <w:rPr>
          <w:rFonts w:cstheme="minorHAnsi"/>
          <w:b/>
          <w:bCs/>
        </w:rPr>
      </w:pPr>
    </w:p>
    <w:p w14:paraId="01B1363B" w14:textId="643BE861" w:rsidR="00F758BD" w:rsidRPr="00E831BF" w:rsidRDefault="00F758BD" w:rsidP="00E831BF">
      <w:pPr>
        <w:widowControl w:val="0"/>
        <w:adjustRightInd w:val="0"/>
        <w:snapToGrid w:val="0"/>
        <w:spacing w:after="0" w:line="240" w:lineRule="auto"/>
        <w:jc w:val="both"/>
        <w:rPr>
          <w:rFonts w:cstheme="minorHAnsi"/>
          <w:b/>
          <w:bCs/>
        </w:rPr>
      </w:pPr>
      <w:r w:rsidRPr="00E831BF">
        <w:rPr>
          <w:rFonts w:cstheme="minorHAnsi"/>
          <w:b/>
          <w:bCs/>
        </w:rPr>
        <w:t xml:space="preserve">a. </w:t>
      </w:r>
      <w:r w:rsidRPr="00E831BF">
        <w:rPr>
          <w:rFonts w:cstheme="minorHAnsi"/>
          <w:b/>
          <w:bCs/>
        </w:rPr>
        <w:tab/>
        <w:t>Status and trends</w:t>
      </w:r>
    </w:p>
    <w:p w14:paraId="067A1E20" w14:textId="77777777" w:rsidR="00F758BD" w:rsidRPr="00E831BF" w:rsidRDefault="00F758BD" w:rsidP="00E831BF">
      <w:pPr>
        <w:widowControl w:val="0"/>
        <w:adjustRightInd w:val="0"/>
        <w:snapToGrid w:val="0"/>
        <w:spacing w:after="0" w:line="240" w:lineRule="auto"/>
        <w:jc w:val="both"/>
        <w:rPr>
          <w:rFonts w:cstheme="minorHAnsi"/>
        </w:rPr>
      </w:pPr>
    </w:p>
    <w:p w14:paraId="15E256F2"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shd w:val="clear" w:color="auto" w:fill="FFFFFF"/>
          <w:lang w:val="en-AU" w:eastAsia="ko-KR" w:bidi="th-TH"/>
        </w:rPr>
        <w:t xml:space="preserve">SC18 noted that the total catch in 2021 was 1,547,945t, a 10% decrease from 2020 and a 14% decrease from the 2016-2020 average. Purse </w:t>
      </w:r>
      <w:proofErr w:type="gramStart"/>
      <w:r w:rsidRPr="00E831BF">
        <w:rPr>
          <w:rFonts w:eastAsiaTheme="minorEastAsia" w:cstheme="minorHAnsi"/>
          <w:bCs/>
          <w:u w:color="000000"/>
          <w:shd w:val="clear" w:color="auto" w:fill="FFFFFF"/>
          <w:lang w:val="en-AU" w:eastAsia="ko-KR" w:bidi="th-TH"/>
        </w:rPr>
        <w:t>seine</w:t>
      </w:r>
      <w:proofErr w:type="gramEnd"/>
      <w:r w:rsidRPr="00E831BF">
        <w:rPr>
          <w:rFonts w:eastAsiaTheme="minorEastAsia" w:cstheme="minorHAnsi"/>
          <w:bCs/>
          <w:u w:color="000000"/>
          <w:shd w:val="clear" w:color="auto" w:fill="FFFFFF"/>
          <w:lang w:val="en-AU" w:eastAsia="ko-KR" w:bidi="th-TH"/>
        </w:rPr>
        <w:t xml:space="preserve"> catch in 2021 (1,254,022t) was a 11% decrease from 2020 and a 13% decrease from the 2016-2020 average. Pole and line catch (97,908t) was a 39% decrease from 2020 and a 37% decrease from the 2016-2020 average catch. Catch by other gears totalled 192,182t and was a 25% increase from 2020 and 5% decrease from the average catch in 2016-2020. </w:t>
      </w:r>
    </w:p>
    <w:p w14:paraId="272E378E"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33160F47"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shd w:val="clear" w:color="auto" w:fill="FFFFFF"/>
          <w:lang w:val="en-AU" w:eastAsia="ko-KR" w:bidi="th-TH"/>
        </w:rPr>
        <w:t> </w:t>
      </w:r>
      <w:r w:rsidRPr="00E831BF">
        <w:rPr>
          <w:rFonts w:eastAsiaTheme="minorEastAsia" w:cstheme="minorHAnsi"/>
          <w:bCs/>
          <w:u w:color="000000"/>
          <w:lang w:val="en-AU" w:eastAsia="ko-KR" w:bidi="th-TH"/>
        </w:rPr>
        <w:t xml:space="preserve">SC18 adopted the 2022 </w:t>
      </w:r>
      <w:proofErr w:type="gramStart"/>
      <w:r w:rsidRPr="00E831BF">
        <w:rPr>
          <w:rFonts w:eastAsiaTheme="minorEastAsia" w:cstheme="minorHAnsi"/>
          <w:bCs/>
          <w:u w:color="000000"/>
          <w:lang w:val="en-AU" w:eastAsia="ko-KR" w:bidi="th-TH"/>
        </w:rPr>
        <w:t>assessment</w:t>
      </w:r>
      <w:proofErr w:type="gramEnd"/>
      <w:r w:rsidRPr="00E831BF">
        <w:rPr>
          <w:rFonts w:eastAsiaTheme="minorEastAsia" w:cstheme="minorHAnsi"/>
          <w:bCs/>
          <w:u w:color="000000"/>
          <w:lang w:val="en-AU" w:eastAsia="ko-KR" w:bidi="th-TH"/>
        </w:rPr>
        <w:t xml:space="preserve"> and a structural uncertainty grid was used to develop management advice which included axes for tag mixing (three options), growth (two options) and steepness (three options), resulting in 18 models (Table SKJ-01). All models within the grid were equally weighted. The assessment grid of models estimated that the overall median recent spawning depletion (</w:t>
      </w:r>
      <w:proofErr w:type="spellStart"/>
      <w:r w:rsidRPr="00E831BF">
        <w:rPr>
          <w:rFonts w:eastAsiaTheme="minorEastAsia" w:cstheme="minorHAnsi"/>
          <w:bCs/>
          <w:u w:color="000000"/>
          <w:lang w:val="en-AU" w:eastAsia="ko-KR" w:bidi="th-TH"/>
        </w:rPr>
        <w:t>SB</w:t>
      </w:r>
      <w:r w:rsidRPr="00E831BF">
        <w:rPr>
          <w:rFonts w:eastAsiaTheme="minorEastAsia" w:cstheme="minorHAnsi"/>
          <w:bCs/>
          <w:u w:color="000000"/>
          <w:vertAlign w:val="subscript"/>
          <w:lang w:val="en-AU" w:eastAsia="ko-KR" w:bidi="th-TH"/>
        </w:rPr>
        <w:t>recent</w:t>
      </w:r>
      <w:proofErr w:type="spellEnd"/>
      <w:r w:rsidRPr="00E831BF">
        <w:rPr>
          <w:rFonts w:eastAsiaTheme="minorEastAsia" w:cstheme="minorHAnsi"/>
          <w:bCs/>
          <w:u w:color="000000"/>
          <w:lang w:val="en-AU" w:eastAsia="ko-KR" w:bidi="th-TH"/>
        </w:rPr>
        <w:t>/SB</w:t>
      </w:r>
      <w:r w:rsidRPr="00E831BF">
        <w:rPr>
          <w:rFonts w:eastAsiaTheme="minorEastAsia" w:cstheme="minorHAnsi"/>
          <w:bCs/>
          <w:u w:color="000000"/>
          <w:vertAlign w:val="subscript"/>
          <w:lang w:val="en-AU" w:eastAsia="ko-KR" w:bidi="th-TH"/>
        </w:rPr>
        <w:t>F=0</w:t>
      </w:r>
      <w:r w:rsidRPr="00E831BF">
        <w:rPr>
          <w:rFonts w:eastAsiaTheme="minorEastAsia" w:cstheme="minorHAnsi"/>
          <w:bCs/>
          <w:u w:color="000000"/>
          <w:lang w:val="en-AU" w:eastAsia="ko-KR" w:bidi="th-TH"/>
        </w:rPr>
        <w:t>) is 0.51 (80</w:t>
      </w:r>
      <w:r w:rsidRPr="00E831BF">
        <w:rPr>
          <w:rFonts w:eastAsiaTheme="minorEastAsia" w:cstheme="minorHAnsi"/>
          <w:bCs/>
          <w:u w:color="000000"/>
          <w:vertAlign w:val="superscript"/>
          <w:lang w:val="en-AU" w:eastAsia="ko-KR" w:bidi="th-TH"/>
        </w:rPr>
        <w:t>th</w:t>
      </w:r>
      <w:r w:rsidRPr="00E831BF">
        <w:rPr>
          <w:rFonts w:eastAsiaTheme="minorEastAsia" w:cstheme="minorHAnsi"/>
          <w:bCs/>
          <w:u w:color="000000"/>
          <w:lang w:val="en-AU" w:eastAsia="ko-KR" w:bidi="th-TH"/>
        </w:rPr>
        <w:t xml:space="preserve"> percentile 0.43-0.64), which is close to the interim target reference point (TRP) of 0.50 (CMM 2021-01). No grid models were below the limit reference point (LRP) of 0.20 SB</w:t>
      </w:r>
      <w:r w:rsidRPr="00E831BF">
        <w:rPr>
          <w:rFonts w:eastAsiaTheme="minorEastAsia" w:cstheme="minorHAnsi"/>
          <w:bCs/>
          <w:u w:color="000000"/>
          <w:vertAlign w:val="subscript"/>
          <w:lang w:val="en-AU" w:eastAsia="ko-KR" w:bidi="th-TH"/>
        </w:rPr>
        <w:t>F=0</w:t>
      </w:r>
      <w:r w:rsidRPr="00E831BF">
        <w:rPr>
          <w:rFonts w:eastAsiaTheme="minorEastAsia" w:cstheme="minorHAnsi"/>
          <w:bCs/>
          <w:u w:color="000000"/>
          <w:lang w:val="en-AU" w:eastAsia="ko-KR" w:bidi="th-TH"/>
        </w:rPr>
        <w:t xml:space="preserve">. The median of </w:t>
      </w:r>
      <w:proofErr w:type="spellStart"/>
      <w:r w:rsidRPr="00E831BF">
        <w:rPr>
          <w:rFonts w:eastAsiaTheme="minorEastAsia" w:cstheme="minorHAnsi"/>
          <w:bCs/>
          <w:u w:color="000000"/>
          <w:lang w:val="en-AU" w:eastAsia="ko-KR" w:bidi="th-TH"/>
        </w:rPr>
        <w:t>F</w:t>
      </w:r>
      <w:r w:rsidRPr="00E831BF">
        <w:rPr>
          <w:rFonts w:eastAsiaTheme="minorEastAsia" w:cstheme="minorHAnsi"/>
          <w:bCs/>
          <w:u w:color="000000"/>
          <w:vertAlign w:val="subscript"/>
          <w:lang w:val="en-AU" w:eastAsia="ko-KR" w:bidi="th-TH"/>
        </w:rPr>
        <w:t>recent</w:t>
      </w:r>
      <w:proofErr w:type="spellEnd"/>
      <w:r w:rsidRPr="00E831BF">
        <w:rPr>
          <w:rFonts w:eastAsiaTheme="minorEastAsia" w:cstheme="minorHAnsi"/>
          <w:bCs/>
          <w:u w:color="000000"/>
          <w:lang w:val="en-AU" w:eastAsia="ko-KR" w:bidi="th-TH"/>
        </w:rPr>
        <w:t>/F</w:t>
      </w:r>
      <w:r w:rsidRPr="00E831BF">
        <w:rPr>
          <w:rFonts w:eastAsiaTheme="minorEastAsia" w:cstheme="minorHAnsi"/>
          <w:bCs/>
          <w:u w:color="000000"/>
          <w:vertAlign w:val="subscript"/>
          <w:lang w:val="en-AU" w:eastAsia="ko-KR" w:bidi="th-TH"/>
        </w:rPr>
        <w:t>MSY</w:t>
      </w:r>
      <w:r w:rsidRPr="00E831BF">
        <w:rPr>
          <w:rFonts w:eastAsiaTheme="minorEastAsia" w:cstheme="minorHAnsi"/>
          <w:bCs/>
          <w:u w:color="000000"/>
          <w:lang w:val="en-AU" w:eastAsia="ko-KR" w:bidi="th-TH"/>
        </w:rPr>
        <w:t xml:space="preserve"> was 0.32 (80</w:t>
      </w:r>
      <w:r w:rsidRPr="00E831BF">
        <w:rPr>
          <w:rFonts w:eastAsiaTheme="minorEastAsia" w:cstheme="minorHAnsi"/>
          <w:bCs/>
          <w:u w:color="000000"/>
          <w:vertAlign w:val="superscript"/>
          <w:lang w:val="en-AU" w:eastAsia="ko-KR" w:bidi="th-TH"/>
        </w:rPr>
        <w:t xml:space="preserve">th </w:t>
      </w:r>
      <w:r w:rsidRPr="00E831BF">
        <w:rPr>
          <w:rFonts w:eastAsiaTheme="minorEastAsia" w:cstheme="minorHAnsi"/>
          <w:bCs/>
          <w:u w:color="000000"/>
          <w:lang w:val="en-AU" w:eastAsia="ko-KR" w:bidi="th-TH"/>
        </w:rPr>
        <w:t>percentile 0.18-0.45) (Table SKJ-02). The 2022 stock assessment of skipjack tuna for the WCPO, indicated that according to WCPFC reference points the stock is not overfished, nor undergoing overfishing.</w:t>
      </w:r>
    </w:p>
    <w:p w14:paraId="7054D9F7"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023ABFA6"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Catches of skipjack tuna in the WCPO have increased from approximately 250,000 metric tonnes in the late 1970s to a peak catch of approximately 2,000,000 metric tonnes in 2019; catches have dropped from 2019 to 2021 (Figure SKJ-02). Catches are dominated by purse seine fisheries in equatorial regions 6, 7, and 8, and purse seine and other gears in region 5 (Figure SKJ-03). Catches are dominated by pole-and-line in the northern regions 1–4 and continue to be low compared to those in the equatorial regions (Figures SKJ-03 and SKJ-04). The spawning potential and total biomass, while showing variability over time, do not show sustained long-term declining trends (Figures SKJ-05 and SKJ-08). In contrast, the trajectory of spawning potential depletion (SB/SB</w:t>
      </w:r>
      <w:r w:rsidRPr="00E831BF">
        <w:rPr>
          <w:rFonts w:eastAsiaTheme="minorEastAsia" w:cstheme="minorHAnsi"/>
          <w:bCs/>
          <w:u w:color="000000"/>
          <w:vertAlign w:val="subscript"/>
          <w:lang w:val="en-AU" w:eastAsia="ko-KR" w:bidi="th-TH"/>
        </w:rPr>
        <w:t>F=0</w:t>
      </w:r>
      <w:r w:rsidRPr="00E831BF">
        <w:rPr>
          <w:rFonts w:eastAsiaTheme="minorEastAsia" w:cstheme="minorHAnsi"/>
          <w:bCs/>
          <w:u w:color="000000"/>
          <w:lang w:val="en-AU" w:eastAsia="ko-KR" w:bidi="th-TH"/>
        </w:rPr>
        <w:t xml:space="preserve">) shows a long-term trend towards a more depleted status (Figure SKJ-09). The spawning potential depletion trajectory was largely driven by the model estimates of increased levels of unfished spawning potential over time which are in turn driven by the model estimates of increasing recruitment over time (Figure SKJ-05). The model estimated increased recruitment over time to account for the increased catches in the face of a relatively stable biomass that is partly informed by several long-term stable CPUE indices of abundance (i.e., pole-and-line fishery indices) within the assessment.  However, it is noted that spawning potential, recruitment and total biomass are estimated to have declined since around 2010 (Figure SKJ-05). </w:t>
      </w:r>
    </w:p>
    <w:p w14:paraId="22D6F62F"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2BAF295E"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Fishing mortality continues to increase over time for the adult and juvenile components of the stock, with fishing mortality being consistently higher for adults (Figure SKJ-06).</w:t>
      </w:r>
    </w:p>
    <w:p w14:paraId="79D2BFC8"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2514442F"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 xml:space="preserve">Fishery impact analyses show that the purse seine fisheries continue to dominate the impact in </w:t>
      </w:r>
      <w:r w:rsidRPr="00E831BF">
        <w:rPr>
          <w:rFonts w:eastAsiaTheme="minorEastAsia" w:cstheme="minorHAnsi"/>
          <w:bCs/>
          <w:u w:color="000000"/>
          <w:lang w:val="en-AU" w:eastAsia="ko-KR" w:bidi="th-TH"/>
        </w:rPr>
        <w:lastRenderedPageBreak/>
        <w:t>the equatorial regions 6, 7, and 8, with similar impacts by the ‘associated’ and ‘</w:t>
      </w:r>
      <w:proofErr w:type="spellStart"/>
      <w:r w:rsidRPr="00E831BF">
        <w:rPr>
          <w:rFonts w:eastAsiaTheme="minorEastAsia" w:cstheme="minorHAnsi"/>
          <w:bCs/>
          <w:u w:color="000000"/>
          <w:lang w:val="en-AU" w:eastAsia="ko-KR" w:bidi="th-TH"/>
        </w:rPr>
        <w:t>unassociated</w:t>
      </w:r>
      <w:proofErr w:type="spellEnd"/>
      <w:r w:rsidRPr="00E831BF">
        <w:rPr>
          <w:rFonts w:eastAsiaTheme="minorEastAsia" w:cstheme="minorHAnsi"/>
          <w:bCs/>
          <w:u w:color="000000"/>
          <w:lang w:val="en-AU" w:eastAsia="ko-KR" w:bidi="th-TH"/>
        </w:rPr>
        <w:t xml:space="preserve">’ components, except for region 8 where ‘associated’ fishing appears to have more impact (Figure SKJ-07). Fishery impacts in region 5 are dominated by purse seine and other gears, and in regions 1-4, by pole-and-line, but with increasing impact of purse seine over time (Figure SKJ-07). </w:t>
      </w:r>
    </w:p>
    <w:p w14:paraId="1588818A"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30DE4308"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The influences of the structural uncertainty grid axes on key management quantities are shown in Figure SKJ-10. Tag mixing assumptions that applied longer tag mixing periods, and the externally estimated growth curve, resulted in more optimistic estimates of spawning potential depletion and spawning potential and lower fishing mortality.</w:t>
      </w:r>
    </w:p>
    <w:p w14:paraId="59BE50B6"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752B48E8"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Majuro and Kobe plots summarising stock status for the 18 models in the structural uncertainty grid are included for the ‘latest’ (2021, Figure SKJ-11) and ‘recent’ periods (2018-2021, Figure SKJ-12). These plots show that the stock status estimates across the 18 models are all within the zones indicating that the stock is not overfished nor undergoing overfishing.</w:t>
      </w:r>
    </w:p>
    <w:p w14:paraId="1898D09D"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3987D2E7"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 xml:space="preserve">The assessment provided a range of diagnostic analyses derived from the diagnostic model that indicated conflict between tag and CPUE data and instability in the convergence minima. Despite this, the model showed low retrospective bias and the important spawning potential depletion management quantities were robust to the differences in model convergence. However, as noted by several CCMs, data conflicts and the instability in model convergence minima require follow-up work and should be improved.   </w:t>
      </w:r>
    </w:p>
    <w:p w14:paraId="2AB2C6C7" w14:textId="77777777" w:rsidR="00F758BD" w:rsidRPr="00E831BF" w:rsidRDefault="00F758BD" w:rsidP="00E831BF">
      <w:pPr>
        <w:widowControl w:val="0"/>
        <w:adjustRightInd w:val="0"/>
        <w:snapToGrid w:val="0"/>
        <w:spacing w:after="0" w:line="240" w:lineRule="auto"/>
        <w:jc w:val="both"/>
        <w:rPr>
          <w:rFonts w:eastAsia="Arial" w:cstheme="minorHAnsi"/>
          <w:bCs/>
          <w:lang w:val="en"/>
        </w:rPr>
      </w:pPr>
    </w:p>
    <w:p w14:paraId="2780987C" w14:textId="77777777" w:rsidR="00F758BD" w:rsidRPr="00E831BF" w:rsidRDefault="00F758BD" w:rsidP="00E831BF">
      <w:pPr>
        <w:widowControl w:val="0"/>
        <w:adjustRightInd w:val="0"/>
        <w:snapToGrid w:val="0"/>
        <w:spacing w:after="0" w:line="240" w:lineRule="auto"/>
        <w:jc w:val="both"/>
        <w:rPr>
          <w:rFonts w:eastAsia="Arial" w:cstheme="minorHAnsi"/>
          <w:b/>
          <w:bCs/>
          <w:lang w:val="en"/>
        </w:rPr>
      </w:pPr>
    </w:p>
    <w:p w14:paraId="0B669EDF"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Table SKJ-01</w:t>
      </w:r>
      <w:r w:rsidRPr="00E831BF">
        <w:rPr>
          <w:rFonts w:eastAsia="Arial" w:cstheme="minorHAnsi"/>
          <w:lang w:val="en"/>
        </w:rPr>
        <w:t>. Structural uncertainty grid for the 2022 WCPO skipjack tuna stock assessment. Bold values indicate settings for the diagnostic case.</w:t>
      </w:r>
    </w:p>
    <w:tbl>
      <w:tblPr>
        <w:tblStyle w:val="TableGrid20"/>
        <w:tblW w:w="9410" w:type="dxa"/>
        <w:tblInd w:w="-14" w:type="dxa"/>
        <w:tblCellMar>
          <w:top w:w="3" w:type="dxa"/>
          <w:right w:w="108" w:type="dxa"/>
        </w:tblCellMar>
        <w:tblLook w:val="04A0" w:firstRow="1" w:lastRow="0" w:firstColumn="1" w:lastColumn="0" w:noHBand="0" w:noVBand="1"/>
      </w:tblPr>
      <w:tblGrid>
        <w:gridCol w:w="1361"/>
        <w:gridCol w:w="821"/>
        <w:gridCol w:w="2615"/>
        <w:gridCol w:w="2592"/>
        <w:gridCol w:w="2021"/>
      </w:tblGrid>
      <w:tr w:rsidR="00F758BD" w:rsidRPr="00E831BF" w14:paraId="745CA345" w14:textId="77777777" w:rsidTr="00757B9F">
        <w:trPr>
          <w:trHeight w:val="250"/>
        </w:trPr>
        <w:tc>
          <w:tcPr>
            <w:tcW w:w="1361" w:type="dxa"/>
            <w:vMerge w:val="restart"/>
            <w:tcBorders>
              <w:top w:val="single" w:sz="4" w:space="0" w:color="auto"/>
              <w:left w:val="nil"/>
              <w:bottom w:val="nil"/>
              <w:right w:val="nil"/>
            </w:tcBorders>
          </w:tcPr>
          <w:p w14:paraId="7AE991F9" w14:textId="77777777" w:rsidR="00F758BD" w:rsidRPr="00E831BF" w:rsidRDefault="00F758BD" w:rsidP="00E831BF">
            <w:pPr>
              <w:widowControl w:val="0"/>
              <w:adjustRightInd w:val="0"/>
              <w:snapToGrid w:val="0"/>
              <w:ind w:left="106"/>
              <w:jc w:val="both"/>
              <w:rPr>
                <w:rFonts w:asciiTheme="minorHAnsi" w:hAnsiTheme="minorHAnsi" w:cstheme="minorHAnsi"/>
                <w:color w:val="000000"/>
              </w:rPr>
            </w:pPr>
            <w:r w:rsidRPr="00E831BF">
              <w:rPr>
                <w:rFonts w:asciiTheme="minorHAnsi" w:hAnsiTheme="minorHAnsi" w:cstheme="minorHAnsi"/>
                <w:color w:val="000000"/>
                <w:u w:val="single" w:color="000000"/>
              </w:rPr>
              <w:t xml:space="preserve">Axis </w:t>
            </w:r>
          </w:p>
          <w:p w14:paraId="6D91E9CD" w14:textId="77777777" w:rsidR="00F758BD" w:rsidRPr="00E831BF" w:rsidRDefault="00F758BD" w:rsidP="00E831BF">
            <w:pPr>
              <w:widowControl w:val="0"/>
              <w:adjustRightInd w:val="0"/>
              <w:snapToGrid w:val="0"/>
              <w:ind w:left="106"/>
              <w:jc w:val="both"/>
              <w:rPr>
                <w:rFonts w:asciiTheme="minorHAnsi" w:hAnsiTheme="minorHAnsi" w:cstheme="minorHAnsi"/>
                <w:color w:val="000000"/>
              </w:rPr>
            </w:pPr>
            <w:r w:rsidRPr="00E831BF">
              <w:rPr>
                <w:rFonts w:asciiTheme="minorHAnsi" w:hAnsiTheme="minorHAnsi" w:cstheme="minorHAnsi"/>
                <w:color w:val="000000"/>
              </w:rPr>
              <w:t xml:space="preserve">Tag mixing </w:t>
            </w:r>
          </w:p>
        </w:tc>
        <w:tc>
          <w:tcPr>
            <w:tcW w:w="821" w:type="dxa"/>
            <w:vMerge w:val="restart"/>
            <w:tcBorders>
              <w:top w:val="single" w:sz="4" w:space="0" w:color="auto"/>
              <w:left w:val="nil"/>
              <w:bottom w:val="nil"/>
              <w:right w:val="nil"/>
            </w:tcBorders>
          </w:tcPr>
          <w:p w14:paraId="11C3507E"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u w:val="single" w:color="000000"/>
              </w:rPr>
              <w:t xml:space="preserve">Levels </w:t>
            </w:r>
            <w:r w:rsidRPr="00E831BF">
              <w:rPr>
                <w:rFonts w:asciiTheme="minorHAnsi" w:hAnsiTheme="minorHAnsi" w:cstheme="minorHAnsi"/>
                <w:color w:val="000000"/>
              </w:rPr>
              <w:t xml:space="preserve">3 </w:t>
            </w:r>
          </w:p>
        </w:tc>
        <w:tc>
          <w:tcPr>
            <w:tcW w:w="2615" w:type="dxa"/>
            <w:tcBorders>
              <w:top w:val="single" w:sz="4" w:space="0" w:color="000000"/>
              <w:left w:val="nil"/>
              <w:bottom w:val="single" w:sz="4" w:space="0" w:color="000000"/>
              <w:right w:val="nil"/>
            </w:tcBorders>
          </w:tcPr>
          <w:p w14:paraId="0CF39E5C"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Option 1 </w:t>
            </w:r>
          </w:p>
        </w:tc>
        <w:tc>
          <w:tcPr>
            <w:tcW w:w="2592" w:type="dxa"/>
            <w:tcBorders>
              <w:top w:val="single" w:sz="4" w:space="0" w:color="000000"/>
              <w:left w:val="nil"/>
              <w:bottom w:val="single" w:sz="4" w:space="0" w:color="000000"/>
              <w:right w:val="nil"/>
            </w:tcBorders>
          </w:tcPr>
          <w:p w14:paraId="790EE5D1"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Option 2 </w:t>
            </w:r>
          </w:p>
        </w:tc>
        <w:tc>
          <w:tcPr>
            <w:tcW w:w="2021" w:type="dxa"/>
            <w:tcBorders>
              <w:top w:val="single" w:sz="4" w:space="0" w:color="000000"/>
              <w:left w:val="nil"/>
              <w:bottom w:val="single" w:sz="4" w:space="0" w:color="000000"/>
              <w:right w:val="nil"/>
            </w:tcBorders>
          </w:tcPr>
          <w:p w14:paraId="4B937E2F"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Option 3 </w:t>
            </w:r>
          </w:p>
        </w:tc>
      </w:tr>
      <w:tr w:rsidR="00F758BD" w:rsidRPr="00E831BF" w14:paraId="0D0B4959" w14:textId="77777777" w:rsidTr="00757B9F">
        <w:trPr>
          <w:trHeight w:val="247"/>
        </w:trPr>
        <w:tc>
          <w:tcPr>
            <w:tcW w:w="0" w:type="auto"/>
            <w:vMerge/>
            <w:tcBorders>
              <w:top w:val="nil"/>
              <w:left w:val="nil"/>
              <w:bottom w:val="nil"/>
              <w:right w:val="nil"/>
            </w:tcBorders>
          </w:tcPr>
          <w:p w14:paraId="20F071E0" w14:textId="77777777" w:rsidR="00F758BD" w:rsidRPr="00E831BF" w:rsidRDefault="00F758BD" w:rsidP="00E831BF">
            <w:pPr>
              <w:widowControl w:val="0"/>
              <w:adjustRightInd w:val="0"/>
              <w:snapToGrid w:val="0"/>
              <w:jc w:val="both"/>
              <w:rPr>
                <w:rFonts w:asciiTheme="minorHAnsi" w:hAnsiTheme="minorHAnsi" w:cstheme="minorHAnsi"/>
                <w:color w:val="000000"/>
              </w:rPr>
            </w:pPr>
          </w:p>
        </w:tc>
        <w:tc>
          <w:tcPr>
            <w:tcW w:w="0" w:type="auto"/>
            <w:vMerge/>
            <w:tcBorders>
              <w:top w:val="nil"/>
              <w:left w:val="nil"/>
              <w:bottom w:val="nil"/>
              <w:right w:val="nil"/>
            </w:tcBorders>
          </w:tcPr>
          <w:p w14:paraId="434D4FC1" w14:textId="77777777" w:rsidR="00F758BD" w:rsidRPr="00E831BF" w:rsidRDefault="00F758BD" w:rsidP="00E831BF">
            <w:pPr>
              <w:widowControl w:val="0"/>
              <w:adjustRightInd w:val="0"/>
              <w:snapToGrid w:val="0"/>
              <w:jc w:val="both"/>
              <w:rPr>
                <w:rFonts w:asciiTheme="minorHAnsi" w:hAnsiTheme="minorHAnsi" w:cstheme="minorHAnsi"/>
                <w:color w:val="000000"/>
              </w:rPr>
            </w:pPr>
          </w:p>
        </w:tc>
        <w:tc>
          <w:tcPr>
            <w:tcW w:w="2615" w:type="dxa"/>
            <w:tcBorders>
              <w:top w:val="single" w:sz="4" w:space="0" w:color="000000"/>
              <w:left w:val="nil"/>
              <w:bottom w:val="nil"/>
              <w:right w:val="nil"/>
            </w:tcBorders>
          </w:tcPr>
          <w:p w14:paraId="07F96D7E"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T1, D=0.1 (longer period) </w:t>
            </w:r>
          </w:p>
        </w:tc>
        <w:tc>
          <w:tcPr>
            <w:tcW w:w="2592" w:type="dxa"/>
            <w:tcBorders>
              <w:top w:val="single" w:sz="4" w:space="0" w:color="000000"/>
              <w:left w:val="nil"/>
              <w:bottom w:val="nil"/>
              <w:right w:val="nil"/>
            </w:tcBorders>
          </w:tcPr>
          <w:p w14:paraId="06EA2E1A"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b/>
                <w:bCs/>
                <w:color w:val="000000"/>
              </w:rPr>
              <w:t>T2,</w:t>
            </w:r>
            <w:r w:rsidRPr="00E831BF">
              <w:rPr>
                <w:rFonts w:asciiTheme="minorHAnsi" w:hAnsiTheme="minorHAnsi" w:cstheme="minorHAnsi"/>
                <w:color w:val="000000"/>
              </w:rPr>
              <w:t xml:space="preserve"> D=0.2 (intermediate) </w:t>
            </w:r>
          </w:p>
        </w:tc>
        <w:tc>
          <w:tcPr>
            <w:tcW w:w="2021" w:type="dxa"/>
            <w:tcBorders>
              <w:top w:val="single" w:sz="4" w:space="0" w:color="000000"/>
              <w:left w:val="nil"/>
              <w:bottom w:val="nil"/>
              <w:right w:val="nil"/>
            </w:tcBorders>
          </w:tcPr>
          <w:p w14:paraId="60F75F2E"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T3, D=0.3 (shorter) </w:t>
            </w:r>
          </w:p>
        </w:tc>
      </w:tr>
      <w:tr w:rsidR="00F758BD" w:rsidRPr="00E831BF" w14:paraId="01DE0F15" w14:textId="77777777" w:rsidTr="00757B9F">
        <w:trPr>
          <w:trHeight w:val="248"/>
        </w:trPr>
        <w:tc>
          <w:tcPr>
            <w:tcW w:w="1361" w:type="dxa"/>
            <w:tcBorders>
              <w:top w:val="nil"/>
              <w:left w:val="nil"/>
              <w:bottom w:val="nil"/>
              <w:right w:val="nil"/>
            </w:tcBorders>
          </w:tcPr>
          <w:p w14:paraId="05098273" w14:textId="77777777" w:rsidR="00F758BD" w:rsidRPr="00E831BF" w:rsidRDefault="00F758BD" w:rsidP="00E831BF">
            <w:pPr>
              <w:widowControl w:val="0"/>
              <w:adjustRightInd w:val="0"/>
              <w:snapToGrid w:val="0"/>
              <w:ind w:left="106"/>
              <w:jc w:val="both"/>
              <w:rPr>
                <w:rFonts w:asciiTheme="minorHAnsi" w:hAnsiTheme="minorHAnsi" w:cstheme="minorHAnsi"/>
                <w:color w:val="000000"/>
              </w:rPr>
            </w:pPr>
            <w:r w:rsidRPr="00E831BF">
              <w:rPr>
                <w:rFonts w:asciiTheme="minorHAnsi" w:hAnsiTheme="minorHAnsi" w:cstheme="minorHAnsi"/>
                <w:color w:val="000000"/>
              </w:rPr>
              <w:t xml:space="preserve">Growth </w:t>
            </w:r>
          </w:p>
        </w:tc>
        <w:tc>
          <w:tcPr>
            <w:tcW w:w="821" w:type="dxa"/>
            <w:tcBorders>
              <w:top w:val="nil"/>
              <w:left w:val="nil"/>
              <w:bottom w:val="nil"/>
              <w:right w:val="nil"/>
            </w:tcBorders>
          </w:tcPr>
          <w:p w14:paraId="58DE2235"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2 </w:t>
            </w:r>
          </w:p>
        </w:tc>
        <w:tc>
          <w:tcPr>
            <w:tcW w:w="2615" w:type="dxa"/>
            <w:tcBorders>
              <w:top w:val="nil"/>
              <w:left w:val="nil"/>
              <w:bottom w:val="nil"/>
              <w:right w:val="nil"/>
            </w:tcBorders>
          </w:tcPr>
          <w:p w14:paraId="5CD34071"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b/>
                <w:bCs/>
                <w:color w:val="000000"/>
              </w:rPr>
              <w:t>G1,</w:t>
            </w:r>
            <w:r w:rsidRPr="00E831BF">
              <w:rPr>
                <w:rFonts w:asciiTheme="minorHAnsi" w:hAnsiTheme="minorHAnsi" w:cstheme="minorHAnsi"/>
                <w:color w:val="000000"/>
              </w:rPr>
              <w:t xml:space="preserve"> </w:t>
            </w:r>
            <w:proofErr w:type="gramStart"/>
            <w:r w:rsidRPr="00E831BF">
              <w:rPr>
                <w:rFonts w:asciiTheme="minorHAnsi" w:hAnsiTheme="minorHAnsi" w:cstheme="minorHAnsi"/>
                <w:color w:val="000000"/>
              </w:rPr>
              <w:t>Internally</w:t>
            </w:r>
            <w:proofErr w:type="gramEnd"/>
            <w:r w:rsidRPr="00E831BF">
              <w:rPr>
                <w:rFonts w:asciiTheme="minorHAnsi" w:hAnsiTheme="minorHAnsi" w:cstheme="minorHAnsi"/>
                <w:color w:val="000000"/>
              </w:rPr>
              <w:t xml:space="preserve"> estimated </w:t>
            </w:r>
          </w:p>
        </w:tc>
        <w:tc>
          <w:tcPr>
            <w:tcW w:w="2592" w:type="dxa"/>
            <w:tcBorders>
              <w:top w:val="nil"/>
              <w:left w:val="nil"/>
              <w:bottom w:val="nil"/>
              <w:right w:val="nil"/>
            </w:tcBorders>
          </w:tcPr>
          <w:p w14:paraId="2F5C0C30"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G2, </w:t>
            </w:r>
            <w:proofErr w:type="gramStart"/>
            <w:r w:rsidRPr="00E831BF">
              <w:rPr>
                <w:rFonts w:asciiTheme="minorHAnsi" w:hAnsiTheme="minorHAnsi" w:cstheme="minorHAnsi"/>
                <w:color w:val="000000"/>
              </w:rPr>
              <w:t>Externally</w:t>
            </w:r>
            <w:proofErr w:type="gramEnd"/>
            <w:r w:rsidRPr="00E831BF">
              <w:rPr>
                <w:rFonts w:asciiTheme="minorHAnsi" w:hAnsiTheme="minorHAnsi" w:cstheme="minorHAnsi"/>
                <w:color w:val="000000"/>
              </w:rPr>
              <w:t xml:space="preserve"> estimated </w:t>
            </w:r>
          </w:p>
        </w:tc>
        <w:tc>
          <w:tcPr>
            <w:tcW w:w="2021" w:type="dxa"/>
            <w:tcBorders>
              <w:top w:val="nil"/>
              <w:left w:val="nil"/>
              <w:bottom w:val="nil"/>
              <w:right w:val="nil"/>
            </w:tcBorders>
          </w:tcPr>
          <w:p w14:paraId="794C5ECE"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 </w:t>
            </w:r>
          </w:p>
        </w:tc>
      </w:tr>
      <w:tr w:rsidR="00F758BD" w:rsidRPr="00E831BF" w14:paraId="7E92AC12" w14:textId="77777777" w:rsidTr="00757B9F">
        <w:trPr>
          <w:trHeight w:val="259"/>
        </w:trPr>
        <w:tc>
          <w:tcPr>
            <w:tcW w:w="1361" w:type="dxa"/>
            <w:tcBorders>
              <w:top w:val="nil"/>
              <w:left w:val="nil"/>
              <w:bottom w:val="nil"/>
              <w:right w:val="nil"/>
            </w:tcBorders>
          </w:tcPr>
          <w:p w14:paraId="3EF5510D" w14:textId="77777777" w:rsidR="00F758BD" w:rsidRPr="00E831BF" w:rsidRDefault="00F758BD" w:rsidP="00E831BF">
            <w:pPr>
              <w:widowControl w:val="0"/>
              <w:adjustRightInd w:val="0"/>
              <w:snapToGrid w:val="0"/>
              <w:ind w:left="106"/>
              <w:jc w:val="both"/>
              <w:rPr>
                <w:rFonts w:asciiTheme="minorHAnsi" w:hAnsiTheme="minorHAnsi" w:cstheme="minorHAnsi"/>
                <w:color w:val="000000"/>
              </w:rPr>
            </w:pPr>
            <w:r w:rsidRPr="00E831BF">
              <w:rPr>
                <w:rFonts w:asciiTheme="minorHAnsi" w:hAnsiTheme="minorHAnsi" w:cstheme="minorHAnsi"/>
                <w:color w:val="000000"/>
              </w:rPr>
              <w:t xml:space="preserve"> </w:t>
            </w:r>
          </w:p>
        </w:tc>
        <w:tc>
          <w:tcPr>
            <w:tcW w:w="821" w:type="dxa"/>
            <w:tcBorders>
              <w:top w:val="nil"/>
              <w:left w:val="nil"/>
              <w:bottom w:val="nil"/>
              <w:right w:val="nil"/>
            </w:tcBorders>
          </w:tcPr>
          <w:p w14:paraId="643330F2"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 </w:t>
            </w:r>
          </w:p>
        </w:tc>
        <w:tc>
          <w:tcPr>
            <w:tcW w:w="2615" w:type="dxa"/>
            <w:tcBorders>
              <w:top w:val="nil"/>
              <w:left w:val="nil"/>
              <w:bottom w:val="nil"/>
              <w:right w:val="nil"/>
            </w:tcBorders>
          </w:tcPr>
          <w:p w14:paraId="1AE9A0DD"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(Dirichlet-multinomial) </w:t>
            </w:r>
          </w:p>
        </w:tc>
        <w:tc>
          <w:tcPr>
            <w:tcW w:w="2592" w:type="dxa"/>
            <w:tcBorders>
              <w:top w:val="nil"/>
              <w:left w:val="nil"/>
              <w:bottom w:val="nil"/>
              <w:right w:val="nil"/>
            </w:tcBorders>
          </w:tcPr>
          <w:p w14:paraId="0FCCF5CF"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(otolith and tagging data) </w:t>
            </w:r>
          </w:p>
        </w:tc>
        <w:tc>
          <w:tcPr>
            <w:tcW w:w="2021" w:type="dxa"/>
            <w:tcBorders>
              <w:top w:val="nil"/>
              <w:left w:val="nil"/>
              <w:bottom w:val="nil"/>
              <w:right w:val="nil"/>
            </w:tcBorders>
          </w:tcPr>
          <w:p w14:paraId="44FED087"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 </w:t>
            </w:r>
          </w:p>
        </w:tc>
      </w:tr>
      <w:tr w:rsidR="00F758BD" w:rsidRPr="00E831BF" w14:paraId="24907FE2" w14:textId="77777777" w:rsidTr="00757B9F">
        <w:trPr>
          <w:trHeight w:val="287"/>
        </w:trPr>
        <w:tc>
          <w:tcPr>
            <w:tcW w:w="1361" w:type="dxa"/>
            <w:tcBorders>
              <w:top w:val="nil"/>
              <w:left w:val="nil"/>
              <w:bottom w:val="single" w:sz="4" w:space="0" w:color="000000"/>
              <w:right w:val="nil"/>
            </w:tcBorders>
          </w:tcPr>
          <w:p w14:paraId="5BE0375B" w14:textId="77777777" w:rsidR="00F758BD" w:rsidRPr="00E831BF" w:rsidRDefault="00F758BD" w:rsidP="00E831BF">
            <w:pPr>
              <w:widowControl w:val="0"/>
              <w:adjustRightInd w:val="0"/>
              <w:snapToGrid w:val="0"/>
              <w:ind w:left="106"/>
              <w:jc w:val="both"/>
              <w:rPr>
                <w:rFonts w:asciiTheme="minorHAnsi" w:hAnsiTheme="minorHAnsi" w:cstheme="minorHAnsi"/>
                <w:color w:val="000000"/>
              </w:rPr>
            </w:pPr>
            <w:r w:rsidRPr="00E831BF">
              <w:rPr>
                <w:rFonts w:asciiTheme="minorHAnsi" w:hAnsiTheme="minorHAnsi" w:cstheme="minorHAnsi"/>
                <w:color w:val="000000"/>
              </w:rPr>
              <w:t xml:space="preserve">Steepness </w:t>
            </w:r>
          </w:p>
        </w:tc>
        <w:tc>
          <w:tcPr>
            <w:tcW w:w="821" w:type="dxa"/>
            <w:tcBorders>
              <w:top w:val="nil"/>
              <w:left w:val="nil"/>
              <w:bottom w:val="single" w:sz="4" w:space="0" w:color="000000"/>
              <w:right w:val="nil"/>
            </w:tcBorders>
          </w:tcPr>
          <w:p w14:paraId="43B891F9"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3 </w:t>
            </w:r>
          </w:p>
        </w:tc>
        <w:tc>
          <w:tcPr>
            <w:tcW w:w="2615" w:type="dxa"/>
            <w:tcBorders>
              <w:top w:val="nil"/>
              <w:left w:val="nil"/>
              <w:bottom w:val="single" w:sz="4" w:space="0" w:color="000000"/>
              <w:right w:val="nil"/>
            </w:tcBorders>
          </w:tcPr>
          <w:p w14:paraId="1AC4D739"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0.65 </w:t>
            </w:r>
          </w:p>
        </w:tc>
        <w:tc>
          <w:tcPr>
            <w:tcW w:w="2592" w:type="dxa"/>
            <w:tcBorders>
              <w:top w:val="nil"/>
              <w:left w:val="nil"/>
              <w:bottom w:val="single" w:sz="4" w:space="0" w:color="000000"/>
              <w:right w:val="nil"/>
            </w:tcBorders>
          </w:tcPr>
          <w:p w14:paraId="0C81706A" w14:textId="77777777" w:rsidR="00F758BD" w:rsidRPr="00E831BF" w:rsidRDefault="00F758BD" w:rsidP="00E831BF">
            <w:pPr>
              <w:widowControl w:val="0"/>
              <w:adjustRightInd w:val="0"/>
              <w:snapToGrid w:val="0"/>
              <w:jc w:val="both"/>
              <w:rPr>
                <w:rFonts w:asciiTheme="minorHAnsi" w:hAnsiTheme="minorHAnsi" w:cstheme="minorHAnsi"/>
                <w:b/>
                <w:bCs/>
                <w:color w:val="000000"/>
              </w:rPr>
            </w:pPr>
            <w:r w:rsidRPr="00E831BF">
              <w:rPr>
                <w:rFonts w:asciiTheme="minorHAnsi" w:hAnsiTheme="minorHAnsi" w:cstheme="minorHAnsi"/>
                <w:b/>
                <w:bCs/>
                <w:color w:val="000000"/>
              </w:rPr>
              <w:t xml:space="preserve">0.8 </w:t>
            </w:r>
          </w:p>
        </w:tc>
        <w:tc>
          <w:tcPr>
            <w:tcW w:w="2021" w:type="dxa"/>
            <w:tcBorders>
              <w:top w:val="nil"/>
              <w:left w:val="nil"/>
              <w:bottom w:val="single" w:sz="4" w:space="0" w:color="000000"/>
              <w:right w:val="nil"/>
            </w:tcBorders>
          </w:tcPr>
          <w:p w14:paraId="5CC249A7" w14:textId="77777777" w:rsidR="00F758BD" w:rsidRPr="00E831BF" w:rsidRDefault="00F758BD" w:rsidP="00E831BF">
            <w:pPr>
              <w:widowControl w:val="0"/>
              <w:adjustRightInd w:val="0"/>
              <w:snapToGrid w:val="0"/>
              <w:jc w:val="both"/>
              <w:rPr>
                <w:rFonts w:asciiTheme="minorHAnsi" w:hAnsiTheme="minorHAnsi" w:cstheme="minorHAnsi"/>
                <w:color w:val="000000"/>
              </w:rPr>
            </w:pPr>
            <w:r w:rsidRPr="00E831BF">
              <w:rPr>
                <w:rFonts w:asciiTheme="minorHAnsi" w:hAnsiTheme="minorHAnsi" w:cstheme="minorHAnsi"/>
                <w:color w:val="000000"/>
              </w:rPr>
              <w:t xml:space="preserve">0.95 </w:t>
            </w:r>
          </w:p>
        </w:tc>
      </w:tr>
    </w:tbl>
    <w:p w14:paraId="5686D060"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0CF4D376" w14:textId="77777777" w:rsidR="00F758BD" w:rsidRPr="00E831BF" w:rsidRDefault="00F758BD" w:rsidP="00E831BF">
      <w:pPr>
        <w:spacing w:after="0" w:line="240" w:lineRule="auto"/>
        <w:jc w:val="both"/>
        <w:rPr>
          <w:rFonts w:eastAsia="Arial" w:cstheme="minorHAnsi"/>
          <w:b/>
          <w:bCs/>
          <w:spacing w:val="-4"/>
          <w:lang w:val="en"/>
        </w:rPr>
      </w:pPr>
      <w:r w:rsidRPr="00E831BF">
        <w:rPr>
          <w:rFonts w:eastAsia="Arial" w:cstheme="minorHAnsi"/>
          <w:b/>
          <w:bCs/>
          <w:spacing w:val="-4"/>
          <w:lang w:val="en"/>
        </w:rPr>
        <w:br w:type="page"/>
      </w:r>
    </w:p>
    <w:p w14:paraId="27610E84" w14:textId="77777777" w:rsidR="00F758BD" w:rsidRPr="00E831BF" w:rsidRDefault="00F758BD" w:rsidP="00E831BF">
      <w:pPr>
        <w:adjustRightInd w:val="0"/>
        <w:snapToGrid w:val="0"/>
        <w:spacing w:after="0" w:line="240" w:lineRule="auto"/>
        <w:jc w:val="both"/>
        <w:rPr>
          <w:rFonts w:eastAsia="Arial" w:cstheme="minorHAnsi"/>
          <w:spacing w:val="-4"/>
          <w:lang w:val="en"/>
        </w:rPr>
      </w:pPr>
      <w:r w:rsidRPr="00E831BF">
        <w:rPr>
          <w:rFonts w:eastAsia="Arial" w:cstheme="minorHAnsi"/>
          <w:b/>
          <w:bCs/>
          <w:spacing w:val="-4"/>
          <w:lang w:val="en"/>
        </w:rPr>
        <w:lastRenderedPageBreak/>
        <w:t>Table SKJ-02</w:t>
      </w:r>
      <w:r w:rsidRPr="00E831BF">
        <w:rPr>
          <w:rFonts w:eastAsia="Arial" w:cstheme="minorHAnsi"/>
          <w:spacing w:val="-4"/>
          <w:lang w:val="en"/>
        </w:rPr>
        <w:t>. Summary of reference points over the 18 individual models in the structural uncertainty grid.</w:t>
      </w:r>
    </w:p>
    <w:tbl>
      <w:tblPr>
        <w:tblW w:w="5000" w:type="pct"/>
        <w:tblCellMar>
          <w:left w:w="0" w:type="dxa"/>
          <w:right w:w="0" w:type="dxa"/>
        </w:tblCellMar>
        <w:tblLook w:val="01E0" w:firstRow="1" w:lastRow="1" w:firstColumn="1" w:lastColumn="1" w:noHBand="0" w:noVBand="0"/>
      </w:tblPr>
      <w:tblGrid>
        <w:gridCol w:w="2572"/>
        <w:gridCol w:w="891"/>
        <w:gridCol w:w="901"/>
        <w:gridCol w:w="892"/>
        <w:gridCol w:w="892"/>
        <w:gridCol w:w="893"/>
        <w:gridCol w:w="981"/>
        <w:gridCol w:w="1338"/>
      </w:tblGrid>
      <w:tr w:rsidR="00F758BD" w:rsidRPr="00E831BF" w14:paraId="31125871" w14:textId="77777777" w:rsidTr="004507A5">
        <w:tc>
          <w:tcPr>
            <w:tcW w:w="1345" w:type="pct"/>
            <w:tcBorders>
              <w:top w:val="single" w:sz="4" w:space="0" w:color="auto"/>
              <w:bottom w:val="single" w:sz="4" w:space="0" w:color="auto"/>
            </w:tcBorders>
          </w:tcPr>
          <w:p w14:paraId="51769DB7" w14:textId="77777777" w:rsidR="00F758BD" w:rsidRPr="00E831BF" w:rsidRDefault="00F758BD" w:rsidP="00E831BF">
            <w:pPr>
              <w:adjustRightInd w:val="0"/>
              <w:snapToGrid w:val="0"/>
              <w:spacing w:after="0" w:line="240" w:lineRule="auto"/>
              <w:jc w:val="both"/>
              <w:rPr>
                <w:rFonts w:cstheme="minorHAnsi"/>
              </w:rPr>
            </w:pPr>
          </w:p>
        </w:tc>
        <w:tc>
          <w:tcPr>
            <w:tcW w:w="481" w:type="pct"/>
            <w:tcBorders>
              <w:top w:val="single" w:sz="4" w:space="0" w:color="auto"/>
              <w:bottom w:val="single" w:sz="4" w:space="0" w:color="auto"/>
            </w:tcBorders>
            <w:vAlign w:val="center"/>
          </w:tcPr>
          <w:p w14:paraId="4E8D656C"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Mean</w:t>
            </w:r>
          </w:p>
        </w:tc>
        <w:tc>
          <w:tcPr>
            <w:tcW w:w="481" w:type="pct"/>
            <w:tcBorders>
              <w:top w:val="single" w:sz="4" w:space="0" w:color="auto"/>
              <w:bottom w:val="single" w:sz="4" w:space="0" w:color="auto"/>
            </w:tcBorders>
            <w:vAlign w:val="center"/>
          </w:tcPr>
          <w:p w14:paraId="2178C850"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Median</w:t>
            </w:r>
          </w:p>
        </w:tc>
        <w:tc>
          <w:tcPr>
            <w:tcW w:w="481" w:type="pct"/>
            <w:tcBorders>
              <w:top w:val="single" w:sz="4" w:space="0" w:color="auto"/>
              <w:bottom w:val="single" w:sz="4" w:space="0" w:color="auto"/>
            </w:tcBorders>
            <w:vAlign w:val="center"/>
          </w:tcPr>
          <w:p w14:paraId="31A96401"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Min</w:t>
            </w:r>
          </w:p>
        </w:tc>
        <w:tc>
          <w:tcPr>
            <w:tcW w:w="481" w:type="pct"/>
            <w:tcBorders>
              <w:top w:val="single" w:sz="4" w:space="0" w:color="auto"/>
              <w:bottom w:val="single" w:sz="4" w:space="0" w:color="auto"/>
            </w:tcBorders>
            <w:vAlign w:val="center"/>
          </w:tcPr>
          <w:p w14:paraId="4A6E4404"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10%ile</w:t>
            </w:r>
          </w:p>
        </w:tc>
        <w:tc>
          <w:tcPr>
            <w:tcW w:w="481" w:type="pct"/>
            <w:tcBorders>
              <w:top w:val="single" w:sz="4" w:space="0" w:color="auto"/>
              <w:bottom w:val="single" w:sz="4" w:space="0" w:color="auto"/>
            </w:tcBorders>
            <w:vAlign w:val="center"/>
          </w:tcPr>
          <w:p w14:paraId="03343C80"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90%ile</w:t>
            </w:r>
          </w:p>
        </w:tc>
        <w:tc>
          <w:tcPr>
            <w:tcW w:w="529" w:type="pct"/>
            <w:tcBorders>
              <w:top w:val="single" w:sz="4" w:space="0" w:color="auto"/>
              <w:bottom w:val="single" w:sz="4" w:space="0" w:color="auto"/>
            </w:tcBorders>
            <w:vAlign w:val="center"/>
          </w:tcPr>
          <w:p w14:paraId="0601B553"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Max</w:t>
            </w:r>
          </w:p>
        </w:tc>
        <w:tc>
          <w:tcPr>
            <w:tcW w:w="719" w:type="pct"/>
            <w:tcBorders>
              <w:top w:val="single" w:sz="4" w:space="0" w:color="auto"/>
              <w:bottom w:val="single" w:sz="4" w:space="0" w:color="auto"/>
            </w:tcBorders>
            <w:vAlign w:val="center"/>
          </w:tcPr>
          <w:p w14:paraId="0A95D4D3"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Diagnostic model</w:t>
            </w:r>
          </w:p>
        </w:tc>
      </w:tr>
      <w:tr w:rsidR="00F758BD" w:rsidRPr="00E831BF" w14:paraId="08E53996" w14:textId="77777777" w:rsidTr="004507A5">
        <w:tc>
          <w:tcPr>
            <w:tcW w:w="1345" w:type="pct"/>
            <w:tcBorders>
              <w:top w:val="single" w:sz="4" w:space="0" w:color="auto"/>
            </w:tcBorders>
          </w:tcPr>
          <w:p w14:paraId="27D7C1AB" w14:textId="77777777" w:rsidR="00F758BD" w:rsidRPr="00E831BF" w:rsidRDefault="00F758BD" w:rsidP="00E831BF">
            <w:pPr>
              <w:adjustRightInd w:val="0"/>
              <w:snapToGrid w:val="0"/>
              <w:spacing w:after="0" w:line="240" w:lineRule="auto"/>
              <w:ind w:left="120"/>
              <w:jc w:val="both"/>
              <w:rPr>
                <w:rFonts w:cstheme="minorHAnsi"/>
                <w:i/>
              </w:rPr>
            </w:pPr>
            <w:proofErr w:type="spellStart"/>
            <w:r w:rsidRPr="00E831BF">
              <w:rPr>
                <w:rFonts w:eastAsia="Comic Sans MS" w:cstheme="minorHAnsi"/>
                <w:i/>
                <w:w w:val="127"/>
                <w:position w:val="2"/>
              </w:rPr>
              <w:t>C</w:t>
            </w:r>
            <w:r w:rsidRPr="00E831BF">
              <w:rPr>
                <w:rFonts w:eastAsia="Comic Sans MS" w:cstheme="minorHAnsi"/>
                <w:i/>
                <w:w w:val="127"/>
                <w:position w:val="2"/>
                <w:vertAlign w:val="subscript"/>
              </w:rPr>
              <w:t>latest</w:t>
            </w:r>
            <w:proofErr w:type="spellEnd"/>
          </w:p>
        </w:tc>
        <w:tc>
          <w:tcPr>
            <w:tcW w:w="481" w:type="pct"/>
            <w:tcBorders>
              <w:top w:val="single" w:sz="4" w:space="0" w:color="auto"/>
            </w:tcBorders>
          </w:tcPr>
          <w:p w14:paraId="1B2D8F2C"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1530209</w:t>
            </w:r>
          </w:p>
        </w:tc>
        <w:tc>
          <w:tcPr>
            <w:tcW w:w="481" w:type="pct"/>
            <w:tcBorders>
              <w:top w:val="single" w:sz="4" w:space="0" w:color="auto"/>
            </w:tcBorders>
          </w:tcPr>
          <w:p w14:paraId="3DDA3A7D" w14:textId="77777777" w:rsidR="00F758BD" w:rsidRPr="00E831BF" w:rsidRDefault="00F758BD" w:rsidP="00E831BF">
            <w:pPr>
              <w:adjustRightInd w:val="0"/>
              <w:snapToGrid w:val="0"/>
              <w:spacing w:after="0" w:line="240" w:lineRule="auto"/>
              <w:ind w:left="120"/>
              <w:jc w:val="both"/>
              <w:rPr>
                <w:rFonts w:cstheme="minorHAnsi"/>
              </w:rPr>
            </w:pPr>
            <w:r w:rsidRPr="00E831BF">
              <w:rPr>
                <w:rFonts w:cstheme="minorHAnsi"/>
              </w:rPr>
              <w:t>1530208</w:t>
            </w:r>
          </w:p>
        </w:tc>
        <w:tc>
          <w:tcPr>
            <w:tcW w:w="481" w:type="pct"/>
            <w:tcBorders>
              <w:top w:val="single" w:sz="4" w:space="0" w:color="auto"/>
            </w:tcBorders>
          </w:tcPr>
          <w:p w14:paraId="7802AD64"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1530207</w:t>
            </w:r>
          </w:p>
        </w:tc>
        <w:tc>
          <w:tcPr>
            <w:tcW w:w="481" w:type="pct"/>
            <w:tcBorders>
              <w:top w:val="single" w:sz="4" w:space="0" w:color="auto"/>
            </w:tcBorders>
          </w:tcPr>
          <w:p w14:paraId="19C2C952"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1530207</w:t>
            </w:r>
          </w:p>
        </w:tc>
        <w:tc>
          <w:tcPr>
            <w:tcW w:w="481" w:type="pct"/>
            <w:tcBorders>
              <w:top w:val="single" w:sz="4" w:space="0" w:color="auto"/>
            </w:tcBorders>
          </w:tcPr>
          <w:p w14:paraId="60B20928"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1530212</w:t>
            </w:r>
          </w:p>
        </w:tc>
        <w:tc>
          <w:tcPr>
            <w:tcW w:w="529" w:type="pct"/>
            <w:tcBorders>
              <w:top w:val="single" w:sz="4" w:space="0" w:color="auto"/>
            </w:tcBorders>
          </w:tcPr>
          <w:p w14:paraId="2916307B"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1530212</w:t>
            </w:r>
          </w:p>
        </w:tc>
        <w:tc>
          <w:tcPr>
            <w:tcW w:w="719" w:type="pct"/>
            <w:tcBorders>
              <w:top w:val="single" w:sz="4" w:space="0" w:color="auto"/>
            </w:tcBorders>
          </w:tcPr>
          <w:p w14:paraId="534E9634"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1530207</w:t>
            </w:r>
          </w:p>
        </w:tc>
      </w:tr>
      <w:tr w:rsidR="00F758BD" w:rsidRPr="00E831BF" w14:paraId="412D31E4" w14:textId="77777777" w:rsidTr="004507A5">
        <w:tc>
          <w:tcPr>
            <w:tcW w:w="1345" w:type="pct"/>
          </w:tcPr>
          <w:p w14:paraId="5CDEEA29" w14:textId="77777777" w:rsidR="00F758BD" w:rsidRPr="00E831BF" w:rsidRDefault="00F758BD" w:rsidP="00E831BF">
            <w:pPr>
              <w:adjustRightInd w:val="0"/>
              <w:snapToGrid w:val="0"/>
              <w:spacing w:after="0" w:line="240" w:lineRule="auto"/>
              <w:ind w:left="120"/>
              <w:jc w:val="both"/>
              <w:rPr>
                <w:rFonts w:cstheme="minorHAnsi"/>
                <w:i/>
              </w:rPr>
            </w:pPr>
            <w:r w:rsidRPr="00E831BF">
              <w:rPr>
                <w:rFonts w:cstheme="minorHAnsi"/>
                <w:i/>
                <w:w w:val="120"/>
                <w:position w:val="2"/>
              </w:rPr>
              <w:t>F</w:t>
            </w:r>
            <w:r w:rsidRPr="00E831BF">
              <w:rPr>
                <w:rFonts w:cstheme="minorHAnsi"/>
                <w:i/>
                <w:w w:val="120"/>
                <w:position w:val="2"/>
                <w:vertAlign w:val="subscript"/>
              </w:rPr>
              <w:t>MSY</w:t>
            </w:r>
          </w:p>
        </w:tc>
        <w:tc>
          <w:tcPr>
            <w:tcW w:w="481" w:type="pct"/>
          </w:tcPr>
          <w:p w14:paraId="6ECA0959"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0.23</w:t>
            </w:r>
          </w:p>
        </w:tc>
        <w:tc>
          <w:tcPr>
            <w:tcW w:w="481" w:type="pct"/>
          </w:tcPr>
          <w:p w14:paraId="57D58F18"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0.23</w:t>
            </w:r>
          </w:p>
        </w:tc>
        <w:tc>
          <w:tcPr>
            <w:tcW w:w="481" w:type="pct"/>
          </w:tcPr>
          <w:p w14:paraId="36DF7DFC"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0.18</w:t>
            </w:r>
          </w:p>
        </w:tc>
        <w:tc>
          <w:tcPr>
            <w:tcW w:w="481" w:type="pct"/>
          </w:tcPr>
          <w:p w14:paraId="36F10676"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0.19</w:t>
            </w:r>
          </w:p>
        </w:tc>
        <w:tc>
          <w:tcPr>
            <w:tcW w:w="481" w:type="pct"/>
          </w:tcPr>
          <w:p w14:paraId="5791B582"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0.27</w:t>
            </w:r>
          </w:p>
        </w:tc>
        <w:tc>
          <w:tcPr>
            <w:tcW w:w="529" w:type="pct"/>
          </w:tcPr>
          <w:p w14:paraId="0BED1180"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0.28</w:t>
            </w:r>
          </w:p>
        </w:tc>
        <w:tc>
          <w:tcPr>
            <w:tcW w:w="719" w:type="pct"/>
          </w:tcPr>
          <w:p w14:paraId="20C503BD"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0.24</w:t>
            </w:r>
          </w:p>
        </w:tc>
      </w:tr>
      <w:tr w:rsidR="00F758BD" w:rsidRPr="00E831BF" w14:paraId="7333F6A2" w14:textId="77777777" w:rsidTr="004507A5">
        <w:tc>
          <w:tcPr>
            <w:tcW w:w="1345" w:type="pct"/>
          </w:tcPr>
          <w:p w14:paraId="7DDFD58F" w14:textId="77777777" w:rsidR="00F758BD" w:rsidRPr="00E831BF" w:rsidRDefault="00F758BD" w:rsidP="00E831BF">
            <w:pPr>
              <w:adjustRightInd w:val="0"/>
              <w:snapToGrid w:val="0"/>
              <w:spacing w:after="0" w:line="240" w:lineRule="auto"/>
              <w:ind w:left="120"/>
              <w:jc w:val="both"/>
              <w:rPr>
                <w:rFonts w:eastAsia="Comic Sans MS" w:cstheme="minorHAnsi"/>
                <w:i/>
              </w:rPr>
            </w:pPr>
            <w:proofErr w:type="spellStart"/>
            <w:r w:rsidRPr="00E831BF">
              <w:rPr>
                <w:rFonts w:eastAsia="Comic Sans MS" w:cstheme="minorHAnsi"/>
                <w:i/>
                <w:position w:val="1"/>
              </w:rPr>
              <w:t>fmult</w:t>
            </w:r>
            <w:proofErr w:type="spellEnd"/>
          </w:p>
        </w:tc>
        <w:tc>
          <w:tcPr>
            <w:tcW w:w="481" w:type="pct"/>
          </w:tcPr>
          <w:p w14:paraId="0F10D812"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3.61</w:t>
            </w:r>
          </w:p>
        </w:tc>
        <w:tc>
          <w:tcPr>
            <w:tcW w:w="481" w:type="pct"/>
          </w:tcPr>
          <w:p w14:paraId="143DED9A"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3.18</w:t>
            </w:r>
          </w:p>
        </w:tc>
        <w:tc>
          <w:tcPr>
            <w:tcW w:w="481" w:type="pct"/>
          </w:tcPr>
          <w:p w14:paraId="26D0F63A"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1.88</w:t>
            </w:r>
          </w:p>
        </w:tc>
        <w:tc>
          <w:tcPr>
            <w:tcW w:w="481" w:type="pct"/>
          </w:tcPr>
          <w:p w14:paraId="3982DB46"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2.22</w:t>
            </w:r>
          </w:p>
        </w:tc>
        <w:tc>
          <w:tcPr>
            <w:tcW w:w="481" w:type="pct"/>
          </w:tcPr>
          <w:p w14:paraId="6C22DBDA"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5.54</w:t>
            </w:r>
          </w:p>
        </w:tc>
        <w:tc>
          <w:tcPr>
            <w:tcW w:w="529" w:type="pct"/>
          </w:tcPr>
          <w:p w14:paraId="105928B8"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8.08</w:t>
            </w:r>
          </w:p>
        </w:tc>
        <w:tc>
          <w:tcPr>
            <w:tcW w:w="719" w:type="pct"/>
          </w:tcPr>
          <w:p w14:paraId="477BCB52"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2.86</w:t>
            </w:r>
          </w:p>
        </w:tc>
      </w:tr>
      <w:tr w:rsidR="00F758BD" w:rsidRPr="00E831BF" w14:paraId="7CFC9C25" w14:textId="77777777" w:rsidTr="004507A5">
        <w:tc>
          <w:tcPr>
            <w:tcW w:w="1345" w:type="pct"/>
          </w:tcPr>
          <w:p w14:paraId="2B8989A2" w14:textId="77777777" w:rsidR="00F758BD" w:rsidRPr="00E831BF" w:rsidRDefault="00F758BD" w:rsidP="00E831BF">
            <w:pPr>
              <w:adjustRightInd w:val="0"/>
              <w:snapToGrid w:val="0"/>
              <w:spacing w:after="0" w:line="240" w:lineRule="auto"/>
              <w:ind w:left="120"/>
              <w:jc w:val="both"/>
              <w:rPr>
                <w:rFonts w:cstheme="minorHAnsi"/>
                <w:i/>
              </w:rPr>
            </w:pPr>
            <w:proofErr w:type="spellStart"/>
            <w:r w:rsidRPr="00E831BF">
              <w:rPr>
                <w:rFonts w:cstheme="minorHAnsi"/>
                <w:i/>
                <w:w w:val="124"/>
                <w:position w:val="1"/>
              </w:rPr>
              <w:t>F</w:t>
            </w:r>
            <w:r w:rsidRPr="00E831BF">
              <w:rPr>
                <w:rFonts w:cstheme="minorHAnsi"/>
                <w:i/>
                <w:w w:val="124"/>
                <w:position w:val="1"/>
                <w:vertAlign w:val="subscript"/>
              </w:rPr>
              <w:t>recent</w:t>
            </w:r>
            <w:proofErr w:type="spellEnd"/>
            <w:r w:rsidRPr="00E831BF">
              <w:rPr>
                <w:rFonts w:cstheme="minorHAnsi"/>
                <w:i/>
                <w:w w:val="124"/>
                <w:position w:val="1"/>
              </w:rPr>
              <w:t>/F</w:t>
            </w:r>
            <w:r w:rsidRPr="00E831BF">
              <w:rPr>
                <w:rFonts w:cstheme="minorHAnsi"/>
                <w:i/>
                <w:w w:val="124"/>
                <w:position w:val="1"/>
                <w:vertAlign w:val="subscript"/>
              </w:rPr>
              <w:t>MSY</w:t>
            </w:r>
          </w:p>
        </w:tc>
        <w:tc>
          <w:tcPr>
            <w:tcW w:w="481" w:type="pct"/>
          </w:tcPr>
          <w:p w14:paraId="5671CB2A"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0.32</w:t>
            </w:r>
          </w:p>
        </w:tc>
        <w:tc>
          <w:tcPr>
            <w:tcW w:w="481" w:type="pct"/>
          </w:tcPr>
          <w:p w14:paraId="668BF6C0"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0.32</w:t>
            </w:r>
          </w:p>
        </w:tc>
        <w:tc>
          <w:tcPr>
            <w:tcW w:w="481" w:type="pct"/>
          </w:tcPr>
          <w:p w14:paraId="2286248E"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0.12</w:t>
            </w:r>
          </w:p>
        </w:tc>
        <w:tc>
          <w:tcPr>
            <w:tcW w:w="481" w:type="pct"/>
          </w:tcPr>
          <w:p w14:paraId="0F351848"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0.18</w:t>
            </w:r>
          </w:p>
        </w:tc>
        <w:tc>
          <w:tcPr>
            <w:tcW w:w="481" w:type="pct"/>
          </w:tcPr>
          <w:p w14:paraId="02F13A95"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0.45</w:t>
            </w:r>
          </w:p>
        </w:tc>
        <w:tc>
          <w:tcPr>
            <w:tcW w:w="529" w:type="pct"/>
          </w:tcPr>
          <w:p w14:paraId="7B6110FC"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0.53</w:t>
            </w:r>
          </w:p>
        </w:tc>
        <w:tc>
          <w:tcPr>
            <w:tcW w:w="719" w:type="pct"/>
          </w:tcPr>
          <w:p w14:paraId="55D58FDB"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0.35</w:t>
            </w:r>
          </w:p>
        </w:tc>
      </w:tr>
      <w:tr w:rsidR="00F758BD" w:rsidRPr="00E831BF" w14:paraId="2346827F" w14:textId="77777777" w:rsidTr="004507A5">
        <w:tc>
          <w:tcPr>
            <w:tcW w:w="1345" w:type="pct"/>
          </w:tcPr>
          <w:p w14:paraId="01FF449C" w14:textId="77777777" w:rsidR="00F758BD" w:rsidRPr="00E831BF" w:rsidRDefault="00F758BD" w:rsidP="00E831BF">
            <w:pPr>
              <w:adjustRightInd w:val="0"/>
              <w:snapToGrid w:val="0"/>
              <w:spacing w:after="0" w:line="240" w:lineRule="auto"/>
              <w:ind w:left="120"/>
              <w:jc w:val="both"/>
              <w:rPr>
                <w:rFonts w:cstheme="minorHAnsi"/>
                <w:i/>
              </w:rPr>
            </w:pPr>
            <w:r w:rsidRPr="00E831BF">
              <w:rPr>
                <w:rFonts w:cstheme="minorHAnsi"/>
                <w:i/>
              </w:rPr>
              <w:t>MSY</w:t>
            </w:r>
          </w:p>
        </w:tc>
        <w:tc>
          <w:tcPr>
            <w:tcW w:w="481" w:type="pct"/>
          </w:tcPr>
          <w:p w14:paraId="38F7D03E"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2933489</w:t>
            </w:r>
          </w:p>
        </w:tc>
        <w:tc>
          <w:tcPr>
            <w:tcW w:w="481" w:type="pct"/>
          </w:tcPr>
          <w:p w14:paraId="15FC9D84" w14:textId="77777777" w:rsidR="00F758BD" w:rsidRPr="00E831BF" w:rsidRDefault="00F758BD" w:rsidP="00E831BF">
            <w:pPr>
              <w:adjustRightInd w:val="0"/>
              <w:snapToGrid w:val="0"/>
              <w:spacing w:after="0" w:line="240" w:lineRule="auto"/>
              <w:ind w:left="120"/>
              <w:jc w:val="both"/>
              <w:rPr>
                <w:rFonts w:cstheme="minorHAnsi"/>
              </w:rPr>
            </w:pPr>
            <w:r w:rsidRPr="00E831BF">
              <w:rPr>
                <w:rFonts w:cstheme="minorHAnsi"/>
              </w:rPr>
              <w:t>2648400</w:t>
            </w:r>
          </w:p>
        </w:tc>
        <w:tc>
          <w:tcPr>
            <w:tcW w:w="481" w:type="pct"/>
          </w:tcPr>
          <w:p w14:paraId="173383E8"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2046000</w:t>
            </w:r>
          </w:p>
        </w:tc>
        <w:tc>
          <w:tcPr>
            <w:tcW w:w="481" w:type="pct"/>
          </w:tcPr>
          <w:p w14:paraId="2E58228A"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2167840</w:t>
            </w:r>
          </w:p>
        </w:tc>
        <w:tc>
          <w:tcPr>
            <w:tcW w:w="481" w:type="pct"/>
          </w:tcPr>
          <w:p w14:paraId="0631D803"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4777200</w:t>
            </w:r>
          </w:p>
        </w:tc>
        <w:tc>
          <w:tcPr>
            <w:tcW w:w="529" w:type="pct"/>
          </w:tcPr>
          <w:p w14:paraId="41389054"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4868000</w:t>
            </w:r>
          </w:p>
        </w:tc>
        <w:tc>
          <w:tcPr>
            <w:tcW w:w="719" w:type="pct"/>
          </w:tcPr>
          <w:p w14:paraId="3205CAEC"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2416000</w:t>
            </w:r>
          </w:p>
        </w:tc>
      </w:tr>
      <w:tr w:rsidR="00F758BD" w:rsidRPr="00E831BF" w14:paraId="1F2C00EB" w14:textId="77777777" w:rsidTr="004507A5">
        <w:tc>
          <w:tcPr>
            <w:tcW w:w="1345" w:type="pct"/>
          </w:tcPr>
          <w:p w14:paraId="630915E8" w14:textId="77777777" w:rsidR="00F758BD" w:rsidRPr="00E831BF" w:rsidRDefault="00F758BD" w:rsidP="00E831BF">
            <w:pPr>
              <w:adjustRightInd w:val="0"/>
              <w:snapToGrid w:val="0"/>
              <w:spacing w:after="0" w:line="240" w:lineRule="auto"/>
              <w:ind w:left="120"/>
              <w:jc w:val="both"/>
              <w:rPr>
                <w:rFonts w:cstheme="minorHAnsi"/>
                <w:i/>
              </w:rPr>
            </w:pPr>
            <w:r w:rsidRPr="00E831BF">
              <w:rPr>
                <w:rFonts w:cstheme="minorHAnsi"/>
                <w:i/>
                <w:position w:val="1"/>
              </w:rPr>
              <w:t>SB</w:t>
            </w:r>
            <w:r w:rsidRPr="00E831BF">
              <w:rPr>
                <w:rFonts w:cstheme="minorHAnsi"/>
                <w:i/>
                <w:position w:val="1"/>
                <w:vertAlign w:val="subscript"/>
              </w:rPr>
              <w:t>0</w:t>
            </w:r>
          </w:p>
        </w:tc>
        <w:tc>
          <w:tcPr>
            <w:tcW w:w="481" w:type="pct"/>
          </w:tcPr>
          <w:p w14:paraId="6E9A41F7"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7958888</w:t>
            </w:r>
          </w:p>
        </w:tc>
        <w:tc>
          <w:tcPr>
            <w:tcW w:w="481" w:type="pct"/>
          </w:tcPr>
          <w:p w14:paraId="2EE19505" w14:textId="77777777" w:rsidR="00F758BD" w:rsidRPr="00E831BF" w:rsidRDefault="00F758BD" w:rsidP="00E831BF">
            <w:pPr>
              <w:adjustRightInd w:val="0"/>
              <w:snapToGrid w:val="0"/>
              <w:spacing w:after="0" w:line="240" w:lineRule="auto"/>
              <w:ind w:left="120"/>
              <w:jc w:val="both"/>
              <w:rPr>
                <w:rFonts w:cstheme="minorHAnsi"/>
              </w:rPr>
            </w:pPr>
            <w:r w:rsidRPr="00E831BF">
              <w:rPr>
                <w:rFonts w:cstheme="minorHAnsi"/>
              </w:rPr>
              <w:t>7204500</w:t>
            </w:r>
          </w:p>
        </w:tc>
        <w:tc>
          <w:tcPr>
            <w:tcW w:w="481" w:type="pct"/>
          </w:tcPr>
          <w:p w14:paraId="1F1EB710"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5317000</w:t>
            </w:r>
          </w:p>
        </w:tc>
        <w:tc>
          <w:tcPr>
            <w:tcW w:w="481" w:type="pct"/>
          </w:tcPr>
          <w:p w14:paraId="786196E8"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5611000</w:t>
            </w:r>
          </w:p>
        </w:tc>
        <w:tc>
          <w:tcPr>
            <w:tcW w:w="481" w:type="pct"/>
          </w:tcPr>
          <w:p w14:paraId="52E74807"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12842000</w:t>
            </w:r>
          </w:p>
        </w:tc>
        <w:tc>
          <w:tcPr>
            <w:tcW w:w="529" w:type="pct"/>
          </w:tcPr>
          <w:p w14:paraId="0DC3173A"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14390000</w:t>
            </w:r>
          </w:p>
        </w:tc>
        <w:tc>
          <w:tcPr>
            <w:tcW w:w="719" w:type="pct"/>
          </w:tcPr>
          <w:p w14:paraId="105EC804"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5686000</w:t>
            </w:r>
          </w:p>
        </w:tc>
      </w:tr>
      <w:tr w:rsidR="00F758BD" w:rsidRPr="00E831BF" w14:paraId="1B30C91C" w14:textId="77777777" w:rsidTr="004507A5">
        <w:tc>
          <w:tcPr>
            <w:tcW w:w="1345" w:type="pct"/>
          </w:tcPr>
          <w:p w14:paraId="762C0B70" w14:textId="77777777" w:rsidR="00F758BD" w:rsidRPr="00E831BF" w:rsidRDefault="00F758BD" w:rsidP="00E831BF">
            <w:pPr>
              <w:adjustRightInd w:val="0"/>
              <w:snapToGrid w:val="0"/>
              <w:spacing w:after="0" w:line="240" w:lineRule="auto"/>
              <w:ind w:left="120"/>
              <w:jc w:val="both"/>
              <w:rPr>
                <w:rFonts w:cstheme="minorHAnsi"/>
                <w:i/>
              </w:rPr>
            </w:pPr>
            <w:r w:rsidRPr="00E831BF">
              <w:rPr>
                <w:rFonts w:cstheme="minorHAnsi"/>
                <w:i/>
                <w:position w:val="2"/>
              </w:rPr>
              <w:t>SB</w:t>
            </w:r>
            <w:r w:rsidRPr="00E831BF">
              <w:rPr>
                <w:rFonts w:cstheme="minorHAnsi"/>
                <w:i/>
                <w:position w:val="-1"/>
              </w:rPr>
              <w:t>F=0</w:t>
            </w:r>
          </w:p>
        </w:tc>
        <w:tc>
          <w:tcPr>
            <w:tcW w:w="481" w:type="pct"/>
          </w:tcPr>
          <w:p w14:paraId="12BFC040"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8073171</w:t>
            </w:r>
          </w:p>
        </w:tc>
        <w:tc>
          <w:tcPr>
            <w:tcW w:w="481" w:type="pct"/>
          </w:tcPr>
          <w:p w14:paraId="613F14C4" w14:textId="77777777" w:rsidR="00F758BD" w:rsidRPr="00E831BF" w:rsidRDefault="00F758BD" w:rsidP="00E831BF">
            <w:pPr>
              <w:adjustRightInd w:val="0"/>
              <w:snapToGrid w:val="0"/>
              <w:spacing w:after="0" w:line="240" w:lineRule="auto"/>
              <w:ind w:left="120"/>
              <w:jc w:val="both"/>
              <w:rPr>
                <w:rFonts w:cstheme="minorHAnsi"/>
              </w:rPr>
            </w:pPr>
            <w:r w:rsidRPr="00E831BF">
              <w:rPr>
                <w:rFonts w:cstheme="minorHAnsi"/>
              </w:rPr>
              <w:t>7616930</w:t>
            </w:r>
          </w:p>
        </w:tc>
        <w:tc>
          <w:tcPr>
            <w:tcW w:w="481" w:type="pct"/>
          </w:tcPr>
          <w:p w14:paraId="4C0C81E9"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5953338</w:t>
            </w:r>
          </w:p>
        </w:tc>
        <w:tc>
          <w:tcPr>
            <w:tcW w:w="481" w:type="pct"/>
          </w:tcPr>
          <w:p w14:paraId="16E0B844"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6156944</w:t>
            </w:r>
          </w:p>
        </w:tc>
        <w:tc>
          <w:tcPr>
            <w:tcW w:w="481" w:type="pct"/>
          </w:tcPr>
          <w:p w14:paraId="4609BC67"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12310363</w:t>
            </w:r>
          </w:p>
        </w:tc>
        <w:tc>
          <w:tcPr>
            <w:tcW w:w="529" w:type="pct"/>
          </w:tcPr>
          <w:p w14:paraId="7E8DA1FE"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12744728</w:t>
            </w:r>
          </w:p>
        </w:tc>
        <w:tc>
          <w:tcPr>
            <w:tcW w:w="719" w:type="pct"/>
          </w:tcPr>
          <w:p w14:paraId="1A8C80AA"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6147339</w:t>
            </w:r>
          </w:p>
        </w:tc>
      </w:tr>
      <w:tr w:rsidR="00F758BD" w:rsidRPr="00E831BF" w14:paraId="2696B620" w14:textId="77777777" w:rsidTr="004507A5">
        <w:tc>
          <w:tcPr>
            <w:tcW w:w="1345" w:type="pct"/>
          </w:tcPr>
          <w:p w14:paraId="399FF85C" w14:textId="77777777" w:rsidR="00F758BD" w:rsidRPr="00E831BF" w:rsidRDefault="00F758BD" w:rsidP="00E831BF">
            <w:pPr>
              <w:adjustRightInd w:val="0"/>
              <w:snapToGrid w:val="0"/>
              <w:spacing w:after="0" w:line="240" w:lineRule="auto"/>
              <w:ind w:left="120"/>
              <w:jc w:val="both"/>
              <w:rPr>
                <w:rFonts w:cstheme="minorHAnsi"/>
                <w:i/>
              </w:rPr>
            </w:pPr>
            <w:proofErr w:type="spellStart"/>
            <w:r w:rsidRPr="00E831BF">
              <w:rPr>
                <w:rFonts w:cstheme="minorHAnsi"/>
                <w:i/>
                <w:position w:val="2"/>
              </w:rPr>
              <w:t>SB</w:t>
            </w:r>
            <w:r w:rsidRPr="00E831BF">
              <w:rPr>
                <w:rFonts w:cstheme="minorHAnsi"/>
                <w:i/>
                <w:position w:val="2"/>
                <w:vertAlign w:val="subscript"/>
              </w:rPr>
              <w:t>latest</w:t>
            </w:r>
            <w:proofErr w:type="spellEnd"/>
            <w:r w:rsidRPr="00E831BF">
              <w:rPr>
                <w:rFonts w:cstheme="minorHAnsi"/>
                <w:i/>
                <w:position w:val="2"/>
              </w:rPr>
              <w:t>/SB</w:t>
            </w:r>
            <w:r w:rsidRPr="00E831BF">
              <w:rPr>
                <w:rFonts w:cstheme="minorHAnsi"/>
                <w:i/>
                <w:position w:val="2"/>
                <w:vertAlign w:val="subscript"/>
              </w:rPr>
              <w:t>0</w:t>
            </w:r>
          </w:p>
        </w:tc>
        <w:tc>
          <w:tcPr>
            <w:tcW w:w="481" w:type="pct"/>
          </w:tcPr>
          <w:p w14:paraId="4907BC4F"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0.48</w:t>
            </w:r>
          </w:p>
        </w:tc>
        <w:tc>
          <w:tcPr>
            <w:tcW w:w="481" w:type="pct"/>
          </w:tcPr>
          <w:p w14:paraId="48D00933"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0.48</w:t>
            </w:r>
          </w:p>
        </w:tc>
        <w:tc>
          <w:tcPr>
            <w:tcW w:w="481" w:type="pct"/>
          </w:tcPr>
          <w:p w14:paraId="6FFDD5F2"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0.37</w:t>
            </w:r>
          </w:p>
        </w:tc>
        <w:tc>
          <w:tcPr>
            <w:tcW w:w="481" w:type="pct"/>
          </w:tcPr>
          <w:p w14:paraId="78059EBF"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0.41</w:t>
            </w:r>
          </w:p>
        </w:tc>
        <w:tc>
          <w:tcPr>
            <w:tcW w:w="481" w:type="pct"/>
          </w:tcPr>
          <w:p w14:paraId="0AA7ECB7"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0.56</w:t>
            </w:r>
          </w:p>
        </w:tc>
        <w:tc>
          <w:tcPr>
            <w:tcW w:w="529" w:type="pct"/>
          </w:tcPr>
          <w:p w14:paraId="6730EE89"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0.60</w:t>
            </w:r>
          </w:p>
        </w:tc>
        <w:tc>
          <w:tcPr>
            <w:tcW w:w="719" w:type="pct"/>
          </w:tcPr>
          <w:p w14:paraId="5B3BF79A"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0.48</w:t>
            </w:r>
          </w:p>
        </w:tc>
      </w:tr>
      <w:tr w:rsidR="00F758BD" w:rsidRPr="00E831BF" w14:paraId="7C320398" w14:textId="77777777" w:rsidTr="004507A5">
        <w:tc>
          <w:tcPr>
            <w:tcW w:w="1345" w:type="pct"/>
          </w:tcPr>
          <w:p w14:paraId="7ED5A1AB" w14:textId="77777777" w:rsidR="00F758BD" w:rsidRPr="00E831BF" w:rsidRDefault="00F758BD" w:rsidP="00E831BF">
            <w:pPr>
              <w:adjustRightInd w:val="0"/>
              <w:snapToGrid w:val="0"/>
              <w:spacing w:after="0" w:line="240" w:lineRule="auto"/>
              <w:ind w:left="120"/>
              <w:jc w:val="both"/>
              <w:rPr>
                <w:rFonts w:cstheme="minorHAnsi"/>
                <w:i/>
              </w:rPr>
            </w:pPr>
            <w:proofErr w:type="spellStart"/>
            <w:r w:rsidRPr="00E831BF">
              <w:rPr>
                <w:rFonts w:eastAsia="Comic Sans MS" w:cstheme="minorHAnsi"/>
                <w:i/>
                <w:position w:val="2"/>
              </w:rPr>
              <w:t>SB</w:t>
            </w:r>
            <w:r w:rsidRPr="00E831BF">
              <w:rPr>
                <w:rFonts w:eastAsia="Comic Sans MS" w:cstheme="minorHAnsi"/>
                <w:i/>
                <w:position w:val="2"/>
                <w:vertAlign w:val="subscript"/>
              </w:rPr>
              <w:t>latest</w:t>
            </w:r>
            <w:proofErr w:type="spellEnd"/>
            <w:r w:rsidRPr="00E831BF">
              <w:rPr>
                <w:rFonts w:cstheme="minorHAnsi"/>
                <w:i/>
                <w:position w:val="2"/>
              </w:rPr>
              <w:t>/</w:t>
            </w:r>
            <w:r w:rsidRPr="00E831BF">
              <w:rPr>
                <w:rFonts w:eastAsia="Comic Sans MS" w:cstheme="minorHAnsi"/>
                <w:i/>
                <w:position w:val="2"/>
              </w:rPr>
              <w:t>SB</w:t>
            </w:r>
            <w:r w:rsidRPr="00E831BF">
              <w:rPr>
                <w:rFonts w:eastAsia="Comic Sans MS" w:cstheme="minorHAnsi"/>
                <w:i/>
                <w:position w:val="2"/>
                <w:vertAlign w:val="subscript"/>
              </w:rPr>
              <w:t>F=0</w:t>
            </w:r>
          </w:p>
        </w:tc>
        <w:tc>
          <w:tcPr>
            <w:tcW w:w="481" w:type="pct"/>
          </w:tcPr>
          <w:p w14:paraId="64A8183A"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0.47</w:t>
            </w:r>
          </w:p>
        </w:tc>
        <w:tc>
          <w:tcPr>
            <w:tcW w:w="481" w:type="pct"/>
          </w:tcPr>
          <w:p w14:paraId="1FB653B2"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0.46</w:t>
            </w:r>
          </w:p>
        </w:tc>
        <w:tc>
          <w:tcPr>
            <w:tcW w:w="481" w:type="pct"/>
          </w:tcPr>
          <w:p w14:paraId="30B59959"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0.35</w:t>
            </w:r>
          </w:p>
        </w:tc>
        <w:tc>
          <w:tcPr>
            <w:tcW w:w="481" w:type="pct"/>
          </w:tcPr>
          <w:p w14:paraId="41C8C253"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0.38</w:t>
            </w:r>
          </w:p>
        </w:tc>
        <w:tc>
          <w:tcPr>
            <w:tcW w:w="481" w:type="pct"/>
          </w:tcPr>
          <w:p w14:paraId="4DD3BF92"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0.60</w:t>
            </w:r>
          </w:p>
        </w:tc>
        <w:tc>
          <w:tcPr>
            <w:tcW w:w="529" w:type="pct"/>
          </w:tcPr>
          <w:p w14:paraId="4F692093"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0.61</w:t>
            </w:r>
          </w:p>
        </w:tc>
        <w:tc>
          <w:tcPr>
            <w:tcW w:w="719" w:type="pct"/>
          </w:tcPr>
          <w:p w14:paraId="0F138DC2"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0.44</w:t>
            </w:r>
          </w:p>
        </w:tc>
      </w:tr>
      <w:tr w:rsidR="00F758BD" w:rsidRPr="00E831BF" w14:paraId="480B1D40" w14:textId="77777777" w:rsidTr="004507A5">
        <w:tc>
          <w:tcPr>
            <w:tcW w:w="1345" w:type="pct"/>
          </w:tcPr>
          <w:p w14:paraId="25C0E04C" w14:textId="77777777" w:rsidR="00F758BD" w:rsidRPr="00E831BF" w:rsidRDefault="00F758BD" w:rsidP="00E831BF">
            <w:pPr>
              <w:adjustRightInd w:val="0"/>
              <w:snapToGrid w:val="0"/>
              <w:spacing w:after="0" w:line="240" w:lineRule="auto"/>
              <w:ind w:left="120"/>
              <w:jc w:val="both"/>
              <w:rPr>
                <w:rFonts w:cstheme="minorHAnsi"/>
                <w:i/>
              </w:rPr>
            </w:pPr>
            <w:proofErr w:type="spellStart"/>
            <w:r w:rsidRPr="00E831BF">
              <w:rPr>
                <w:rFonts w:cstheme="minorHAnsi"/>
                <w:i/>
                <w:position w:val="2"/>
              </w:rPr>
              <w:t>SB</w:t>
            </w:r>
            <w:r w:rsidRPr="00E831BF">
              <w:rPr>
                <w:rFonts w:cstheme="minorHAnsi"/>
                <w:i/>
                <w:position w:val="2"/>
                <w:vertAlign w:val="subscript"/>
              </w:rPr>
              <w:t>latest</w:t>
            </w:r>
            <w:proofErr w:type="spellEnd"/>
            <w:r w:rsidRPr="00E831BF">
              <w:rPr>
                <w:rFonts w:cstheme="minorHAnsi"/>
                <w:i/>
                <w:position w:val="2"/>
              </w:rPr>
              <w:t>/SB</w:t>
            </w:r>
            <w:r w:rsidRPr="00E831BF">
              <w:rPr>
                <w:rFonts w:cstheme="minorHAnsi"/>
                <w:i/>
                <w:position w:val="2"/>
                <w:vertAlign w:val="subscript"/>
              </w:rPr>
              <w:t>MSY</w:t>
            </w:r>
          </w:p>
        </w:tc>
        <w:tc>
          <w:tcPr>
            <w:tcW w:w="481" w:type="pct"/>
          </w:tcPr>
          <w:p w14:paraId="736983AC"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2.82</w:t>
            </w:r>
          </w:p>
        </w:tc>
        <w:tc>
          <w:tcPr>
            <w:tcW w:w="481" w:type="pct"/>
          </w:tcPr>
          <w:p w14:paraId="31ED42F0"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2.68</w:t>
            </w:r>
          </w:p>
        </w:tc>
        <w:tc>
          <w:tcPr>
            <w:tcW w:w="481" w:type="pct"/>
          </w:tcPr>
          <w:p w14:paraId="762DC8ED"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1.65</w:t>
            </w:r>
          </w:p>
        </w:tc>
        <w:tc>
          <w:tcPr>
            <w:tcW w:w="481" w:type="pct"/>
          </w:tcPr>
          <w:p w14:paraId="558220D6"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1.95</w:t>
            </w:r>
          </w:p>
        </w:tc>
        <w:tc>
          <w:tcPr>
            <w:tcW w:w="481" w:type="pct"/>
          </w:tcPr>
          <w:p w14:paraId="7C328B94"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3.81</w:t>
            </w:r>
          </w:p>
        </w:tc>
        <w:tc>
          <w:tcPr>
            <w:tcW w:w="529" w:type="pct"/>
          </w:tcPr>
          <w:p w14:paraId="3A21A4CD"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4.62</w:t>
            </w:r>
          </w:p>
        </w:tc>
        <w:tc>
          <w:tcPr>
            <w:tcW w:w="719" w:type="pct"/>
          </w:tcPr>
          <w:p w14:paraId="37BC2603"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2.54</w:t>
            </w:r>
          </w:p>
        </w:tc>
      </w:tr>
      <w:tr w:rsidR="00F758BD" w:rsidRPr="00E831BF" w14:paraId="23DF8DA0" w14:textId="77777777" w:rsidTr="004507A5">
        <w:tc>
          <w:tcPr>
            <w:tcW w:w="1345" w:type="pct"/>
          </w:tcPr>
          <w:p w14:paraId="6D6E0A1F" w14:textId="77777777" w:rsidR="00F758BD" w:rsidRPr="00E831BF" w:rsidRDefault="00F758BD" w:rsidP="00E831BF">
            <w:pPr>
              <w:adjustRightInd w:val="0"/>
              <w:snapToGrid w:val="0"/>
              <w:spacing w:after="0" w:line="240" w:lineRule="auto"/>
              <w:ind w:left="120"/>
              <w:jc w:val="both"/>
              <w:rPr>
                <w:rFonts w:cstheme="minorHAnsi"/>
                <w:i/>
              </w:rPr>
            </w:pPr>
            <w:r w:rsidRPr="00E831BF">
              <w:rPr>
                <w:rFonts w:eastAsia="Comic Sans MS" w:cstheme="minorHAnsi"/>
                <w:i/>
                <w:position w:val="2"/>
              </w:rPr>
              <w:t>SB</w:t>
            </w:r>
            <w:r w:rsidRPr="00E831BF">
              <w:rPr>
                <w:rFonts w:eastAsia="Comic Sans MS" w:cstheme="minorHAnsi"/>
                <w:i/>
                <w:position w:val="2"/>
                <w:vertAlign w:val="subscript"/>
              </w:rPr>
              <w:t>MSY</w:t>
            </w:r>
          </w:p>
        </w:tc>
        <w:tc>
          <w:tcPr>
            <w:tcW w:w="481" w:type="pct"/>
          </w:tcPr>
          <w:p w14:paraId="31873A5A"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1419366</w:t>
            </w:r>
          </w:p>
        </w:tc>
        <w:tc>
          <w:tcPr>
            <w:tcW w:w="481" w:type="pct"/>
          </w:tcPr>
          <w:p w14:paraId="2BD66889" w14:textId="77777777" w:rsidR="00F758BD" w:rsidRPr="00E831BF" w:rsidRDefault="00F758BD" w:rsidP="00E831BF">
            <w:pPr>
              <w:adjustRightInd w:val="0"/>
              <w:snapToGrid w:val="0"/>
              <w:spacing w:after="0" w:line="240" w:lineRule="auto"/>
              <w:ind w:left="120"/>
              <w:jc w:val="both"/>
              <w:rPr>
                <w:rFonts w:cstheme="minorHAnsi"/>
              </w:rPr>
            </w:pPr>
            <w:r w:rsidRPr="00E831BF">
              <w:rPr>
                <w:rFonts w:cstheme="minorHAnsi"/>
              </w:rPr>
              <w:t>1335000</w:t>
            </w:r>
          </w:p>
        </w:tc>
        <w:tc>
          <w:tcPr>
            <w:tcW w:w="481" w:type="pct"/>
          </w:tcPr>
          <w:p w14:paraId="5B752171"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806300</w:t>
            </w:r>
          </w:p>
        </w:tc>
        <w:tc>
          <w:tcPr>
            <w:tcW w:w="481" w:type="pct"/>
          </w:tcPr>
          <w:p w14:paraId="3790C571"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870530</w:t>
            </w:r>
          </w:p>
        </w:tc>
        <w:tc>
          <w:tcPr>
            <w:tcW w:w="481" w:type="pct"/>
          </w:tcPr>
          <w:p w14:paraId="47F34E47"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1984600</w:t>
            </w:r>
          </w:p>
        </w:tc>
        <w:tc>
          <w:tcPr>
            <w:tcW w:w="529" w:type="pct"/>
          </w:tcPr>
          <w:p w14:paraId="5C0EC58B"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2925000</w:t>
            </w:r>
          </w:p>
        </w:tc>
        <w:tc>
          <w:tcPr>
            <w:tcW w:w="719" w:type="pct"/>
          </w:tcPr>
          <w:p w14:paraId="3DBD57D6"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1073000</w:t>
            </w:r>
          </w:p>
        </w:tc>
      </w:tr>
      <w:tr w:rsidR="00F758BD" w:rsidRPr="00E831BF" w14:paraId="7A079831" w14:textId="77777777" w:rsidTr="004507A5">
        <w:tc>
          <w:tcPr>
            <w:tcW w:w="1345" w:type="pct"/>
          </w:tcPr>
          <w:p w14:paraId="524907A5" w14:textId="77777777" w:rsidR="00F758BD" w:rsidRPr="00E831BF" w:rsidRDefault="00F758BD" w:rsidP="00E831BF">
            <w:pPr>
              <w:adjustRightInd w:val="0"/>
              <w:snapToGrid w:val="0"/>
              <w:spacing w:after="0" w:line="240" w:lineRule="auto"/>
              <w:ind w:left="120"/>
              <w:jc w:val="both"/>
              <w:rPr>
                <w:rFonts w:cstheme="minorHAnsi"/>
                <w:i/>
              </w:rPr>
            </w:pPr>
            <w:r w:rsidRPr="00E831BF">
              <w:rPr>
                <w:rFonts w:eastAsia="Comic Sans MS" w:cstheme="minorHAnsi"/>
                <w:i/>
                <w:position w:val="2"/>
              </w:rPr>
              <w:t>SB</w:t>
            </w:r>
            <w:r w:rsidRPr="00E831BF">
              <w:rPr>
                <w:rFonts w:eastAsia="Comic Sans MS" w:cstheme="minorHAnsi"/>
                <w:i/>
                <w:position w:val="2"/>
                <w:vertAlign w:val="subscript"/>
              </w:rPr>
              <w:t>MSY</w:t>
            </w:r>
            <w:r w:rsidRPr="00E831BF">
              <w:rPr>
                <w:rFonts w:cstheme="minorHAnsi"/>
                <w:i/>
                <w:position w:val="2"/>
              </w:rPr>
              <w:t>/SB</w:t>
            </w:r>
            <w:r w:rsidRPr="00E831BF">
              <w:rPr>
                <w:rFonts w:cstheme="minorHAnsi"/>
                <w:i/>
                <w:position w:val="2"/>
                <w:vertAlign w:val="subscript"/>
              </w:rPr>
              <w:t>0</w:t>
            </w:r>
          </w:p>
        </w:tc>
        <w:tc>
          <w:tcPr>
            <w:tcW w:w="481" w:type="pct"/>
          </w:tcPr>
          <w:p w14:paraId="56B71A95"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0.18</w:t>
            </w:r>
          </w:p>
        </w:tc>
        <w:tc>
          <w:tcPr>
            <w:tcW w:w="481" w:type="pct"/>
          </w:tcPr>
          <w:p w14:paraId="4983B792"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0.18</w:t>
            </w:r>
          </w:p>
        </w:tc>
        <w:tc>
          <w:tcPr>
            <w:tcW w:w="481" w:type="pct"/>
          </w:tcPr>
          <w:p w14:paraId="5D263607"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0.13</w:t>
            </w:r>
          </w:p>
        </w:tc>
        <w:tc>
          <w:tcPr>
            <w:tcW w:w="481" w:type="pct"/>
          </w:tcPr>
          <w:p w14:paraId="1DF38A27"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0.13</w:t>
            </w:r>
          </w:p>
        </w:tc>
        <w:tc>
          <w:tcPr>
            <w:tcW w:w="481" w:type="pct"/>
          </w:tcPr>
          <w:p w14:paraId="2307CB51"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0.22</w:t>
            </w:r>
          </w:p>
        </w:tc>
        <w:tc>
          <w:tcPr>
            <w:tcW w:w="529" w:type="pct"/>
          </w:tcPr>
          <w:p w14:paraId="7D0FB166"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0.22</w:t>
            </w:r>
          </w:p>
        </w:tc>
        <w:tc>
          <w:tcPr>
            <w:tcW w:w="719" w:type="pct"/>
          </w:tcPr>
          <w:p w14:paraId="5E158120"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0.19</w:t>
            </w:r>
          </w:p>
        </w:tc>
      </w:tr>
      <w:tr w:rsidR="00F758BD" w:rsidRPr="00E831BF" w14:paraId="55877A4C" w14:textId="77777777" w:rsidTr="004507A5">
        <w:tc>
          <w:tcPr>
            <w:tcW w:w="1345" w:type="pct"/>
          </w:tcPr>
          <w:p w14:paraId="10667B67" w14:textId="77777777" w:rsidR="00F758BD" w:rsidRPr="00E831BF" w:rsidRDefault="00F758BD" w:rsidP="00E831BF">
            <w:pPr>
              <w:adjustRightInd w:val="0"/>
              <w:snapToGrid w:val="0"/>
              <w:spacing w:after="0" w:line="240" w:lineRule="auto"/>
              <w:ind w:left="120"/>
              <w:jc w:val="both"/>
              <w:rPr>
                <w:rFonts w:cstheme="minorHAnsi"/>
                <w:i/>
              </w:rPr>
            </w:pPr>
            <w:r w:rsidRPr="00E831BF">
              <w:rPr>
                <w:rFonts w:eastAsia="Comic Sans MS" w:cstheme="minorHAnsi"/>
                <w:i/>
                <w:position w:val="2"/>
              </w:rPr>
              <w:t>SB</w:t>
            </w:r>
            <w:r w:rsidRPr="00E831BF">
              <w:rPr>
                <w:rFonts w:eastAsia="Comic Sans MS" w:cstheme="minorHAnsi"/>
                <w:i/>
                <w:position w:val="2"/>
                <w:vertAlign w:val="subscript"/>
              </w:rPr>
              <w:t>MSY</w:t>
            </w:r>
            <w:r w:rsidRPr="00E831BF">
              <w:rPr>
                <w:rFonts w:cstheme="minorHAnsi"/>
                <w:i/>
                <w:position w:val="2"/>
              </w:rPr>
              <w:t>/SB</w:t>
            </w:r>
            <w:r w:rsidRPr="00E831BF">
              <w:rPr>
                <w:rFonts w:cstheme="minorHAnsi"/>
                <w:i/>
                <w:position w:val="2"/>
                <w:vertAlign w:val="subscript"/>
              </w:rPr>
              <w:t>F=0</w:t>
            </w:r>
          </w:p>
        </w:tc>
        <w:tc>
          <w:tcPr>
            <w:tcW w:w="481" w:type="pct"/>
          </w:tcPr>
          <w:p w14:paraId="4698CB9A"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0.17</w:t>
            </w:r>
          </w:p>
        </w:tc>
        <w:tc>
          <w:tcPr>
            <w:tcW w:w="481" w:type="pct"/>
          </w:tcPr>
          <w:p w14:paraId="6EC79AB9"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0.17</w:t>
            </w:r>
          </w:p>
        </w:tc>
        <w:tc>
          <w:tcPr>
            <w:tcW w:w="481" w:type="pct"/>
          </w:tcPr>
          <w:p w14:paraId="7A87ABDB"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0.11</w:t>
            </w:r>
          </w:p>
        </w:tc>
        <w:tc>
          <w:tcPr>
            <w:tcW w:w="481" w:type="pct"/>
          </w:tcPr>
          <w:p w14:paraId="41D8EC1E"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0.13</w:t>
            </w:r>
          </w:p>
        </w:tc>
        <w:tc>
          <w:tcPr>
            <w:tcW w:w="481" w:type="pct"/>
          </w:tcPr>
          <w:p w14:paraId="39E7029B"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0.22</w:t>
            </w:r>
          </w:p>
        </w:tc>
        <w:tc>
          <w:tcPr>
            <w:tcW w:w="529" w:type="pct"/>
          </w:tcPr>
          <w:p w14:paraId="6E5BC7A0"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0.23</w:t>
            </w:r>
          </w:p>
        </w:tc>
        <w:tc>
          <w:tcPr>
            <w:tcW w:w="719" w:type="pct"/>
          </w:tcPr>
          <w:p w14:paraId="520644BA"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0.17</w:t>
            </w:r>
          </w:p>
        </w:tc>
      </w:tr>
      <w:tr w:rsidR="00F758BD" w:rsidRPr="00E831BF" w14:paraId="15257AB8" w14:textId="77777777" w:rsidTr="004507A5">
        <w:tc>
          <w:tcPr>
            <w:tcW w:w="1345" w:type="pct"/>
          </w:tcPr>
          <w:p w14:paraId="496B9092" w14:textId="77777777" w:rsidR="00F758BD" w:rsidRPr="00E831BF" w:rsidRDefault="00F758BD" w:rsidP="00E831BF">
            <w:pPr>
              <w:adjustRightInd w:val="0"/>
              <w:snapToGrid w:val="0"/>
              <w:spacing w:after="0" w:line="240" w:lineRule="auto"/>
              <w:ind w:left="120"/>
              <w:jc w:val="both"/>
              <w:rPr>
                <w:rFonts w:cstheme="minorHAnsi"/>
                <w:i/>
              </w:rPr>
            </w:pPr>
            <w:proofErr w:type="spellStart"/>
            <w:r w:rsidRPr="00E831BF">
              <w:rPr>
                <w:rFonts w:eastAsia="Comic Sans MS" w:cstheme="minorHAnsi"/>
                <w:i/>
                <w:position w:val="2"/>
              </w:rPr>
              <w:t>SB</w:t>
            </w:r>
            <w:r w:rsidRPr="00E831BF">
              <w:rPr>
                <w:rFonts w:eastAsia="Comic Sans MS" w:cstheme="minorHAnsi"/>
                <w:i/>
                <w:position w:val="2"/>
                <w:vertAlign w:val="subscript"/>
              </w:rPr>
              <w:t>recent</w:t>
            </w:r>
            <w:proofErr w:type="spellEnd"/>
            <w:r w:rsidRPr="00E831BF">
              <w:rPr>
                <w:rFonts w:cstheme="minorHAnsi"/>
                <w:i/>
                <w:position w:val="2"/>
              </w:rPr>
              <w:t>/</w:t>
            </w:r>
            <w:r w:rsidRPr="00E831BF">
              <w:rPr>
                <w:rFonts w:eastAsia="Comic Sans MS" w:cstheme="minorHAnsi"/>
                <w:i/>
                <w:position w:val="2"/>
              </w:rPr>
              <w:t>SB</w:t>
            </w:r>
            <w:r w:rsidRPr="00E831BF">
              <w:rPr>
                <w:rFonts w:eastAsia="Comic Sans MS" w:cstheme="minorHAnsi"/>
                <w:i/>
                <w:position w:val="2"/>
                <w:vertAlign w:val="subscript"/>
              </w:rPr>
              <w:t>F=0</w:t>
            </w:r>
          </w:p>
        </w:tc>
        <w:tc>
          <w:tcPr>
            <w:tcW w:w="481" w:type="pct"/>
          </w:tcPr>
          <w:p w14:paraId="3E961E82"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0.52</w:t>
            </w:r>
          </w:p>
        </w:tc>
        <w:tc>
          <w:tcPr>
            <w:tcW w:w="481" w:type="pct"/>
          </w:tcPr>
          <w:p w14:paraId="201D4987"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0.51</w:t>
            </w:r>
          </w:p>
        </w:tc>
        <w:tc>
          <w:tcPr>
            <w:tcW w:w="481" w:type="pct"/>
          </w:tcPr>
          <w:p w14:paraId="1E9A93E4"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0.41</w:t>
            </w:r>
          </w:p>
        </w:tc>
        <w:tc>
          <w:tcPr>
            <w:tcW w:w="481" w:type="pct"/>
          </w:tcPr>
          <w:p w14:paraId="2B284F1F"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0.43</w:t>
            </w:r>
          </w:p>
        </w:tc>
        <w:tc>
          <w:tcPr>
            <w:tcW w:w="481" w:type="pct"/>
          </w:tcPr>
          <w:p w14:paraId="44702211"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0.64</w:t>
            </w:r>
          </w:p>
        </w:tc>
        <w:tc>
          <w:tcPr>
            <w:tcW w:w="529" w:type="pct"/>
          </w:tcPr>
          <w:p w14:paraId="1CD7BCCC"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0.66</w:t>
            </w:r>
          </w:p>
        </w:tc>
        <w:tc>
          <w:tcPr>
            <w:tcW w:w="719" w:type="pct"/>
          </w:tcPr>
          <w:p w14:paraId="1B7290B0"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0.50</w:t>
            </w:r>
          </w:p>
        </w:tc>
      </w:tr>
      <w:tr w:rsidR="00F758BD" w:rsidRPr="00E831BF" w14:paraId="337A3770" w14:textId="77777777" w:rsidTr="004507A5">
        <w:tc>
          <w:tcPr>
            <w:tcW w:w="1345" w:type="pct"/>
          </w:tcPr>
          <w:p w14:paraId="59E1A2F5" w14:textId="77777777" w:rsidR="00F758BD" w:rsidRPr="00E831BF" w:rsidRDefault="00F758BD" w:rsidP="00E831BF">
            <w:pPr>
              <w:adjustRightInd w:val="0"/>
              <w:snapToGrid w:val="0"/>
              <w:spacing w:after="0" w:line="240" w:lineRule="auto"/>
              <w:ind w:left="120"/>
              <w:jc w:val="both"/>
              <w:rPr>
                <w:rFonts w:cstheme="minorHAnsi"/>
                <w:i/>
              </w:rPr>
            </w:pPr>
            <w:proofErr w:type="spellStart"/>
            <w:r w:rsidRPr="00E831BF">
              <w:rPr>
                <w:rFonts w:cstheme="minorHAnsi"/>
                <w:i/>
                <w:position w:val="2"/>
              </w:rPr>
              <w:t>SB</w:t>
            </w:r>
            <w:r w:rsidRPr="00E831BF">
              <w:rPr>
                <w:rFonts w:cstheme="minorHAnsi"/>
                <w:i/>
                <w:position w:val="2"/>
                <w:vertAlign w:val="subscript"/>
              </w:rPr>
              <w:t>recent</w:t>
            </w:r>
            <w:proofErr w:type="spellEnd"/>
            <w:r w:rsidRPr="00E831BF">
              <w:rPr>
                <w:rFonts w:cstheme="minorHAnsi"/>
                <w:i/>
                <w:position w:val="2"/>
              </w:rPr>
              <w:t>/SB</w:t>
            </w:r>
            <w:r w:rsidRPr="00E831BF">
              <w:rPr>
                <w:rFonts w:cstheme="minorHAnsi"/>
                <w:i/>
                <w:position w:val="2"/>
                <w:vertAlign w:val="subscript"/>
              </w:rPr>
              <w:t>MSY</w:t>
            </w:r>
          </w:p>
        </w:tc>
        <w:tc>
          <w:tcPr>
            <w:tcW w:w="481" w:type="pct"/>
          </w:tcPr>
          <w:p w14:paraId="40358119"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3.12</w:t>
            </w:r>
          </w:p>
        </w:tc>
        <w:tc>
          <w:tcPr>
            <w:tcW w:w="481" w:type="pct"/>
          </w:tcPr>
          <w:p w14:paraId="5FA66BBB" w14:textId="77777777" w:rsidR="00F758BD" w:rsidRPr="00E831BF" w:rsidRDefault="00F758BD" w:rsidP="00E831BF">
            <w:pPr>
              <w:adjustRightInd w:val="0"/>
              <w:snapToGrid w:val="0"/>
              <w:spacing w:after="0" w:line="240" w:lineRule="auto"/>
              <w:ind w:left="266"/>
              <w:jc w:val="both"/>
              <w:rPr>
                <w:rFonts w:cstheme="minorHAnsi"/>
              </w:rPr>
            </w:pPr>
            <w:r w:rsidRPr="00E831BF">
              <w:rPr>
                <w:rFonts w:cstheme="minorHAnsi"/>
              </w:rPr>
              <w:t>2.98</w:t>
            </w:r>
          </w:p>
        </w:tc>
        <w:tc>
          <w:tcPr>
            <w:tcW w:w="481" w:type="pct"/>
          </w:tcPr>
          <w:p w14:paraId="0E7FC1FF"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1.92</w:t>
            </w:r>
          </w:p>
        </w:tc>
        <w:tc>
          <w:tcPr>
            <w:tcW w:w="481" w:type="pct"/>
          </w:tcPr>
          <w:p w14:paraId="56421E0A"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2.20</w:t>
            </w:r>
          </w:p>
        </w:tc>
        <w:tc>
          <w:tcPr>
            <w:tcW w:w="481" w:type="pct"/>
          </w:tcPr>
          <w:p w14:paraId="41874DA2"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4.22</w:t>
            </w:r>
          </w:p>
        </w:tc>
        <w:tc>
          <w:tcPr>
            <w:tcW w:w="529" w:type="pct"/>
          </w:tcPr>
          <w:p w14:paraId="7EBA1E2F"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4.97</w:t>
            </w:r>
          </w:p>
        </w:tc>
        <w:tc>
          <w:tcPr>
            <w:tcW w:w="719" w:type="pct"/>
          </w:tcPr>
          <w:p w14:paraId="4524E537"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2.88</w:t>
            </w:r>
          </w:p>
        </w:tc>
      </w:tr>
      <w:tr w:rsidR="00F758BD" w:rsidRPr="00E831BF" w14:paraId="4506D8DB" w14:textId="77777777" w:rsidTr="004507A5">
        <w:tc>
          <w:tcPr>
            <w:tcW w:w="1345" w:type="pct"/>
          </w:tcPr>
          <w:p w14:paraId="72AD8FF6" w14:textId="77777777" w:rsidR="00F758BD" w:rsidRPr="00E831BF" w:rsidRDefault="00F758BD" w:rsidP="00E831BF">
            <w:pPr>
              <w:adjustRightInd w:val="0"/>
              <w:snapToGrid w:val="0"/>
              <w:spacing w:after="0" w:line="240" w:lineRule="auto"/>
              <w:ind w:left="120"/>
              <w:jc w:val="both"/>
              <w:rPr>
                <w:rFonts w:cstheme="minorHAnsi"/>
                <w:i/>
              </w:rPr>
            </w:pPr>
            <w:proofErr w:type="spellStart"/>
            <w:r w:rsidRPr="00E831BF">
              <w:rPr>
                <w:rFonts w:cstheme="minorHAnsi"/>
                <w:i/>
                <w:position w:val="2"/>
              </w:rPr>
              <w:t>Y</w:t>
            </w:r>
            <w:r w:rsidRPr="00E831BF">
              <w:rPr>
                <w:rFonts w:cstheme="minorHAnsi"/>
                <w:i/>
                <w:position w:val="2"/>
                <w:vertAlign w:val="subscript"/>
              </w:rPr>
              <w:t>Frecent</w:t>
            </w:r>
            <w:proofErr w:type="spellEnd"/>
          </w:p>
        </w:tc>
        <w:tc>
          <w:tcPr>
            <w:tcW w:w="481" w:type="pct"/>
          </w:tcPr>
          <w:p w14:paraId="0778CD20"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1896888</w:t>
            </w:r>
          </w:p>
        </w:tc>
        <w:tc>
          <w:tcPr>
            <w:tcW w:w="481" w:type="pct"/>
          </w:tcPr>
          <w:p w14:paraId="406208BC" w14:textId="77777777" w:rsidR="00F758BD" w:rsidRPr="00E831BF" w:rsidRDefault="00F758BD" w:rsidP="00E831BF">
            <w:pPr>
              <w:adjustRightInd w:val="0"/>
              <w:snapToGrid w:val="0"/>
              <w:spacing w:after="0" w:line="240" w:lineRule="auto"/>
              <w:ind w:left="120"/>
              <w:jc w:val="both"/>
              <w:rPr>
                <w:rFonts w:cstheme="minorHAnsi"/>
              </w:rPr>
            </w:pPr>
            <w:r w:rsidRPr="00E831BF">
              <w:rPr>
                <w:rFonts w:cstheme="minorHAnsi"/>
              </w:rPr>
              <w:t>1892400</w:t>
            </w:r>
          </w:p>
        </w:tc>
        <w:tc>
          <w:tcPr>
            <w:tcW w:w="481" w:type="pct"/>
          </w:tcPr>
          <w:p w14:paraId="0BF5F269"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rPr>
              <w:t>1621600</w:t>
            </w:r>
          </w:p>
        </w:tc>
        <w:tc>
          <w:tcPr>
            <w:tcW w:w="481" w:type="pct"/>
          </w:tcPr>
          <w:p w14:paraId="75615F03"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1683880</w:t>
            </w:r>
          </w:p>
        </w:tc>
        <w:tc>
          <w:tcPr>
            <w:tcW w:w="481" w:type="pct"/>
          </w:tcPr>
          <w:p w14:paraId="3386F120"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2116000</w:t>
            </w:r>
          </w:p>
        </w:tc>
        <w:tc>
          <w:tcPr>
            <w:tcW w:w="529" w:type="pct"/>
          </w:tcPr>
          <w:p w14:paraId="5ADD15FD"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rPr>
              <w:t>2282800</w:t>
            </w:r>
          </w:p>
        </w:tc>
        <w:tc>
          <w:tcPr>
            <w:tcW w:w="719" w:type="pct"/>
          </w:tcPr>
          <w:p w14:paraId="6EA1820B"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rPr>
              <w:t>1762400</w:t>
            </w:r>
          </w:p>
        </w:tc>
      </w:tr>
      <w:tr w:rsidR="00F758BD" w:rsidRPr="00E831BF" w14:paraId="7941B4C8" w14:textId="77777777" w:rsidTr="004507A5">
        <w:tc>
          <w:tcPr>
            <w:tcW w:w="1345" w:type="pct"/>
            <w:tcBorders>
              <w:bottom w:val="single" w:sz="4" w:space="0" w:color="auto"/>
            </w:tcBorders>
          </w:tcPr>
          <w:p w14:paraId="32BA22F3" w14:textId="77777777" w:rsidR="00F758BD" w:rsidRPr="00E831BF" w:rsidRDefault="00F758BD" w:rsidP="00E831BF">
            <w:pPr>
              <w:adjustRightInd w:val="0"/>
              <w:snapToGrid w:val="0"/>
              <w:spacing w:after="0" w:line="240" w:lineRule="auto"/>
              <w:ind w:left="120"/>
              <w:jc w:val="both"/>
              <w:rPr>
                <w:rFonts w:cstheme="minorHAnsi"/>
                <w:iCs/>
                <w:position w:val="2"/>
              </w:rPr>
            </w:pPr>
            <w:r w:rsidRPr="00E831BF">
              <w:rPr>
                <w:rFonts w:cstheme="minorHAnsi"/>
                <w:iCs/>
                <w:position w:val="2"/>
              </w:rPr>
              <w:t>(</w:t>
            </w:r>
            <w:proofErr w:type="spellStart"/>
            <w:r w:rsidRPr="00E831BF">
              <w:rPr>
                <w:rFonts w:cstheme="minorHAnsi"/>
                <w:i/>
                <w:position w:val="2"/>
              </w:rPr>
              <w:t>SB</w:t>
            </w:r>
            <w:r w:rsidRPr="00E831BF">
              <w:rPr>
                <w:rFonts w:cstheme="minorHAnsi"/>
                <w:i/>
                <w:position w:val="2"/>
                <w:vertAlign w:val="subscript"/>
              </w:rPr>
              <w:t>recent</w:t>
            </w:r>
            <w:proofErr w:type="spellEnd"/>
            <w:r w:rsidRPr="00E831BF">
              <w:rPr>
                <w:rFonts w:cstheme="minorHAnsi"/>
                <w:i/>
                <w:position w:val="2"/>
              </w:rPr>
              <w:t>/SB</w:t>
            </w:r>
            <w:r w:rsidRPr="00E831BF">
              <w:rPr>
                <w:rFonts w:cstheme="minorHAnsi"/>
                <w:i/>
                <w:position w:val="2"/>
                <w:vertAlign w:val="subscript"/>
              </w:rPr>
              <w:t>F=0</w:t>
            </w:r>
            <w:r w:rsidRPr="00E831BF">
              <w:rPr>
                <w:rFonts w:cstheme="minorHAnsi"/>
                <w:iCs/>
                <w:position w:val="2"/>
              </w:rPr>
              <w:t>)</w:t>
            </w:r>
            <w:r w:rsidRPr="00E831BF">
              <w:rPr>
                <w:rFonts w:cstheme="minorHAnsi"/>
                <w:i/>
                <w:position w:val="2"/>
              </w:rPr>
              <w:t>/</w:t>
            </w:r>
            <w:r w:rsidRPr="00E831BF">
              <w:rPr>
                <w:rFonts w:cstheme="minorHAnsi"/>
                <w:iCs/>
                <w:position w:val="2"/>
              </w:rPr>
              <w:t>(</w:t>
            </w:r>
            <w:r w:rsidRPr="00E831BF">
              <w:rPr>
                <w:rFonts w:cstheme="minorHAnsi"/>
                <w:i/>
                <w:position w:val="2"/>
              </w:rPr>
              <w:t>SB</w:t>
            </w:r>
            <w:r w:rsidRPr="00E831BF">
              <w:rPr>
                <w:rFonts w:cstheme="minorHAnsi"/>
                <w:i/>
                <w:position w:val="2"/>
                <w:vertAlign w:val="subscript"/>
              </w:rPr>
              <w:t>2012</w:t>
            </w:r>
            <w:r w:rsidRPr="00E831BF">
              <w:rPr>
                <w:rFonts w:cstheme="minorHAnsi"/>
                <w:i/>
                <w:position w:val="2"/>
              </w:rPr>
              <w:t>/SB</w:t>
            </w:r>
            <w:r w:rsidRPr="00E831BF">
              <w:rPr>
                <w:rFonts w:cstheme="minorHAnsi"/>
                <w:i/>
                <w:position w:val="2"/>
                <w:vertAlign w:val="subscript"/>
              </w:rPr>
              <w:t>F=0</w:t>
            </w:r>
            <w:r w:rsidRPr="00E831BF">
              <w:rPr>
                <w:rFonts w:cstheme="minorHAnsi"/>
                <w:iCs/>
                <w:position w:val="2"/>
              </w:rPr>
              <w:t>)</w:t>
            </w:r>
          </w:p>
        </w:tc>
        <w:tc>
          <w:tcPr>
            <w:tcW w:w="481" w:type="pct"/>
            <w:tcBorders>
              <w:bottom w:val="single" w:sz="4" w:space="0" w:color="auto"/>
            </w:tcBorders>
            <w:vAlign w:val="center"/>
          </w:tcPr>
          <w:p w14:paraId="29DB9281"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position w:val="2"/>
              </w:rPr>
              <w:t>0.84</w:t>
            </w:r>
          </w:p>
        </w:tc>
        <w:tc>
          <w:tcPr>
            <w:tcW w:w="481" w:type="pct"/>
            <w:tcBorders>
              <w:bottom w:val="single" w:sz="4" w:space="0" w:color="auto"/>
            </w:tcBorders>
            <w:vAlign w:val="center"/>
          </w:tcPr>
          <w:p w14:paraId="67902A9D" w14:textId="77777777" w:rsidR="00F758BD" w:rsidRPr="00E831BF" w:rsidRDefault="00F758BD" w:rsidP="00E831BF">
            <w:pPr>
              <w:adjustRightInd w:val="0"/>
              <w:snapToGrid w:val="0"/>
              <w:spacing w:after="0" w:line="240" w:lineRule="auto"/>
              <w:ind w:left="120"/>
              <w:jc w:val="both"/>
              <w:rPr>
                <w:rFonts w:cstheme="minorHAnsi"/>
              </w:rPr>
            </w:pPr>
            <w:r w:rsidRPr="00E831BF">
              <w:rPr>
                <w:rFonts w:cstheme="minorHAnsi"/>
                <w:position w:val="2"/>
              </w:rPr>
              <w:t>0.85</w:t>
            </w:r>
          </w:p>
        </w:tc>
        <w:tc>
          <w:tcPr>
            <w:tcW w:w="481" w:type="pct"/>
            <w:tcBorders>
              <w:bottom w:val="single" w:sz="4" w:space="0" w:color="auto"/>
            </w:tcBorders>
            <w:vAlign w:val="center"/>
          </w:tcPr>
          <w:p w14:paraId="20BFBB61" w14:textId="77777777" w:rsidR="00F758BD" w:rsidRPr="00E831BF" w:rsidRDefault="00F758BD" w:rsidP="00E831BF">
            <w:pPr>
              <w:adjustRightInd w:val="0"/>
              <w:snapToGrid w:val="0"/>
              <w:spacing w:after="0" w:line="240" w:lineRule="auto"/>
              <w:ind w:left="38"/>
              <w:jc w:val="both"/>
              <w:rPr>
                <w:rFonts w:cstheme="minorHAnsi"/>
              </w:rPr>
            </w:pPr>
            <w:r w:rsidRPr="00E831BF">
              <w:rPr>
                <w:rFonts w:cstheme="minorHAnsi"/>
                <w:position w:val="2"/>
              </w:rPr>
              <w:t>0.82</w:t>
            </w:r>
          </w:p>
        </w:tc>
        <w:tc>
          <w:tcPr>
            <w:tcW w:w="481" w:type="pct"/>
            <w:tcBorders>
              <w:bottom w:val="single" w:sz="4" w:space="0" w:color="auto"/>
            </w:tcBorders>
            <w:vAlign w:val="center"/>
          </w:tcPr>
          <w:p w14:paraId="768432C1"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position w:val="2"/>
              </w:rPr>
              <w:t>0.82</w:t>
            </w:r>
          </w:p>
        </w:tc>
        <w:tc>
          <w:tcPr>
            <w:tcW w:w="481" w:type="pct"/>
            <w:tcBorders>
              <w:bottom w:val="single" w:sz="4" w:space="0" w:color="auto"/>
            </w:tcBorders>
            <w:vAlign w:val="center"/>
          </w:tcPr>
          <w:p w14:paraId="489C10FF"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position w:val="2"/>
              </w:rPr>
              <w:t>0.86</w:t>
            </w:r>
          </w:p>
        </w:tc>
        <w:tc>
          <w:tcPr>
            <w:tcW w:w="529" w:type="pct"/>
            <w:tcBorders>
              <w:bottom w:val="single" w:sz="4" w:space="0" w:color="auto"/>
            </w:tcBorders>
            <w:vAlign w:val="center"/>
          </w:tcPr>
          <w:p w14:paraId="2644DC48" w14:textId="77777777" w:rsidR="00F758BD" w:rsidRPr="00E831BF" w:rsidRDefault="00F758BD" w:rsidP="00E831BF">
            <w:pPr>
              <w:adjustRightInd w:val="0"/>
              <w:snapToGrid w:val="0"/>
              <w:spacing w:after="0" w:line="240" w:lineRule="auto"/>
              <w:jc w:val="both"/>
              <w:rPr>
                <w:rFonts w:cstheme="minorHAnsi"/>
              </w:rPr>
            </w:pPr>
            <w:r w:rsidRPr="00E831BF">
              <w:rPr>
                <w:rFonts w:cstheme="minorHAnsi"/>
                <w:position w:val="2"/>
              </w:rPr>
              <w:t>0.87</w:t>
            </w:r>
          </w:p>
        </w:tc>
        <w:tc>
          <w:tcPr>
            <w:tcW w:w="719" w:type="pct"/>
            <w:tcBorders>
              <w:bottom w:val="single" w:sz="4" w:space="0" w:color="auto"/>
            </w:tcBorders>
            <w:vAlign w:val="center"/>
          </w:tcPr>
          <w:p w14:paraId="3AC3813C" w14:textId="77777777" w:rsidR="00F758BD" w:rsidRPr="00E831BF" w:rsidRDefault="00F758BD" w:rsidP="00E831BF">
            <w:pPr>
              <w:adjustRightInd w:val="0"/>
              <w:snapToGrid w:val="0"/>
              <w:spacing w:after="0" w:line="240" w:lineRule="auto"/>
              <w:ind w:right="-10"/>
              <w:jc w:val="both"/>
              <w:rPr>
                <w:rFonts w:cstheme="minorHAnsi"/>
              </w:rPr>
            </w:pPr>
            <w:r w:rsidRPr="00E831BF">
              <w:rPr>
                <w:rFonts w:cstheme="minorHAnsi"/>
                <w:position w:val="2"/>
              </w:rPr>
              <w:t>0.85</w:t>
            </w:r>
          </w:p>
        </w:tc>
      </w:tr>
    </w:tbl>
    <w:p w14:paraId="68C162A0" w14:textId="77777777" w:rsidR="00F758BD" w:rsidRPr="00E831BF" w:rsidRDefault="00F758BD" w:rsidP="00E831BF">
      <w:pPr>
        <w:adjustRightInd w:val="0"/>
        <w:snapToGrid w:val="0"/>
        <w:spacing w:after="0" w:line="240" w:lineRule="auto"/>
        <w:jc w:val="both"/>
        <w:rPr>
          <w:rFonts w:eastAsia="Arial" w:cstheme="minorHAnsi"/>
          <w:lang w:val="en"/>
        </w:rPr>
      </w:pPr>
    </w:p>
    <w:p w14:paraId="5DF18BA2" w14:textId="77777777" w:rsidR="00F758BD" w:rsidRPr="00E831BF" w:rsidRDefault="00F758BD" w:rsidP="00903BFA">
      <w:pPr>
        <w:widowControl w:val="0"/>
        <w:adjustRightInd w:val="0"/>
        <w:snapToGrid w:val="0"/>
        <w:spacing w:after="0" w:line="240" w:lineRule="auto"/>
        <w:jc w:val="center"/>
        <w:rPr>
          <w:rFonts w:eastAsia="Arial" w:cstheme="minorHAnsi"/>
          <w:lang w:val="en"/>
        </w:rPr>
      </w:pPr>
      <w:r w:rsidRPr="00E831BF">
        <w:rPr>
          <w:rFonts w:eastAsia="Arial" w:cstheme="minorHAnsi"/>
          <w:noProof/>
        </w:rPr>
        <w:drawing>
          <wp:inline distT="0" distB="0" distL="0" distR="0" wp14:anchorId="20D76CD9" wp14:editId="037784F2">
            <wp:extent cx="3930555" cy="2406844"/>
            <wp:effectExtent l="0" t="0" r="0" b="0"/>
            <wp:docPr id="1" name="Picture 1"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map&#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49138" cy="2418223"/>
                    </a:xfrm>
                    <a:prstGeom prst="rect">
                      <a:avLst/>
                    </a:prstGeom>
                  </pic:spPr>
                </pic:pic>
              </a:graphicData>
            </a:graphic>
          </wp:inline>
        </w:drawing>
      </w:r>
    </w:p>
    <w:p w14:paraId="1686BB31"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SKJ-01</w:t>
      </w:r>
      <w:r w:rsidRPr="00E831BF">
        <w:rPr>
          <w:rFonts w:eastAsia="Arial" w:cstheme="minorHAnsi"/>
          <w:lang w:val="en"/>
        </w:rPr>
        <w:t>. The geographical area covered by the stock assessment and the boundaries of the eight</w:t>
      </w:r>
      <w:r w:rsidRPr="00E831BF">
        <w:rPr>
          <w:rFonts w:eastAsia="Arial" w:cstheme="minorHAnsi"/>
          <w:lang w:val="en"/>
        </w:rPr>
        <w:br/>
        <w:t>model regions used for 2022 WCPO skipjack assessment.</w:t>
      </w:r>
    </w:p>
    <w:p w14:paraId="49C80B82"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1A6E69B9" w14:textId="77777777" w:rsidR="00F758BD" w:rsidRPr="00E831BF" w:rsidRDefault="00F758BD" w:rsidP="00903BFA">
      <w:pPr>
        <w:widowControl w:val="0"/>
        <w:adjustRightInd w:val="0"/>
        <w:snapToGrid w:val="0"/>
        <w:spacing w:after="0" w:line="240" w:lineRule="auto"/>
        <w:jc w:val="center"/>
        <w:rPr>
          <w:rFonts w:eastAsia="Arial" w:cstheme="minorHAnsi"/>
          <w:lang w:val="en"/>
        </w:rPr>
      </w:pPr>
      <w:r w:rsidRPr="00E831BF">
        <w:rPr>
          <w:rFonts w:eastAsia="Arial" w:cstheme="minorHAnsi"/>
          <w:noProof/>
        </w:rPr>
        <w:lastRenderedPageBreak/>
        <w:drawing>
          <wp:inline distT="0" distB="0" distL="0" distR="0" wp14:anchorId="1B33EFAA" wp14:editId="327E05A1">
            <wp:extent cx="4258101" cy="2420598"/>
            <wp:effectExtent l="0" t="0" r="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histo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85020" cy="2435901"/>
                    </a:xfrm>
                    <a:prstGeom prst="rect">
                      <a:avLst/>
                    </a:prstGeom>
                  </pic:spPr>
                </pic:pic>
              </a:graphicData>
            </a:graphic>
          </wp:inline>
        </w:drawing>
      </w:r>
    </w:p>
    <w:p w14:paraId="18DA9C7A"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SKJ-02</w:t>
      </w:r>
      <w:r w:rsidRPr="00E831BF">
        <w:rPr>
          <w:rFonts w:eastAsia="Arial" w:cstheme="minorHAnsi"/>
          <w:lang w:val="en"/>
        </w:rPr>
        <w:t>. Annual catches of skipjack by gear type in the WCPO area covered by the assessment.</w:t>
      </w:r>
    </w:p>
    <w:p w14:paraId="15B1A5A0"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drawing>
          <wp:inline distT="0" distB="0" distL="0" distR="0" wp14:anchorId="27AAC629" wp14:editId="5D80D01C">
            <wp:extent cx="5731510" cy="3803650"/>
            <wp:effectExtent l="0" t="0" r="2540" b="6350"/>
            <wp:docPr id="3" name="Picture 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803650"/>
                    </a:xfrm>
                    <a:prstGeom prst="rect">
                      <a:avLst/>
                    </a:prstGeom>
                    <a:noFill/>
                    <a:ln>
                      <a:noFill/>
                    </a:ln>
                  </pic:spPr>
                </pic:pic>
              </a:graphicData>
            </a:graphic>
          </wp:inline>
        </w:drawing>
      </w:r>
    </w:p>
    <w:p w14:paraId="5B2BB288" w14:textId="77777777" w:rsidR="00F758BD" w:rsidRPr="00E831BF" w:rsidRDefault="00F758BD" w:rsidP="00E831BF">
      <w:pPr>
        <w:widowControl w:val="0"/>
        <w:adjustRightInd w:val="0"/>
        <w:snapToGrid w:val="0"/>
        <w:spacing w:after="0" w:line="240" w:lineRule="auto"/>
        <w:jc w:val="both"/>
        <w:rPr>
          <w:rFonts w:eastAsia="Arial" w:cstheme="minorHAnsi"/>
          <w:b/>
          <w:bCs/>
          <w:lang w:val="en"/>
        </w:rPr>
      </w:pPr>
    </w:p>
    <w:p w14:paraId="366CE938"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SKJ-03</w:t>
      </w:r>
      <w:r w:rsidRPr="00E831BF">
        <w:rPr>
          <w:rFonts w:eastAsia="Arial" w:cstheme="minorHAnsi"/>
          <w:lang w:val="en"/>
        </w:rPr>
        <w:t>. Annual catches of skipjack by gear type for each of the eight model regions.</w:t>
      </w:r>
    </w:p>
    <w:p w14:paraId="0B3BCCB5"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1028FA8C"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0F208895"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lastRenderedPageBreak/>
        <w:drawing>
          <wp:inline distT="0" distB="0" distL="0" distR="0" wp14:anchorId="31BCAB5F" wp14:editId="71DD8641">
            <wp:extent cx="5372100" cy="2868770"/>
            <wp:effectExtent l="0" t="0" r="0" b="8255"/>
            <wp:docPr id="4" name="Picture 4"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tter chart&#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7042" b="8098"/>
                    <a:stretch/>
                  </pic:blipFill>
                  <pic:spPr bwMode="auto">
                    <a:xfrm>
                      <a:off x="0" y="0"/>
                      <a:ext cx="5378202" cy="2872029"/>
                    </a:xfrm>
                    <a:prstGeom prst="rect">
                      <a:avLst/>
                    </a:prstGeom>
                    <a:noFill/>
                    <a:ln>
                      <a:noFill/>
                    </a:ln>
                    <a:extLst>
                      <a:ext uri="{53640926-AAD7-44D8-BBD7-CCE9431645EC}">
                        <a14:shadowObscured xmlns:a14="http://schemas.microsoft.com/office/drawing/2010/main"/>
                      </a:ext>
                    </a:extLst>
                  </pic:spPr>
                </pic:pic>
              </a:graphicData>
            </a:graphic>
          </wp:inline>
        </w:drawing>
      </w:r>
    </w:p>
    <w:p w14:paraId="6E2466B0" w14:textId="77777777" w:rsidR="00F758BD" w:rsidRPr="00E831BF" w:rsidRDefault="00F758BD" w:rsidP="00E831BF">
      <w:pPr>
        <w:widowControl w:val="0"/>
        <w:adjustRightInd w:val="0"/>
        <w:snapToGrid w:val="0"/>
        <w:spacing w:after="0" w:line="240" w:lineRule="auto"/>
        <w:jc w:val="both"/>
        <w:rPr>
          <w:rFonts w:eastAsia="Arial" w:cstheme="minorHAnsi"/>
          <w:b/>
          <w:bCs/>
          <w:lang w:val="en"/>
        </w:rPr>
      </w:pPr>
    </w:p>
    <w:p w14:paraId="05844E60"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SKJ-04</w:t>
      </w:r>
      <w:r w:rsidRPr="00E831BF">
        <w:rPr>
          <w:rFonts w:eastAsia="Arial" w:cstheme="minorHAnsi"/>
          <w:lang w:val="en"/>
        </w:rPr>
        <w:t xml:space="preserve">. Distribution and magnitude of skipjack catches (mt) by gear type summed over the last 10 years (2012-2021) for 5 x </w:t>
      </w:r>
      <w:proofErr w:type="gramStart"/>
      <w:r w:rsidRPr="00E831BF">
        <w:rPr>
          <w:rFonts w:eastAsia="Arial" w:cstheme="minorHAnsi"/>
          <w:lang w:val="en"/>
        </w:rPr>
        <w:t>5 degree</w:t>
      </w:r>
      <w:proofErr w:type="gramEnd"/>
      <w:r w:rsidRPr="00E831BF">
        <w:rPr>
          <w:rFonts w:eastAsia="Arial" w:cstheme="minorHAnsi"/>
          <w:lang w:val="en"/>
        </w:rPr>
        <w:t xml:space="preserve"> cells.</w:t>
      </w:r>
    </w:p>
    <w:p w14:paraId="3FBF63A9"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2C5F195F" w14:textId="77777777" w:rsidR="00F758BD" w:rsidRPr="00E831BF" w:rsidRDefault="00F758BD" w:rsidP="00903BFA">
      <w:pPr>
        <w:widowControl w:val="0"/>
        <w:adjustRightInd w:val="0"/>
        <w:snapToGrid w:val="0"/>
        <w:spacing w:after="0" w:line="240" w:lineRule="auto"/>
        <w:jc w:val="center"/>
        <w:rPr>
          <w:rFonts w:eastAsia="Arial" w:cstheme="minorHAnsi"/>
          <w:lang w:val="en"/>
        </w:rPr>
      </w:pPr>
      <w:r w:rsidRPr="00E831BF">
        <w:rPr>
          <w:rFonts w:eastAsia="Arial" w:cstheme="minorHAnsi"/>
          <w:noProof/>
        </w:rPr>
        <w:drawing>
          <wp:inline distT="0" distB="0" distL="0" distR="0" wp14:anchorId="65B90DD0" wp14:editId="3B371E9C">
            <wp:extent cx="3634740" cy="4041058"/>
            <wp:effectExtent l="0" t="0" r="381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60945" cy="4070192"/>
                    </a:xfrm>
                    <a:prstGeom prst="rect">
                      <a:avLst/>
                    </a:prstGeom>
                    <a:noFill/>
                    <a:ln>
                      <a:noFill/>
                    </a:ln>
                  </pic:spPr>
                </pic:pic>
              </a:graphicData>
            </a:graphic>
          </wp:inline>
        </w:drawing>
      </w:r>
    </w:p>
    <w:p w14:paraId="575D1638"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SKJ-05</w:t>
      </w:r>
      <w:r w:rsidRPr="00E831BF">
        <w:rPr>
          <w:rFonts w:eastAsia="Arial" w:cstheme="minorHAnsi"/>
          <w:lang w:val="en"/>
        </w:rPr>
        <w:t>. Estimated average quarterly recruitment, spawning potential and total biomass by model region from 1972-2021 for the 2022 skipjack diagnostic model, showing the relative proportions among regions.</w:t>
      </w:r>
    </w:p>
    <w:p w14:paraId="292A51D7"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lastRenderedPageBreak/>
        <w:drawing>
          <wp:inline distT="0" distB="0" distL="0" distR="0" wp14:anchorId="36C158CB" wp14:editId="32782B9A">
            <wp:extent cx="3979809" cy="2843408"/>
            <wp:effectExtent l="0" t="0" r="1905"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90779" cy="2851245"/>
                    </a:xfrm>
                    <a:prstGeom prst="rect">
                      <a:avLst/>
                    </a:prstGeom>
                  </pic:spPr>
                </pic:pic>
              </a:graphicData>
            </a:graphic>
          </wp:inline>
        </w:drawing>
      </w:r>
    </w:p>
    <w:p w14:paraId="5792635F"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SKJ-06</w:t>
      </w:r>
      <w:r w:rsidRPr="00E831BF">
        <w:rPr>
          <w:rFonts w:eastAsia="Arial" w:cstheme="minorHAnsi"/>
          <w:lang w:val="en"/>
        </w:rPr>
        <w:t>. Estimated average quarterly adult (solid line) and juvenile (dashed line) fishing mortality for the diagnostic model from 1972-2021.</w:t>
      </w:r>
    </w:p>
    <w:p w14:paraId="25FB0B2E"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2AE8AB1F"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lastRenderedPageBreak/>
        <w:drawing>
          <wp:inline distT="0" distB="0" distL="0" distR="0" wp14:anchorId="472D9434" wp14:editId="3A9B5FE4">
            <wp:extent cx="5701947" cy="7352778"/>
            <wp:effectExtent l="0" t="0" r="0" b="635"/>
            <wp:docPr id="21" name="Picture 21"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plication&#10;&#10;Description automatically generated with medium confidence"/>
                    <pic:cNvPicPr/>
                  </pic:nvPicPr>
                  <pic:blipFill>
                    <a:blip r:embed="rId37"/>
                    <a:stretch>
                      <a:fillRect/>
                    </a:stretch>
                  </pic:blipFill>
                  <pic:spPr>
                    <a:xfrm>
                      <a:off x="0" y="0"/>
                      <a:ext cx="5755119" cy="7421344"/>
                    </a:xfrm>
                    <a:prstGeom prst="rect">
                      <a:avLst/>
                    </a:prstGeom>
                  </pic:spPr>
                </pic:pic>
              </a:graphicData>
            </a:graphic>
          </wp:inline>
        </w:drawing>
      </w:r>
    </w:p>
    <w:p w14:paraId="3AF97BB6"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SKJ-07</w:t>
      </w:r>
      <w:r w:rsidRPr="00E831BF">
        <w:rPr>
          <w:rFonts w:eastAsia="Arial" w:cstheme="minorHAnsi"/>
          <w:lang w:val="en"/>
        </w:rPr>
        <w:t>. Estimates of reduction in spawning potential due to fishing (Fishery Impact = 1–</w:t>
      </w:r>
      <w:r w:rsidRPr="00E831BF">
        <w:rPr>
          <w:rFonts w:eastAsia="Arial" w:cstheme="minorHAnsi"/>
          <w:lang w:val="en"/>
        </w:rPr>
        <w:br/>
      </w:r>
      <w:proofErr w:type="spellStart"/>
      <w:r w:rsidRPr="00E831BF">
        <w:rPr>
          <w:rFonts w:eastAsia="Arial" w:cstheme="minorHAnsi"/>
          <w:i/>
          <w:iCs/>
          <w:lang w:val="en"/>
        </w:rPr>
        <w:t>SBlatest</w:t>
      </w:r>
      <w:proofErr w:type="spellEnd"/>
      <w:r w:rsidRPr="00E831BF">
        <w:rPr>
          <w:rFonts w:eastAsia="Arial" w:cstheme="minorHAnsi"/>
          <w:i/>
          <w:iCs/>
          <w:lang w:val="en"/>
        </w:rPr>
        <w:t>/SBF</w:t>
      </w:r>
      <w:r w:rsidRPr="00E831BF">
        <w:rPr>
          <w:rFonts w:eastAsia="Arial" w:cstheme="minorHAnsi"/>
          <w:lang w:val="en"/>
        </w:rPr>
        <w:t>=0) by region, and over all regions (lower right panel), attributed to various fishery</w:t>
      </w:r>
      <w:r w:rsidRPr="00E831BF">
        <w:rPr>
          <w:rFonts w:eastAsia="Arial" w:cstheme="minorHAnsi"/>
          <w:lang w:val="en"/>
        </w:rPr>
        <w:br/>
        <w:t>groups for the diagnostic model.</w:t>
      </w:r>
    </w:p>
    <w:p w14:paraId="100BB87B"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lastRenderedPageBreak/>
        <w:drawing>
          <wp:inline distT="0" distB="0" distL="0" distR="0" wp14:anchorId="75BA6EDD" wp14:editId="0C3C079A">
            <wp:extent cx="5871631" cy="6526060"/>
            <wp:effectExtent l="0" t="0" r="0" b="825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01809" cy="6559602"/>
                    </a:xfrm>
                    <a:prstGeom prst="rect">
                      <a:avLst/>
                    </a:prstGeom>
                  </pic:spPr>
                </pic:pic>
              </a:graphicData>
            </a:graphic>
          </wp:inline>
        </w:drawing>
      </w:r>
    </w:p>
    <w:p w14:paraId="2CB1057A"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1E2BD50A"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SKJ-08</w:t>
      </w:r>
      <w:r w:rsidRPr="00E831BF">
        <w:rPr>
          <w:rFonts w:eastAsia="Arial" w:cstheme="minorHAnsi"/>
          <w:lang w:val="en"/>
        </w:rPr>
        <w:t>. Trajectories of spawning potential (SB) across all models in the structural uncertainty grid over the period 1972-2021. The dashed line represents the median. The lighter band shows the 50</w:t>
      </w:r>
      <w:r w:rsidRPr="00E831BF">
        <w:rPr>
          <w:rFonts w:eastAsia="Arial" w:cstheme="minorHAnsi"/>
          <w:vertAlign w:val="superscript"/>
          <w:lang w:val="en"/>
        </w:rPr>
        <w:t>th</w:t>
      </w:r>
      <w:r w:rsidRPr="00E831BF">
        <w:rPr>
          <w:rFonts w:eastAsia="Arial" w:cstheme="minorHAnsi"/>
          <w:lang w:val="en"/>
        </w:rPr>
        <w:t xml:space="preserve"> percentile, and the dark band shows the 80</w:t>
      </w:r>
      <w:r w:rsidRPr="00E831BF">
        <w:rPr>
          <w:rFonts w:eastAsia="Arial" w:cstheme="minorHAnsi"/>
          <w:vertAlign w:val="superscript"/>
          <w:lang w:val="en"/>
        </w:rPr>
        <w:t>th</w:t>
      </w:r>
      <w:r w:rsidRPr="00E831BF">
        <w:rPr>
          <w:rFonts w:eastAsia="Arial" w:cstheme="minorHAnsi"/>
          <w:lang w:val="en"/>
        </w:rPr>
        <w:t xml:space="preserve"> percentile of the model estimates. The bars at the right of each ribbon indicate the median (black dots) and 80</w:t>
      </w:r>
      <w:r w:rsidRPr="00E831BF">
        <w:rPr>
          <w:rFonts w:eastAsia="Arial" w:cstheme="minorHAnsi"/>
          <w:vertAlign w:val="superscript"/>
          <w:lang w:val="en"/>
        </w:rPr>
        <w:t xml:space="preserve">th </w:t>
      </w:r>
      <w:r w:rsidRPr="00E831BF">
        <w:rPr>
          <w:rFonts w:eastAsia="Arial" w:cstheme="minorHAnsi"/>
          <w:lang w:val="en"/>
        </w:rPr>
        <w:t xml:space="preserve">percentile range for (left bar) </w:t>
      </w:r>
      <w:proofErr w:type="spellStart"/>
      <w:r w:rsidRPr="00E831BF">
        <w:rPr>
          <w:rFonts w:eastAsia="Arial" w:cstheme="minorHAnsi"/>
          <w:lang w:val="en"/>
        </w:rPr>
        <w:t>SB</w:t>
      </w:r>
      <w:r w:rsidRPr="00E831BF">
        <w:rPr>
          <w:rFonts w:eastAsia="Arial" w:cstheme="minorHAnsi"/>
          <w:vertAlign w:val="subscript"/>
          <w:lang w:val="en"/>
        </w:rPr>
        <w:t>recent</w:t>
      </w:r>
      <w:proofErr w:type="spellEnd"/>
      <w:r w:rsidRPr="00E831BF">
        <w:rPr>
          <w:rFonts w:eastAsia="Arial" w:cstheme="minorHAnsi"/>
          <w:lang w:val="en"/>
        </w:rPr>
        <w:t xml:space="preserve"> and (right bar) </w:t>
      </w:r>
      <w:proofErr w:type="spellStart"/>
      <w:r w:rsidRPr="00E831BF">
        <w:rPr>
          <w:rFonts w:eastAsia="Arial" w:cstheme="minorHAnsi"/>
          <w:i/>
          <w:iCs/>
          <w:lang w:val="en"/>
        </w:rPr>
        <w:t>SB</w:t>
      </w:r>
      <w:r w:rsidRPr="00E831BF">
        <w:rPr>
          <w:rFonts w:eastAsia="Arial" w:cstheme="minorHAnsi"/>
          <w:i/>
          <w:iCs/>
          <w:vertAlign w:val="subscript"/>
          <w:lang w:val="en"/>
        </w:rPr>
        <w:t>latest</w:t>
      </w:r>
      <w:proofErr w:type="spellEnd"/>
      <w:r w:rsidRPr="00E831BF">
        <w:rPr>
          <w:rFonts w:eastAsia="Arial" w:cstheme="minorHAnsi"/>
          <w:lang w:val="en"/>
        </w:rPr>
        <w:t>.</w:t>
      </w:r>
    </w:p>
    <w:p w14:paraId="1298B18F"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06E07506"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lastRenderedPageBreak/>
        <w:drawing>
          <wp:inline distT="0" distB="0" distL="0" distR="0" wp14:anchorId="75FC6766" wp14:editId="6F17A6B1">
            <wp:extent cx="5916712" cy="6576164"/>
            <wp:effectExtent l="0" t="0" r="8255" b="0"/>
            <wp:docPr id="31"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20736" cy="6580637"/>
                    </a:xfrm>
                    <a:prstGeom prst="rect">
                      <a:avLst/>
                    </a:prstGeom>
                  </pic:spPr>
                </pic:pic>
              </a:graphicData>
            </a:graphic>
          </wp:inline>
        </w:drawing>
      </w:r>
    </w:p>
    <w:p w14:paraId="6BF611E3"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SKJ-09</w:t>
      </w:r>
      <w:r w:rsidRPr="00E831BF">
        <w:rPr>
          <w:rFonts w:eastAsia="Arial" w:cstheme="minorHAnsi"/>
          <w:lang w:val="en"/>
        </w:rPr>
        <w:t>. Trajectories of spawning potential depletion across all models in the structural uncertainty grid over the period 1972-2021. The dashed line represents the median. The lighter band shows the 50</w:t>
      </w:r>
      <w:r w:rsidRPr="00E831BF">
        <w:rPr>
          <w:rFonts w:eastAsia="Arial" w:cstheme="minorHAnsi"/>
          <w:vertAlign w:val="superscript"/>
          <w:lang w:val="en"/>
        </w:rPr>
        <w:t>th</w:t>
      </w:r>
      <w:r w:rsidRPr="00E831BF">
        <w:rPr>
          <w:rFonts w:eastAsia="Arial" w:cstheme="minorHAnsi"/>
          <w:lang w:val="en"/>
        </w:rPr>
        <w:t xml:space="preserve"> percentile, and the dark band shows the 80</w:t>
      </w:r>
      <w:r w:rsidRPr="00E831BF">
        <w:rPr>
          <w:rFonts w:eastAsia="Arial" w:cstheme="minorHAnsi"/>
          <w:vertAlign w:val="superscript"/>
          <w:lang w:val="en"/>
        </w:rPr>
        <w:t>th</w:t>
      </w:r>
      <w:r w:rsidRPr="00E831BF">
        <w:rPr>
          <w:rFonts w:eastAsia="Arial" w:cstheme="minorHAnsi"/>
          <w:lang w:val="en"/>
        </w:rPr>
        <w:t xml:space="preserve"> percentile of the model estimates. The bars at the right of each ribbon indicate the median (black dots) and 80</w:t>
      </w:r>
      <w:r w:rsidRPr="00E831BF">
        <w:rPr>
          <w:rFonts w:eastAsia="Arial" w:cstheme="minorHAnsi"/>
          <w:vertAlign w:val="superscript"/>
          <w:lang w:val="en"/>
        </w:rPr>
        <w:t xml:space="preserve">th </w:t>
      </w:r>
      <w:r w:rsidRPr="00E831BF">
        <w:rPr>
          <w:rFonts w:eastAsia="Arial" w:cstheme="minorHAnsi"/>
          <w:lang w:val="en"/>
        </w:rPr>
        <w:t xml:space="preserve">percentile range for (left bar) </w:t>
      </w:r>
      <w:proofErr w:type="spellStart"/>
      <w:r w:rsidRPr="00E831BF">
        <w:rPr>
          <w:rFonts w:eastAsia="Arial" w:cstheme="minorHAnsi"/>
          <w:i/>
          <w:iCs/>
          <w:lang w:val="en"/>
        </w:rPr>
        <w:t>SB</w:t>
      </w:r>
      <w:r w:rsidRPr="00E831BF">
        <w:rPr>
          <w:rFonts w:eastAsia="Arial" w:cstheme="minorHAnsi"/>
          <w:i/>
          <w:iCs/>
          <w:vertAlign w:val="subscript"/>
          <w:lang w:val="en"/>
        </w:rPr>
        <w:t>recent</w:t>
      </w:r>
      <w:proofErr w:type="spellEnd"/>
      <w:r w:rsidRPr="00E831BF">
        <w:rPr>
          <w:rFonts w:eastAsia="Arial" w:cstheme="minorHAnsi"/>
          <w:i/>
          <w:iCs/>
          <w:lang w:val="en"/>
        </w:rPr>
        <w:t>/SB</w:t>
      </w:r>
      <w:r w:rsidRPr="00E831BF">
        <w:rPr>
          <w:rFonts w:eastAsia="Arial" w:cstheme="minorHAnsi"/>
          <w:i/>
          <w:iCs/>
          <w:vertAlign w:val="subscript"/>
          <w:lang w:val="en"/>
        </w:rPr>
        <w:t>F=0</w:t>
      </w:r>
      <w:r w:rsidRPr="00E831BF">
        <w:rPr>
          <w:rFonts w:eastAsia="Arial" w:cstheme="minorHAnsi"/>
          <w:vertAlign w:val="subscript"/>
          <w:lang w:val="en"/>
        </w:rPr>
        <w:t xml:space="preserve"> </w:t>
      </w:r>
      <w:r w:rsidRPr="00E831BF">
        <w:rPr>
          <w:rFonts w:eastAsia="Arial" w:cstheme="minorHAnsi"/>
          <w:lang w:val="en"/>
        </w:rPr>
        <w:t xml:space="preserve">and (right bar) </w:t>
      </w:r>
      <w:proofErr w:type="spellStart"/>
      <w:r w:rsidRPr="00E831BF">
        <w:rPr>
          <w:rFonts w:eastAsia="Arial" w:cstheme="minorHAnsi"/>
          <w:i/>
          <w:iCs/>
          <w:lang w:val="en"/>
        </w:rPr>
        <w:t>SB</w:t>
      </w:r>
      <w:r w:rsidRPr="00E831BF">
        <w:rPr>
          <w:rFonts w:eastAsia="Arial" w:cstheme="minorHAnsi"/>
          <w:i/>
          <w:iCs/>
          <w:vertAlign w:val="subscript"/>
          <w:lang w:val="en"/>
        </w:rPr>
        <w:t>latest</w:t>
      </w:r>
      <w:proofErr w:type="spellEnd"/>
      <w:r w:rsidRPr="00E831BF">
        <w:rPr>
          <w:rFonts w:eastAsia="Arial" w:cstheme="minorHAnsi"/>
          <w:i/>
          <w:iCs/>
          <w:lang w:val="en"/>
        </w:rPr>
        <w:t>/SB</w:t>
      </w:r>
      <w:r w:rsidRPr="00E831BF">
        <w:rPr>
          <w:rFonts w:eastAsia="Arial" w:cstheme="minorHAnsi"/>
          <w:i/>
          <w:iCs/>
          <w:vertAlign w:val="subscript"/>
          <w:lang w:val="en"/>
        </w:rPr>
        <w:t>F=0</w:t>
      </w:r>
      <w:r w:rsidRPr="00E831BF">
        <w:rPr>
          <w:rFonts w:eastAsia="Arial" w:cstheme="minorHAnsi"/>
          <w:lang w:val="en"/>
        </w:rPr>
        <w:t>.</w:t>
      </w:r>
    </w:p>
    <w:p w14:paraId="5A191FD5"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10E71DA7"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0D693908"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18BDA593"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3E85BEAF"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2BF127F3"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5D967017"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drawing>
          <wp:inline distT="0" distB="0" distL="0" distR="0" wp14:anchorId="7962D134" wp14:editId="5F00B04C">
            <wp:extent cx="5294376" cy="3310128"/>
            <wp:effectExtent l="0" t="0" r="1905" b="5080"/>
            <wp:docPr id="35" name="Picture 35"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weapon&#10;&#10;Description automatically generated"/>
                    <pic:cNvPicPr/>
                  </pic:nvPicPr>
                  <pic:blipFill>
                    <a:blip r:embed="rId40"/>
                    <a:stretch>
                      <a:fillRect/>
                    </a:stretch>
                  </pic:blipFill>
                  <pic:spPr>
                    <a:xfrm>
                      <a:off x="0" y="0"/>
                      <a:ext cx="5294376" cy="3310128"/>
                    </a:xfrm>
                    <a:prstGeom prst="rect">
                      <a:avLst/>
                    </a:prstGeom>
                  </pic:spPr>
                </pic:pic>
              </a:graphicData>
            </a:graphic>
          </wp:inline>
        </w:drawing>
      </w:r>
    </w:p>
    <w:p w14:paraId="6F5701E3"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77F05201"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drawing>
          <wp:inline distT="0" distB="0" distL="0" distR="0" wp14:anchorId="38784FEB" wp14:editId="7A9EAAF5">
            <wp:extent cx="5340096" cy="3337560"/>
            <wp:effectExtent l="0" t="0" r="0" b="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41"/>
                    <a:stretch>
                      <a:fillRect/>
                    </a:stretch>
                  </pic:blipFill>
                  <pic:spPr>
                    <a:xfrm>
                      <a:off x="0" y="0"/>
                      <a:ext cx="5340096" cy="3337560"/>
                    </a:xfrm>
                    <a:prstGeom prst="rect">
                      <a:avLst/>
                    </a:prstGeom>
                  </pic:spPr>
                </pic:pic>
              </a:graphicData>
            </a:graphic>
          </wp:inline>
        </w:drawing>
      </w:r>
    </w:p>
    <w:p w14:paraId="5986E9F8"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27CAC7CE"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SKJ-10</w:t>
      </w:r>
      <w:r w:rsidRPr="00E831BF">
        <w:rPr>
          <w:rFonts w:eastAsia="Arial" w:cstheme="minorHAnsi"/>
          <w:lang w:val="en"/>
        </w:rPr>
        <w:t xml:space="preserve">. Box and violin plots summarizing (Top) the estimated </w:t>
      </w:r>
      <w:proofErr w:type="spellStart"/>
      <w:r w:rsidRPr="00E831BF">
        <w:rPr>
          <w:rFonts w:eastAsia="Arial" w:cstheme="minorHAnsi"/>
          <w:lang w:val="en"/>
        </w:rPr>
        <w:t>F</w:t>
      </w:r>
      <w:r w:rsidRPr="00E831BF">
        <w:rPr>
          <w:rFonts w:eastAsia="Arial" w:cstheme="minorHAnsi"/>
          <w:vertAlign w:val="subscript"/>
          <w:lang w:val="en"/>
        </w:rPr>
        <w:t>recent</w:t>
      </w:r>
      <w:proofErr w:type="spellEnd"/>
      <w:r w:rsidRPr="00E831BF">
        <w:rPr>
          <w:rFonts w:eastAsia="Arial" w:cstheme="minorHAnsi"/>
          <w:lang w:val="en"/>
        </w:rPr>
        <w:t>/F</w:t>
      </w:r>
      <w:r w:rsidRPr="00E831BF">
        <w:rPr>
          <w:rFonts w:eastAsia="Arial" w:cstheme="minorHAnsi"/>
          <w:vertAlign w:val="subscript"/>
          <w:lang w:val="en"/>
        </w:rPr>
        <w:t>MSY</w:t>
      </w:r>
      <w:r w:rsidRPr="00E831BF">
        <w:rPr>
          <w:rFonts w:eastAsia="Arial" w:cstheme="minorHAnsi"/>
          <w:lang w:val="en"/>
        </w:rPr>
        <w:t xml:space="preserve"> and (Bottom) </w:t>
      </w:r>
      <w:proofErr w:type="spellStart"/>
      <w:r w:rsidRPr="00E831BF">
        <w:rPr>
          <w:rFonts w:eastAsia="Arial" w:cstheme="minorHAnsi"/>
          <w:i/>
          <w:iCs/>
          <w:lang w:val="en"/>
        </w:rPr>
        <w:t>SB</w:t>
      </w:r>
      <w:r w:rsidRPr="00E831BF">
        <w:rPr>
          <w:rFonts w:eastAsia="Arial" w:cstheme="minorHAnsi"/>
          <w:i/>
          <w:iCs/>
          <w:vertAlign w:val="subscript"/>
          <w:lang w:val="en"/>
        </w:rPr>
        <w:t>recent</w:t>
      </w:r>
      <w:proofErr w:type="spellEnd"/>
      <w:r w:rsidRPr="00E831BF">
        <w:rPr>
          <w:rFonts w:eastAsia="Arial" w:cstheme="minorHAnsi"/>
          <w:i/>
          <w:iCs/>
          <w:lang w:val="en"/>
        </w:rPr>
        <w:t>/SB</w:t>
      </w:r>
      <w:r w:rsidRPr="00E831BF">
        <w:rPr>
          <w:rFonts w:eastAsia="Arial" w:cstheme="minorHAnsi"/>
          <w:i/>
          <w:iCs/>
          <w:vertAlign w:val="subscript"/>
          <w:lang w:val="en"/>
        </w:rPr>
        <w:t>F=0</w:t>
      </w:r>
      <w:r w:rsidRPr="00E831BF">
        <w:rPr>
          <w:rFonts w:eastAsia="Arial" w:cstheme="minorHAnsi"/>
          <w:vertAlign w:val="subscript"/>
          <w:lang w:val="en"/>
        </w:rPr>
        <w:t xml:space="preserve"> </w:t>
      </w:r>
      <w:r w:rsidRPr="00E831BF">
        <w:rPr>
          <w:rFonts w:eastAsia="Arial" w:cstheme="minorHAnsi"/>
          <w:lang w:val="en"/>
        </w:rPr>
        <w:t>for each of the models in the structural uncertainty grid grouped by uncertainty axes (growth, tag mixing and steepness). The line in the white box is the median of the estimates, while the box shows the 50</w:t>
      </w:r>
      <w:r w:rsidRPr="00E831BF">
        <w:rPr>
          <w:rFonts w:eastAsia="Arial" w:cstheme="minorHAnsi"/>
          <w:vertAlign w:val="superscript"/>
          <w:lang w:val="en"/>
        </w:rPr>
        <w:t>th</w:t>
      </w:r>
      <w:r w:rsidRPr="00E831BF">
        <w:rPr>
          <w:rFonts w:eastAsia="Arial" w:cstheme="minorHAnsi"/>
          <w:lang w:val="en"/>
        </w:rPr>
        <w:t xml:space="preserve"> percentile. The shaded area shows the probability distribution (or density) of the estimates of all models of the structural uncertainty grid.</w:t>
      </w:r>
    </w:p>
    <w:p w14:paraId="295FF537"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lastRenderedPageBreak/>
        <w:drawing>
          <wp:inline distT="0" distB="0" distL="0" distR="0" wp14:anchorId="341168DF" wp14:editId="1AF11432">
            <wp:extent cx="5035550" cy="3602990"/>
            <wp:effectExtent l="0" t="0" r="0" b="0"/>
            <wp:docPr id="37" name="Picture 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scatter ch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35550" cy="3602990"/>
                    </a:xfrm>
                    <a:prstGeom prst="rect">
                      <a:avLst/>
                    </a:prstGeom>
                    <a:noFill/>
                  </pic:spPr>
                </pic:pic>
              </a:graphicData>
            </a:graphic>
          </wp:inline>
        </w:drawing>
      </w:r>
    </w:p>
    <w:p w14:paraId="614F0E7A"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drawing>
          <wp:inline distT="0" distB="0" distL="0" distR="0" wp14:anchorId="2DA08C32" wp14:editId="032F1F54">
            <wp:extent cx="5035550" cy="3596640"/>
            <wp:effectExtent l="0" t="0" r="0" b="3810"/>
            <wp:docPr id="38" name="Picture 3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30EB53CF"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SKJ-11</w:t>
      </w:r>
      <w:r w:rsidRPr="00E831BF">
        <w:rPr>
          <w:rFonts w:eastAsia="Arial" w:cstheme="minorHAnsi"/>
          <w:lang w:val="en"/>
        </w:rPr>
        <w:t xml:space="preserve">. Kobe (top) and Majuro (bottom) plots </w:t>
      </w:r>
      <w:proofErr w:type="spellStart"/>
      <w:r w:rsidRPr="00E831BF">
        <w:rPr>
          <w:rFonts w:eastAsia="Arial" w:cstheme="minorHAnsi"/>
          <w:lang w:val="en"/>
        </w:rPr>
        <w:t>summarising</w:t>
      </w:r>
      <w:proofErr w:type="spellEnd"/>
      <w:r w:rsidRPr="00E831BF">
        <w:rPr>
          <w:rFonts w:eastAsia="Arial" w:cstheme="minorHAnsi"/>
          <w:lang w:val="en"/>
        </w:rPr>
        <w:t xml:space="preserve"> the results for each of the models in the structural uncertainty grid for the ‘latest’ (2021) period. The vertical dotted line on the Majuro plot is included to indicate the interim TRP of 0.50</w:t>
      </w:r>
      <w:r w:rsidRPr="00E831BF">
        <w:rPr>
          <w:rFonts w:eastAsia="Arial" w:cstheme="minorHAnsi"/>
          <w:i/>
          <w:iCs/>
          <w:lang w:val="en"/>
        </w:rPr>
        <w:t>SB</w:t>
      </w:r>
      <w:r w:rsidRPr="00E831BF">
        <w:rPr>
          <w:rFonts w:eastAsia="Arial" w:cstheme="minorHAnsi"/>
          <w:i/>
          <w:iCs/>
          <w:vertAlign w:val="subscript"/>
          <w:lang w:val="en"/>
        </w:rPr>
        <w:t>F=0</w:t>
      </w:r>
      <w:r w:rsidRPr="00E831BF">
        <w:rPr>
          <w:rFonts w:eastAsia="Arial" w:cstheme="minorHAnsi"/>
          <w:vertAlign w:val="subscript"/>
          <w:lang w:val="en"/>
        </w:rPr>
        <w:t xml:space="preserve"> </w:t>
      </w:r>
      <w:r w:rsidRPr="00E831BF">
        <w:rPr>
          <w:rFonts w:eastAsia="Arial" w:cstheme="minorHAnsi"/>
          <w:lang w:val="en"/>
        </w:rPr>
        <w:t>for the WCPFC-CA skipjack stock as specified in CMM 2021-01. The blue point is the diagnostic model, and the red point is the median.</w:t>
      </w:r>
    </w:p>
    <w:p w14:paraId="4EFAFED8"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lastRenderedPageBreak/>
        <w:drawing>
          <wp:inline distT="0" distB="0" distL="0" distR="0" wp14:anchorId="41D17FBB" wp14:editId="1D1DF4D7">
            <wp:extent cx="5035550" cy="3596640"/>
            <wp:effectExtent l="0" t="0" r="0" b="3810"/>
            <wp:docPr id="39" name="Picture 3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scatter char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0E0F8BB9"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noProof/>
        </w:rPr>
        <w:drawing>
          <wp:inline distT="0" distB="0" distL="0" distR="0" wp14:anchorId="2146A6A9" wp14:editId="2E7470F8">
            <wp:extent cx="5035550" cy="3596640"/>
            <wp:effectExtent l="0" t="0" r="0" b="381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056FF73A" w14:textId="77777777" w:rsidR="00F758BD" w:rsidRPr="00E831BF" w:rsidRDefault="00F758BD" w:rsidP="00E831BF">
      <w:pPr>
        <w:widowControl w:val="0"/>
        <w:adjustRightInd w:val="0"/>
        <w:snapToGrid w:val="0"/>
        <w:spacing w:after="0" w:line="240" w:lineRule="auto"/>
        <w:jc w:val="both"/>
        <w:rPr>
          <w:rFonts w:eastAsia="Arial" w:cstheme="minorHAnsi"/>
          <w:lang w:val="en"/>
        </w:rPr>
      </w:pPr>
      <w:r w:rsidRPr="00E831BF">
        <w:rPr>
          <w:rFonts w:eastAsia="Arial" w:cstheme="minorHAnsi"/>
          <w:b/>
          <w:bCs/>
          <w:lang w:val="en"/>
        </w:rPr>
        <w:t>Figure SKJ-12</w:t>
      </w:r>
      <w:r w:rsidRPr="00E831BF">
        <w:rPr>
          <w:rFonts w:eastAsia="Arial" w:cstheme="minorHAnsi"/>
          <w:lang w:val="en"/>
        </w:rPr>
        <w:t xml:space="preserve">. Kobe (top) and Majuro (bottom) plots </w:t>
      </w:r>
      <w:proofErr w:type="spellStart"/>
      <w:r w:rsidRPr="00E831BF">
        <w:rPr>
          <w:rFonts w:eastAsia="Arial" w:cstheme="minorHAnsi"/>
          <w:lang w:val="en"/>
        </w:rPr>
        <w:t>summarising</w:t>
      </w:r>
      <w:proofErr w:type="spellEnd"/>
      <w:r w:rsidRPr="00E831BF">
        <w:rPr>
          <w:rFonts w:eastAsia="Arial" w:cstheme="minorHAnsi"/>
          <w:lang w:val="en"/>
        </w:rPr>
        <w:t xml:space="preserve"> the results for each of the models in the structural uncertainty grid for the ‘recent’ (2018-2021) period. The vertical dotted line on the Majuro plot is included to indicate the interim TRP of 0.50</w:t>
      </w:r>
      <w:r w:rsidRPr="00E831BF">
        <w:rPr>
          <w:rFonts w:eastAsia="Arial" w:cstheme="minorHAnsi"/>
          <w:i/>
          <w:iCs/>
          <w:lang w:val="en"/>
        </w:rPr>
        <w:t>SB</w:t>
      </w:r>
      <w:r w:rsidRPr="00E831BF">
        <w:rPr>
          <w:rFonts w:eastAsia="Arial" w:cstheme="minorHAnsi"/>
          <w:i/>
          <w:iCs/>
          <w:vertAlign w:val="subscript"/>
          <w:lang w:val="en"/>
        </w:rPr>
        <w:t>F=0</w:t>
      </w:r>
      <w:r w:rsidRPr="00E831BF">
        <w:rPr>
          <w:rFonts w:eastAsia="Arial" w:cstheme="minorHAnsi"/>
          <w:vertAlign w:val="subscript"/>
          <w:lang w:val="en"/>
        </w:rPr>
        <w:t xml:space="preserve"> </w:t>
      </w:r>
      <w:r w:rsidRPr="00E831BF">
        <w:rPr>
          <w:rFonts w:eastAsia="Arial" w:cstheme="minorHAnsi"/>
          <w:lang w:val="en"/>
        </w:rPr>
        <w:t>for the WCPFC-CA skipjack stock as specified in CMM 2021-01. The blue point is the diagnostic model, and the red point is the median.</w:t>
      </w:r>
    </w:p>
    <w:p w14:paraId="336C1655"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54A17F70" w14:textId="77777777" w:rsidR="00F758BD" w:rsidRPr="00E831BF" w:rsidRDefault="00F758BD" w:rsidP="00E831BF">
      <w:pPr>
        <w:widowControl w:val="0"/>
        <w:adjustRightInd w:val="0"/>
        <w:snapToGrid w:val="0"/>
        <w:spacing w:after="0" w:line="240" w:lineRule="auto"/>
        <w:jc w:val="both"/>
        <w:rPr>
          <w:rFonts w:eastAsia="Arial" w:cstheme="minorHAnsi"/>
          <w:lang w:val="en"/>
        </w:rPr>
      </w:pPr>
    </w:p>
    <w:p w14:paraId="52A2CD3E"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lastRenderedPageBreak/>
        <w:t xml:space="preserve">SC18 noted that the skipjack assessment continues to show that the stock is currently moderately exploited and the level of fishing mortality is sustainable. </w:t>
      </w:r>
    </w:p>
    <w:p w14:paraId="4AA8B065"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4483E99C"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SC18 noted that the stock was assessed to be above the adopted LRP and fished at rates below F</w:t>
      </w:r>
      <w:r w:rsidRPr="00E831BF">
        <w:rPr>
          <w:rFonts w:eastAsiaTheme="minorEastAsia" w:cstheme="minorHAnsi"/>
          <w:bCs/>
          <w:u w:color="000000"/>
          <w:vertAlign w:val="subscript"/>
          <w:lang w:val="en-AU" w:eastAsia="ko-KR" w:bidi="th-TH"/>
        </w:rPr>
        <w:t>MSY</w:t>
      </w:r>
      <w:r w:rsidRPr="00E831BF">
        <w:rPr>
          <w:rFonts w:eastAsiaTheme="minorEastAsia" w:cstheme="minorHAnsi"/>
          <w:bCs/>
          <w:u w:color="000000"/>
          <w:lang w:val="en-AU" w:eastAsia="ko-KR" w:bidi="th-TH"/>
        </w:rPr>
        <w:t xml:space="preserve"> with 100% probability. Therefore, the skipjack stock is not overfished, nor subject to overfishing.  At the same time, it was also noted that fishing mortality is continuously increasing for both adult and juvenile stages while the estimated spawning potential has shown a declining trend since the mid to late 2000s, and spawning potential depletion reached a historically low level in recent years. </w:t>
      </w:r>
    </w:p>
    <w:p w14:paraId="13A5D420"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5BC789EB"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shd w:val="clear" w:color="auto" w:fill="FFFFFF"/>
          <w:lang w:val="en-AU" w:eastAsia="ko-KR" w:bidi="th-TH"/>
        </w:rPr>
        <w:t>SC18 noted that levels of fishing mortality and depletion differ between regions, and that fishery impact was highest in the tropical region (Regions 5, 6, 7 and 8 in the stock assessment model), mainly due to the purse seine fisheries in the equatorial Pacific and the “other” fisheries within the Western Pacific.</w:t>
      </w:r>
    </w:p>
    <w:p w14:paraId="1102E25A" w14:textId="77777777" w:rsidR="00F758BD" w:rsidRPr="00E831BF" w:rsidRDefault="00F758BD" w:rsidP="00E831BF">
      <w:pPr>
        <w:widowControl w:val="0"/>
        <w:kinsoku w:val="0"/>
        <w:overflowPunct w:val="0"/>
        <w:autoSpaceDE w:val="0"/>
        <w:autoSpaceDN w:val="0"/>
        <w:adjustRightInd w:val="0"/>
        <w:snapToGrid w:val="0"/>
        <w:spacing w:after="0" w:line="240" w:lineRule="auto"/>
        <w:ind w:left="1080"/>
        <w:jc w:val="both"/>
        <w:rPr>
          <w:rFonts w:cstheme="minorHAnsi"/>
          <w:bCs/>
          <w:lang w:val="en" w:eastAsia="ko-KR"/>
        </w:rPr>
      </w:pPr>
    </w:p>
    <w:p w14:paraId="36B25257" w14:textId="77777777" w:rsidR="00F758BD" w:rsidRPr="00E831BF" w:rsidRDefault="00F758BD" w:rsidP="00E831BF">
      <w:pPr>
        <w:widowControl w:val="0"/>
        <w:kinsoku w:val="0"/>
        <w:overflowPunct w:val="0"/>
        <w:autoSpaceDE w:val="0"/>
        <w:autoSpaceDN w:val="0"/>
        <w:adjustRightInd w:val="0"/>
        <w:snapToGrid w:val="0"/>
        <w:spacing w:after="0" w:line="240" w:lineRule="auto"/>
        <w:jc w:val="both"/>
        <w:rPr>
          <w:rFonts w:cstheme="minorHAnsi"/>
          <w:b/>
          <w:bCs/>
          <w:lang w:val="en" w:eastAsia="ko-KR"/>
        </w:rPr>
      </w:pPr>
      <w:r w:rsidRPr="00E831BF">
        <w:rPr>
          <w:rFonts w:cstheme="minorHAnsi"/>
          <w:b/>
          <w:bCs/>
          <w:lang w:val="en" w:eastAsia="ko-KR"/>
        </w:rPr>
        <w:t>b.</w:t>
      </w:r>
      <w:r w:rsidRPr="00E831BF">
        <w:rPr>
          <w:rFonts w:cstheme="minorHAnsi"/>
          <w:b/>
          <w:bCs/>
          <w:lang w:val="en" w:eastAsia="ko-KR"/>
        </w:rPr>
        <w:tab/>
        <w:t xml:space="preserve">Management advice and implications </w:t>
      </w:r>
    </w:p>
    <w:p w14:paraId="720D9D8F" w14:textId="77777777" w:rsidR="00F758BD" w:rsidRPr="00E831BF" w:rsidRDefault="00F758BD" w:rsidP="00E831BF">
      <w:pPr>
        <w:widowControl w:val="0"/>
        <w:adjustRightInd w:val="0"/>
        <w:snapToGrid w:val="0"/>
        <w:spacing w:after="0" w:line="240" w:lineRule="auto"/>
        <w:ind w:left="720"/>
        <w:jc w:val="both"/>
        <w:rPr>
          <w:rFonts w:cstheme="minorHAnsi"/>
          <w:b/>
          <w:lang w:val="en-AU" w:eastAsia="ko-KR" w:bidi="th-TH"/>
        </w:rPr>
      </w:pPr>
    </w:p>
    <w:p w14:paraId="0F625B82" w14:textId="77777777" w:rsidR="00F758BD" w:rsidRPr="00E831BF" w:rsidRDefault="00F758BD" w:rsidP="00E831BF">
      <w:pPr>
        <w:widowControl w:val="0"/>
        <w:adjustRightInd w:val="0"/>
        <w:snapToGrid w:val="0"/>
        <w:spacing w:after="0" w:line="240" w:lineRule="auto"/>
        <w:jc w:val="both"/>
        <w:rPr>
          <w:rFonts w:cstheme="minorHAnsi"/>
          <w:b/>
          <w:lang w:val="en-AU" w:eastAsia="ko-KR" w:bidi="th-TH"/>
        </w:rPr>
      </w:pPr>
      <w:r w:rsidRPr="00E831BF">
        <w:rPr>
          <w:rFonts w:cstheme="minorHAnsi"/>
          <w:b/>
          <w:lang w:val="en-AU" w:eastAsia="ko-KR" w:bidi="th-TH"/>
        </w:rPr>
        <w:t>(</w:t>
      </w:r>
      <w:proofErr w:type="spellStart"/>
      <w:r w:rsidRPr="00E831BF">
        <w:rPr>
          <w:rFonts w:cstheme="minorHAnsi"/>
          <w:b/>
          <w:lang w:val="en-AU" w:eastAsia="ko-KR" w:bidi="th-TH"/>
        </w:rPr>
        <w:t>i</w:t>
      </w:r>
      <w:proofErr w:type="spellEnd"/>
      <w:r w:rsidRPr="00E831BF">
        <w:rPr>
          <w:rFonts w:cstheme="minorHAnsi"/>
          <w:b/>
          <w:lang w:val="en-AU" w:eastAsia="ko-KR" w:bidi="th-TH"/>
        </w:rPr>
        <w:t>)</w:t>
      </w:r>
      <w:r w:rsidRPr="00E831BF">
        <w:rPr>
          <w:rFonts w:cstheme="minorHAnsi"/>
          <w:b/>
          <w:lang w:val="en-AU" w:eastAsia="ko-KR" w:bidi="th-TH"/>
        </w:rPr>
        <w:tab/>
        <w:t>Management advice specific to skipjack</w:t>
      </w:r>
    </w:p>
    <w:p w14:paraId="4B5D34B6" w14:textId="77777777" w:rsidR="00F758BD" w:rsidRPr="00E831BF" w:rsidRDefault="00F758BD" w:rsidP="00E831BF">
      <w:pPr>
        <w:widowControl w:val="0"/>
        <w:adjustRightInd w:val="0"/>
        <w:snapToGrid w:val="0"/>
        <w:spacing w:after="0" w:line="240" w:lineRule="auto"/>
        <w:ind w:left="720"/>
        <w:jc w:val="both"/>
        <w:rPr>
          <w:rFonts w:cstheme="minorHAnsi"/>
          <w:bCs/>
          <w:lang w:val="en-AU" w:eastAsia="ko-KR" w:bidi="th-TH"/>
        </w:rPr>
      </w:pPr>
    </w:p>
    <w:p w14:paraId="51BC0395"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 xml:space="preserve">SC18 did not </w:t>
      </w:r>
      <w:r w:rsidRPr="00E831BF">
        <w:rPr>
          <w:rFonts w:eastAsiaTheme="minorEastAsia" w:cstheme="minorHAnsi"/>
          <w:bCs/>
          <w:u w:color="000000"/>
          <w:shd w:val="clear" w:color="auto" w:fill="FFFFFF"/>
          <w:lang w:val="en-AU" w:eastAsia="ko-KR" w:bidi="th-TH"/>
        </w:rPr>
        <w:t>achieve a consensus on the management advice for skipjack tuna in the WCPO.</w:t>
      </w:r>
    </w:p>
    <w:p w14:paraId="34E24053"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bidi="th-TH"/>
        </w:rPr>
      </w:pPr>
    </w:p>
    <w:p w14:paraId="66CA77C8" w14:textId="77777777" w:rsidR="00F758BD" w:rsidRPr="00E831BF" w:rsidRDefault="00F758BD" w:rsidP="00E831BF">
      <w:pPr>
        <w:widowControl w:val="0"/>
        <w:adjustRightInd w:val="0"/>
        <w:snapToGrid w:val="0"/>
        <w:spacing w:after="0" w:line="240" w:lineRule="auto"/>
        <w:jc w:val="both"/>
        <w:rPr>
          <w:rFonts w:cstheme="minorHAnsi"/>
          <w:b/>
          <w:lang w:val="en"/>
        </w:rPr>
      </w:pPr>
      <w:r w:rsidRPr="00E831BF">
        <w:rPr>
          <w:rFonts w:cstheme="minorHAnsi"/>
          <w:b/>
          <w:lang w:val="en"/>
        </w:rPr>
        <w:t xml:space="preserve">(ii) </w:t>
      </w:r>
      <w:r w:rsidRPr="00E831BF">
        <w:rPr>
          <w:rFonts w:cstheme="minorHAnsi"/>
          <w:b/>
          <w:lang w:val="en"/>
        </w:rPr>
        <w:tab/>
        <w:t>General recommendations for WCPFC stock assessments</w:t>
      </w:r>
    </w:p>
    <w:p w14:paraId="00622660" w14:textId="77777777" w:rsidR="00F758BD" w:rsidRPr="00E831BF" w:rsidRDefault="00F758BD" w:rsidP="00E831BF">
      <w:pPr>
        <w:widowControl w:val="0"/>
        <w:adjustRightInd w:val="0"/>
        <w:snapToGrid w:val="0"/>
        <w:spacing w:after="0" w:line="240" w:lineRule="auto"/>
        <w:jc w:val="both"/>
        <w:rPr>
          <w:rFonts w:cstheme="minorHAnsi"/>
          <w:bCs/>
          <w:u w:val="single"/>
          <w:lang w:val="en"/>
        </w:rPr>
      </w:pPr>
    </w:p>
    <w:p w14:paraId="5066E7DF"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E831BF">
        <w:rPr>
          <w:rFonts w:eastAsiaTheme="minorEastAsia" w:cstheme="minorHAnsi"/>
          <w:bCs/>
          <w:u w:color="000000"/>
          <w:lang w:val="en-AU" w:eastAsia="ko-KR"/>
        </w:rPr>
        <w:t>SC18 noted the challenge of fully reviewing the key inputs into WCPFC stock assessments and providing feedback within the time available. SC recommended that approaches that may address this issue be discussed at SC19 and recommended that the Scientific Services Provider develop a discussion paper to inform those discussions.</w:t>
      </w:r>
    </w:p>
    <w:p w14:paraId="16DA3C4B"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4D47C8C9"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
          <w:i/>
          <w:iCs/>
          <w:lang w:val="en-AU" w:eastAsia="ko-KR"/>
        </w:rPr>
      </w:pPr>
      <w:r w:rsidRPr="00E831BF">
        <w:rPr>
          <w:rFonts w:eastAsiaTheme="minorEastAsia" w:cstheme="minorHAnsi"/>
          <w:b/>
          <w:i/>
          <w:iCs/>
          <w:lang w:val="en-AU" w:eastAsia="ko-KR"/>
        </w:rPr>
        <w:t>Model diagnostics</w:t>
      </w:r>
    </w:p>
    <w:p w14:paraId="55EEA20E"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3ECBE786"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E831BF">
        <w:rPr>
          <w:rFonts w:eastAsiaTheme="minorEastAsia" w:cstheme="minorHAnsi"/>
          <w:bCs/>
          <w:u w:color="000000"/>
          <w:lang w:val="en-AU" w:eastAsia="ko-KR"/>
        </w:rPr>
        <w:t xml:space="preserve">Model diagnostics serve an important function in the stock assessment process. They are integral to the development of a sensible assessment </w:t>
      </w:r>
      <w:proofErr w:type="gramStart"/>
      <w:r w:rsidRPr="00E831BF">
        <w:rPr>
          <w:rFonts w:eastAsiaTheme="minorEastAsia" w:cstheme="minorHAnsi"/>
          <w:bCs/>
          <w:u w:color="000000"/>
          <w:lang w:val="en-AU" w:eastAsia="ko-KR"/>
        </w:rPr>
        <w:t>model, and</w:t>
      </w:r>
      <w:proofErr w:type="gramEnd"/>
      <w:r w:rsidRPr="00E831BF">
        <w:rPr>
          <w:rFonts w:eastAsiaTheme="minorEastAsia" w:cstheme="minorHAnsi"/>
          <w:bCs/>
          <w:u w:color="000000"/>
          <w:lang w:val="en-AU" w:eastAsia="ko-KR"/>
        </w:rPr>
        <w:t xml:space="preserve"> are critical for reviewers to assess whether proposed models are suitable for the provision of management advice. This is especially true at the SC where reviewers have a short period of time to review assessments and obtain clarification from the Scientific Services Provider about areas of concern.</w:t>
      </w:r>
    </w:p>
    <w:p w14:paraId="2F7DE3DC"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0B9B4325"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E831BF">
        <w:rPr>
          <w:rFonts w:eastAsiaTheme="minorEastAsia" w:cstheme="minorHAnsi"/>
          <w:bCs/>
          <w:u w:color="000000"/>
          <w:lang w:val="en-AU" w:eastAsia="ko-KR"/>
        </w:rPr>
        <w:t>Key diagnostics are required for both the diagnostic case model and for models included in the structural uncertainty grid. In the case of 2022 WCPO skipjack SC18 thanked the assessment authors for updating the assessment report to include these diagnostics and note that the Shiny app</w:t>
      </w:r>
      <w:r w:rsidRPr="00E831BF">
        <w:rPr>
          <w:rStyle w:val="FootnoteReference"/>
          <w:rFonts w:eastAsiaTheme="minorEastAsia" w:cstheme="minorHAnsi"/>
          <w:bCs/>
          <w:u w:color="000000"/>
          <w:lang w:val="en-AU" w:eastAsia="ko-KR"/>
        </w:rPr>
        <w:footnoteReference w:id="1"/>
      </w:r>
      <w:r w:rsidRPr="00E831BF">
        <w:rPr>
          <w:rFonts w:eastAsiaTheme="minorEastAsia" w:cstheme="minorHAnsi"/>
          <w:bCs/>
          <w:u w:color="000000"/>
          <w:lang w:val="en-AU" w:eastAsia="ko-KR"/>
        </w:rPr>
        <w:t xml:space="preserve"> is a useful tool. However, SC18 also noted a lack of consistency in the level of available diagnostics between assessments of different species. </w:t>
      </w:r>
      <w:proofErr w:type="gramStart"/>
      <w:r w:rsidRPr="00E831BF">
        <w:rPr>
          <w:rFonts w:eastAsiaTheme="minorEastAsia" w:cstheme="minorHAnsi"/>
          <w:bCs/>
          <w:u w:color="000000"/>
          <w:lang w:val="en-AU" w:eastAsia="ko-KR"/>
        </w:rPr>
        <w:t>In light of</w:t>
      </w:r>
      <w:proofErr w:type="gramEnd"/>
      <w:r w:rsidRPr="00E831BF">
        <w:rPr>
          <w:rFonts w:eastAsiaTheme="minorEastAsia" w:cstheme="minorHAnsi"/>
          <w:bCs/>
          <w:u w:color="000000"/>
          <w:lang w:val="en-AU" w:eastAsia="ko-KR"/>
        </w:rPr>
        <w:t xml:space="preserve"> this, SC18 recommended that SC19 consider guidelines for WCPFC stock assessments defining:</w:t>
      </w:r>
    </w:p>
    <w:p w14:paraId="5E6B9C36" w14:textId="77777777" w:rsidR="00F758BD" w:rsidRPr="00E831BF" w:rsidRDefault="00F758BD" w:rsidP="00E831BF">
      <w:pPr>
        <w:widowControl w:val="0"/>
        <w:numPr>
          <w:ilvl w:val="0"/>
          <w:numId w:val="15"/>
        </w:numPr>
        <w:adjustRightInd w:val="0"/>
        <w:snapToGrid w:val="0"/>
        <w:spacing w:after="0" w:line="240" w:lineRule="auto"/>
        <w:ind w:left="1080"/>
        <w:jc w:val="both"/>
        <w:rPr>
          <w:rFonts w:cstheme="minorHAnsi"/>
          <w:bCs/>
          <w:lang w:val="en"/>
        </w:rPr>
      </w:pPr>
      <w:r w:rsidRPr="00E831BF">
        <w:rPr>
          <w:rFonts w:cstheme="minorHAnsi"/>
          <w:bCs/>
          <w:lang w:val="en"/>
        </w:rPr>
        <w:t xml:space="preserve">The minimum set of diagnostics that should be provided for each model being considered for management </w:t>
      </w:r>
      <w:proofErr w:type="gramStart"/>
      <w:r w:rsidRPr="00E831BF">
        <w:rPr>
          <w:rFonts w:cstheme="minorHAnsi"/>
          <w:bCs/>
          <w:lang w:val="en"/>
        </w:rPr>
        <w:t>advice;</w:t>
      </w:r>
      <w:proofErr w:type="gramEnd"/>
      <w:r w:rsidRPr="00E831BF">
        <w:rPr>
          <w:rFonts w:cstheme="minorHAnsi"/>
          <w:bCs/>
          <w:lang w:val="en"/>
        </w:rPr>
        <w:t xml:space="preserve"> </w:t>
      </w:r>
    </w:p>
    <w:p w14:paraId="61549F2E" w14:textId="77777777" w:rsidR="00F758BD" w:rsidRPr="00E831BF" w:rsidRDefault="00F758BD" w:rsidP="00E831BF">
      <w:pPr>
        <w:widowControl w:val="0"/>
        <w:numPr>
          <w:ilvl w:val="0"/>
          <w:numId w:val="15"/>
        </w:numPr>
        <w:adjustRightInd w:val="0"/>
        <w:snapToGrid w:val="0"/>
        <w:spacing w:after="0" w:line="240" w:lineRule="auto"/>
        <w:ind w:left="1080"/>
        <w:jc w:val="both"/>
        <w:rPr>
          <w:rFonts w:cstheme="minorHAnsi"/>
          <w:bCs/>
          <w:lang w:val="en"/>
        </w:rPr>
      </w:pPr>
      <w:r w:rsidRPr="00E831BF">
        <w:rPr>
          <w:rFonts w:cstheme="minorHAnsi"/>
          <w:bCs/>
          <w:lang w:val="en"/>
        </w:rPr>
        <w:t xml:space="preserve">Consideration of the importance and interpretation of alternative model diagnostics depending on how the assessment is used to provide management advice (i.e., single best </w:t>
      </w:r>
      <w:r w:rsidRPr="00E831BF">
        <w:rPr>
          <w:rFonts w:cstheme="minorHAnsi"/>
          <w:bCs/>
          <w:lang w:val="en"/>
        </w:rPr>
        <w:lastRenderedPageBreak/>
        <w:t>model vs. ensembles and structural uncertainty grids</w:t>
      </w:r>
      <w:proofErr w:type="gramStart"/>
      <w:r w:rsidRPr="00E831BF">
        <w:rPr>
          <w:rFonts w:cstheme="minorHAnsi"/>
          <w:bCs/>
          <w:lang w:val="en"/>
        </w:rPr>
        <w:t>);</w:t>
      </w:r>
      <w:proofErr w:type="gramEnd"/>
      <w:r w:rsidRPr="00E831BF">
        <w:rPr>
          <w:rFonts w:cstheme="minorHAnsi"/>
          <w:bCs/>
          <w:lang w:val="en"/>
        </w:rPr>
        <w:t xml:space="preserve"> </w:t>
      </w:r>
    </w:p>
    <w:p w14:paraId="066B8035" w14:textId="77777777" w:rsidR="00F758BD" w:rsidRPr="00E831BF" w:rsidRDefault="00F758BD" w:rsidP="00E831BF">
      <w:pPr>
        <w:widowControl w:val="0"/>
        <w:numPr>
          <w:ilvl w:val="0"/>
          <w:numId w:val="15"/>
        </w:numPr>
        <w:adjustRightInd w:val="0"/>
        <w:snapToGrid w:val="0"/>
        <w:spacing w:after="0" w:line="240" w:lineRule="auto"/>
        <w:ind w:left="1080"/>
        <w:jc w:val="both"/>
        <w:rPr>
          <w:rFonts w:cstheme="minorHAnsi"/>
          <w:bCs/>
          <w:lang w:val="en"/>
        </w:rPr>
      </w:pPr>
      <w:r w:rsidRPr="00E831BF">
        <w:rPr>
          <w:rFonts w:cstheme="minorHAnsi"/>
          <w:bCs/>
          <w:lang w:val="en"/>
        </w:rPr>
        <w:t>For key input analyses, such as the preparation of standardized indices of abundance, the minimum set of diagnostics that should be included in the supporting working paper or information paper describing the analysis; and</w:t>
      </w:r>
    </w:p>
    <w:p w14:paraId="65221238" w14:textId="77777777" w:rsidR="00F758BD" w:rsidRPr="00E831BF" w:rsidRDefault="00F758BD" w:rsidP="00E831BF">
      <w:pPr>
        <w:widowControl w:val="0"/>
        <w:numPr>
          <w:ilvl w:val="0"/>
          <w:numId w:val="15"/>
        </w:numPr>
        <w:adjustRightInd w:val="0"/>
        <w:snapToGrid w:val="0"/>
        <w:spacing w:after="0" w:line="240" w:lineRule="auto"/>
        <w:ind w:left="1080"/>
        <w:jc w:val="both"/>
        <w:rPr>
          <w:rFonts w:cstheme="minorHAnsi"/>
          <w:bCs/>
          <w:lang w:val="en"/>
        </w:rPr>
      </w:pPr>
      <w:r w:rsidRPr="00E831BF">
        <w:rPr>
          <w:rFonts w:cstheme="minorHAnsi"/>
          <w:bCs/>
          <w:lang w:val="en"/>
        </w:rPr>
        <w:t>Guidelines for the graphical presentation of diagnostics to ensure legibility.</w:t>
      </w:r>
    </w:p>
    <w:p w14:paraId="6721EB8C" w14:textId="77777777" w:rsidR="00F758BD" w:rsidRPr="00E831BF" w:rsidRDefault="00F758BD" w:rsidP="00E831BF">
      <w:pPr>
        <w:widowControl w:val="0"/>
        <w:adjustRightInd w:val="0"/>
        <w:snapToGrid w:val="0"/>
        <w:spacing w:after="0" w:line="240" w:lineRule="auto"/>
        <w:ind w:left="720"/>
        <w:jc w:val="both"/>
        <w:rPr>
          <w:rFonts w:cstheme="minorHAnsi"/>
          <w:lang w:val="en"/>
        </w:rPr>
      </w:pPr>
    </w:p>
    <w:p w14:paraId="1B5647B5" w14:textId="77777777" w:rsidR="00F758BD" w:rsidRPr="00E831BF" w:rsidRDefault="00F758BD" w:rsidP="00E831BF">
      <w:pPr>
        <w:widowControl w:val="0"/>
        <w:adjustRightInd w:val="0"/>
        <w:snapToGrid w:val="0"/>
        <w:spacing w:after="0" w:line="240" w:lineRule="auto"/>
        <w:jc w:val="both"/>
        <w:rPr>
          <w:rFonts w:cstheme="minorHAnsi"/>
          <w:b/>
          <w:lang w:val="en"/>
        </w:rPr>
      </w:pPr>
      <w:r w:rsidRPr="00E831BF">
        <w:rPr>
          <w:rFonts w:cstheme="minorHAnsi"/>
          <w:b/>
          <w:lang w:val="en"/>
        </w:rPr>
        <w:t>(iii)</w:t>
      </w:r>
      <w:r w:rsidRPr="00E831BF">
        <w:rPr>
          <w:rFonts w:cstheme="minorHAnsi"/>
          <w:b/>
          <w:lang w:val="en"/>
        </w:rPr>
        <w:tab/>
        <w:t xml:space="preserve">Research recommendations specific to the WCPO skipjack assessment </w:t>
      </w:r>
    </w:p>
    <w:p w14:paraId="5809A92B" w14:textId="77777777" w:rsidR="00F758BD" w:rsidRPr="00E831BF" w:rsidRDefault="00F758BD" w:rsidP="00E831BF">
      <w:pPr>
        <w:widowControl w:val="0"/>
        <w:adjustRightInd w:val="0"/>
        <w:snapToGrid w:val="0"/>
        <w:spacing w:after="0" w:line="240" w:lineRule="auto"/>
        <w:jc w:val="both"/>
        <w:rPr>
          <w:rFonts w:cstheme="minorHAnsi"/>
          <w:lang w:val="en"/>
        </w:rPr>
      </w:pPr>
    </w:p>
    <w:p w14:paraId="05ABBC3A"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bidi="th-TH"/>
        </w:rPr>
      </w:pPr>
      <w:r w:rsidRPr="00E831BF">
        <w:rPr>
          <w:rFonts w:eastAsiaTheme="minorEastAsia" w:cstheme="minorHAnsi"/>
          <w:bCs/>
          <w:u w:color="000000"/>
          <w:lang w:val="en-AU" w:eastAsia="ko-KR" w:bidi="th-TH"/>
        </w:rPr>
        <w:t>SC18 identified a wide range of cross-cutting research recommendations for inclusion within the WCPFC tuna research plan for consideration, prioritisation and sequencing at SC19. SC18 noted the research recommendations made in SC18-SA-WP-01 (</w:t>
      </w:r>
      <w:r w:rsidRPr="00E831BF">
        <w:rPr>
          <w:rFonts w:cstheme="minorHAnsi"/>
          <w:bCs/>
          <w:i/>
          <w:iCs/>
          <w:u w:color="000000"/>
          <w:lang w:val="en-AU" w:eastAsia="ko-KR" w:bidi="th-TH"/>
        </w:rPr>
        <w:t>Stock assessment of skipjack tuna in the western and central Pacific Ocean: 2022</w:t>
      </w:r>
      <w:r w:rsidRPr="00E831BF">
        <w:rPr>
          <w:rFonts w:cstheme="minorHAnsi"/>
          <w:bCs/>
          <w:iCs/>
          <w:u w:color="000000"/>
          <w:lang w:val="en-AU" w:eastAsia="ko-KR" w:bidi="th-TH"/>
        </w:rPr>
        <w:t xml:space="preserve">) </w:t>
      </w:r>
      <w:r w:rsidRPr="00E831BF">
        <w:rPr>
          <w:rFonts w:eastAsiaTheme="minorEastAsia" w:cstheme="minorHAnsi"/>
          <w:bCs/>
          <w:u w:color="000000"/>
          <w:lang w:val="en-AU" w:eastAsia="ko-KR" w:bidi="th-TH"/>
        </w:rPr>
        <w:t xml:space="preserve">and suggested the following items for consideration as high-priority research areas: </w:t>
      </w:r>
    </w:p>
    <w:p w14:paraId="2860BC3D" w14:textId="77777777" w:rsidR="00F758BD" w:rsidRPr="00E831BF" w:rsidRDefault="00F758BD" w:rsidP="00E831BF">
      <w:pPr>
        <w:widowControl w:val="0"/>
        <w:numPr>
          <w:ilvl w:val="0"/>
          <w:numId w:val="17"/>
        </w:numPr>
        <w:adjustRightInd w:val="0"/>
        <w:snapToGrid w:val="0"/>
        <w:spacing w:after="0" w:line="240" w:lineRule="auto"/>
        <w:ind w:left="1080"/>
        <w:jc w:val="both"/>
        <w:rPr>
          <w:rFonts w:cstheme="minorHAnsi"/>
          <w:bCs/>
          <w:lang w:val="en"/>
        </w:rPr>
      </w:pPr>
      <w:r w:rsidRPr="00E831BF">
        <w:rPr>
          <w:rFonts w:cstheme="minorHAnsi"/>
          <w:bCs/>
          <w:lang w:val="en"/>
        </w:rPr>
        <w:t>Hyperstability and effort creep in the CPUE indices, and incorporation of CPUE uncertainty in assessment results (</w:t>
      </w:r>
      <w:sdt>
        <w:sdtPr>
          <w:rPr>
            <w:rFonts w:eastAsia="Arial" w:cstheme="minorHAnsi"/>
            <w:bCs/>
            <w:lang w:val="en"/>
          </w:rPr>
          <w:tag w:val="goog_rdk_6"/>
          <w:id w:val="2122414860"/>
        </w:sdtPr>
        <w:sdtEndPr/>
        <w:sdtContent>
          <w:r w:rsidRPr="00E831BF">
            <w:rPr>
              <w:rFonts w:cstheme="minorHAnsi"/>
              <w:bCs/>
              <w:lang w:val="en"/>
            </w:rPr>
            <w:t>i.e. inclusion as an axis in the structural uncertainty grid</w:t>
          </w:r>
        </w:sdtContent>
      </w:sdt>
      <w:r w:rsidRPr="00E831BF">
        <w:rPr>
          <w:rFonts w:eastAsia="Arial" w:cstheme="minorHAnsi"/>
          <w:bCs/>
          <w:lang w:val="en"/>
        </w:rPr>
        <w:t>)</w:t>
      </w:r>
      <w:r w:rsidRPr="00E831BF">
        <w:rPr>
          <w:rFonts w:cstheme="minorHAnsi"/>
          <w:bCs/>
          <w:lang w:val="en"/>
        </w:rPr>
        <w:t>, including alternative model assumptions related to regional scaling</w:t>
      </w:r>
    </w:p>
    <w:p w14:paraId="2222285C" w14:textId="77777777" w:rsidR="00F758BD" w:rsidRPr="00E831BF" w:rsidRDefault="00F758BD" w:rsidP="00E831BF">
      <w:pPr>
        <w:widowControl w:val="0"/>
        <w:numPr>
          <w:ilvl w:val="0"/>
          <w:numId w:val="17"/>
        </w:numPr>
        <w:adjustRightInd w:val="0"/>
        <w:snapToGrid w:val="0"/>
        <w:spacing w:after="0" w:line="240" w:lineRule="auto"/>
        <w:ind w:left="1080"/>
        <w:jc w:val="both"/>
        <w:rPr>
          <w:rFonts w:cstheme="minorHAnsi"/>
          <w:bCs/>
          <w:lang w:val="en"/>
        </w:rPr>
      </w:pPr>
      <w:r w:rsidRPr="00E831BF">
        <w:rPr>
          <w:rFonts w:cstheme="minorHAnsi"/>
          <w:bCs/>
          <w:lang w:val="en"/>
        </w:rPr>
        <w:t xml:space="preserve">Data conflicts that affect assessment outcomes, and approaches to resolving them. </w:t>
      </w:r>
    </w:p>
    <w:p w14:paraId="13730DBE" w14:textId="77777777" w:rsidR="00F758BD" w:rsidRPr="00E831BF" w:rsidRDefault="00F758BD" w:rsidP="00E831BF">
      <w:pPr>
        <w:widowControl w:val="0"/>
        <w:numPr>
          <w:ilvl w:val="0"/>
          <w:numId w:val="17"/>
        </w:numPr>
        <w:adjustRightInd w:val="0"/>
        <w:snapToGrid w:val="0"/>
        <w:spacing w:after="0" w:line="240" w:lineRule="auto"/>
        <w:ind w:left="1080"/>
        <w:jc w:val="both"/>
        <w:rPr>
          <w:rFonts w:cstheme="minorHAnsi"/>
          <w:bCs/>
          <w:lang w:val="en"/>
        </w:rPr>
      </w:pPr>
      <w:r w:rsidRPr="00E831BF">
        <w:rPr>
          <w:rFonts w:cstheme="minorHAnsi"/>
          <w:bCs/>
          <w:lang w:val="en"/>
        </w:rPr>
        <w:t xml:space="preserve">Review the model specification with the goal </w:t>
      </w:r>
      <w:r w:rsidRPr="00E831BF">
        <w:rPr>
          <w:rFonts w:eastAsia="Arial" w:cstheme="minorHAnsi"/>
          <w:bCs/>
          <w:lang w:val="en"/>
        </w:rPr>
        <w:t>of conforming to the set of diagnostic criteria to determine whether an assessment model is suitable to provide management advice.</w:t>
      </w:r>
    </w:p>
    <w:p w14:paraId="3FE2EDF7" w14:textId="77777777" w:rsidR="00F758BD" w:rsidRPr="00E831BF" w:rsidRDefault="00F758BD" w:rsidP="00E831BF">
      <w:pPr>
        <w:widowControl w:val="0"/>
        <w:numPr>
          <w:ilvl w:val="0"/>
          <w:numId w:val="17"/>
        </w:numPr>
        <w:adjustRightInd w:val="0"/>
        <w:snapToGrid w:val="0"/>
        <w:spacing w:after="0" w:line="240" w:lineRule="auto"/>
        <w:ind w:left="1080"/>
        <w:jc w:val="both"/>
        <w:rPr>
          <w:rFonts w:cstheme="minorHAnsi"/>
          <w:bCs/>
          <w:lang w:val="en"/>
        </w:rPr>
      </w:pPr>
      <w:r w:rsidRPr="00E831BF">
        <w:rPr>
          <w:rFonts w:cstheme="minorHAnsi"/>
          <w:bCs/>
          <w:lang w:val="en"/>
        </w:rPr>
        <w:t>Assumptions dealing with the parametrization of key model settings, such as the fishing effort regression used in the catch-conditioned approach to minimize their impact on estimates of stock status</w:t>
      </w:r>
    </w:p>
    <w:p w14:paraId="7FD0028E" w14:textId="77777777" w:rsidR="00F758BD" w:rsidRPr="00E831BF" w:rsidRDefault="00F758BD" w:rsidP="00E831BF">
      <w:pPr>
        <w:widowControl w:val="0"/>
        <w:numPr>
          <w:ilvl w:val="0"/>
          <w:numId w:val="17"/>
        </w:numPr>
        <w:adjustRightInd w:val="0"/>
        <w:snapToGrid w:val="0"/>
        <w:spacing w:after="0" w:line="240" w:lineRule="auto"/>
        <w:ind w:left="1080"/>
        <w:jc w:val="both"/>
        <w:rPr>
          <w:rFonts w:cstheme="minorHAnsi"/>
          <w:bCs/>
          <w:lang w:val="en"/>
        </w:rPr>
      </w:pPr>
      <w:r w:rsidRPr="00E831BF">
        <w:rPr>
          <w:rFonts w:cstheme="minorHAnsi"/>
          <w:bCs/>
          <w:lang w:val="en"/>
        </w:rPr>
        <w:t xml:space="preserve">Tag mixing, including estimation using observed data, simulation, and simulation validation. </w:t>
      </w:r>
    </w:p>
    <w:p w14:paraId="69FEFC04"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76171E29"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E831BF">
        <w:rPr>
          <w:rFonts w:eastAsiaTheme="minorEastAsia" w:cstheme="minorHAnsi"/>
          <w:bCs/>
          <w:u w:color="000000"/>
          <w:lang w:val="en-AU" w:eastAsia="ko-KR"/>
        </w:rPr>
        <w:t>SC18 noted the terms of reference (TOR) for Project 18X2a and 18X2b (</w:t>
      </w:r>
      <w:r w:rsidRPr="00E831BF">
        <w:rPr>
          <w:rFonts w:eastAsiaTheme="minorEastAsia" w:cstheme="minorHAnsi"/>
          <w:bCs/>
          <w:i/>
          <w:iCs/>
          <w:u w:color="000000"/>
          <w:lang w:val="en-AU" w:eastAsia="ko-KR"/>
        </w:rPr>
        <w:t>Further development of ensemble model approaches for presenting stock assessment uncertainty</w:t>
      </w:r>
      <w:r w:rsidRPr="00E831BF">
        <w:rPr>
          <w:rFonts w:eastAsiaTheme="minorEastAsia" w:cstheme="minorHAnsi"/>
          <w:bCs/>
          <w:u w:color="000000"/>
          <w:lang w:val="en-AU" w:eastAsia="ko-KR"/>
        </w:rPr>
        <w:t>) and Project 18X4 (</w:t>
      </w:r>
      <w:r w:rsidRPr="00E831BF">
        <w:rPr>
          <w:rFonts w:eastAsiaTheme="minorEastAsia" w:cstheme="minorHAnsi"/>
          <w:bCs/>
          <w:i/>
          <w:iCs/>
          <w:u w:color="000000"/>
          <w:lang w:val="en-AU" w:eastAsia="ko-KR"/>
        </w:rPr>
        <w:t>Exploring evidence and mechanisms for a long-term increasing trend in recruitment of skipjack tuna in the equatorial Pacific and the development and modelling of defensible effort creep scenarios</w:t>
      </w:r>
      <w:r w:rsidRPr="00E831BF">
        <w:rPr>
          <w:rFonts w:eastAsiaTheme="minorEastAsia" w:cstheme="minorHAnsi"/>
          <w:bCs/>
          <w:u w:color="000000"/>
          <w:lang w:val="en-AU" w:eastAsia="ko-KR"/>
        </w:rPr>
        <w:t xml:space="preserve">) </w:t>
      </w:r>
      <w:r w:rsidRPr="00E831BF">
        <w:rPr>
          <w:rFonts w:cstheme="minorHAnsi"/>
          <w:bCs/>
        </w:rPr>
        <w:t>in SC18-GN-IP-07</w:t>
      </w:r>
      <w:r w:rsidRPr="00E831BF">
        <w:rPr>
          <w:rFonts w:cstheme="minorHAnsi"/>
          <w:bCs/>
          <w:vertAlign w:val="superscript"/>
        </w:rPr>
        <w:footnoteReference w:id="2"/>
      </w:r>
      <w:r w:rsidRPr="00E831BF">
        <w:rPr>
          <w:rFonts w:cstheme="minorHAnsi"/>
          <w:bCs/>
        </w:rPr>
        <w:t xml:space="preserve">, </w:t>
      </w:r>
      <w:r w:rsidRPr="00E831BF">
        <w:rPr>
          <w:rFonts w:eastAsiaTheme="minorEastAsia" w:cstheme="minorHAnsi"/>
          <w:bCs/>
          <w:u w:color="000000"/>
          <w:lang w:val="en-AU" w:eastAsia="ko-KR"/>
        </w:rPr>
        <w:t xml:space="preserve">which would address further issues of importance. </w:t>
      </w:r>
    </w:p>
    <w:p w14:paraId="6FECFCA2" w14:textId="77777777" w:rsidR="00F758BD" w:rsidRPr="00E831BF" w:rsidRDefault="00F758BD" w:rsidP="00E831BF">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71A4C8DC"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E831BF">
        <w:rPr>
          <w:rFonts w:eastAsiaTheme="minorEastAsia" w:cstheme="minorHAnsi"/>
          <w:bCs/>
          <w:u w:color="000000"/>
          <w:lang w:val="en-AU" w:eastAsia="ko-KR"/>
        </w:rPr>
        <w:t>SC18 noted additional items that had relevance for both skipjack and wider WCPFC tuna stock assessments considered by the SC and ISC. These and additional items to consider where possible are further detailed below. Items also relevant to the upcoming WCPO yellowfin tuna peer review are denoted with an asterisk (*).</w:t>
      </w:r>
    </w:p>
    <w:p w14:paraId="59BAA36B"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Indices of abundance: *</w:t>
      </w:r>
    </w:p>
    <w:p w14:paraId="681C37AE"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eastAsia="Arial" w:cstheme="minorHAnsi"/>
          <w:lang w:val="en"/>
        </w:rPr>
        <w:t>Investigate a range of hypotheses which encompass the uncertainties in the spatial-temporal dynamics of the stock and the fishing effort.</w:t>
      </w:r>
    </w:p>
    <w:p w14:paraId="1D90F910"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Refine effort creep scenarios for the Japanese pole-and-line fishery and equatorial purse seine fisheries.</w:t>
      </w:r>
    </w:p>
    <w:p w14:paraId="5DAF8F09"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Develop alternative approaches for the interpolation of abundance into unfished areas when spatially averaging predictions to compute regional scalers. The use of preferential sampling models for standardizing CPUE data should be considered.</w:t>
      </w:r>
    </w:p>
    <w:p w14:paraId="330F3D43"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Consider the biological limits to the spatiotemporal distribution of skipjack when making predictions of biomass in unfished areas with spatiotemporal models.</w:t>
      </w:r>
    </w:p>
    <w:p w14:paraId="6AAE09E1"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Conduct analyses to incorporate additional process error in CPUE indices </w:t>
      </w:r>
    </w:p>
    <w:p w14:paraId="31BDF513"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lastRenderedPageBreak/>
        <w:t>Evaluation of alternative sources of CPUE time series, such as FAD echo sounder buoys or additional indices for the purse seine fishery.</w:t>
      </w:r>
    </w:p>
    <w:p w14:paraId="5F6FA8CD" w14:textId="77777777" w:rsidR="00F758BD" w:rsidRPr="00E831BF" w:rsidRDefault="00F758BD" w:rsidP="00E831BF">
      <w:pPr>
        <w:widowControl w:val="0"/>
        <w:adjustRightInd w:val="0"/>
        <w:snapToGrid w:val="0"/>
        <w:spacing w:after="0" w:line="240" w:lineRule="auto"/>
        <w:ind w:left="360"/>
        <w:jc w:val="both"/>
        <w:rPr>
          <w:rFonts w:cstheme="minorHAnsi"/>
          <w:b/>
          <w:bCs/>
          <w:lang w:val="en"/>
        </w:rPr>
      </w:pPr>
    </w:p>
    <w:p w14:paraId="59ABA493"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Data conflicts *</w:t>
      </w:r>
    </w:p>
    <w:p w14:paraId="28D58F05"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eastAsia="Arial" w:cstheme="minorHAnsi"/>
          <w:lang w:val="en"/>
        </w:rPr>
        <w:t>Likelihood</w:t>
      </w:r>
      <w:r w:rsidRPr="00E831BF">
        <w:rPr>
          <w:rFonts w:cstheme="minorHAnsi"/>
          <w:lang w:val="en"/>
        </w:rPr>
        <w:t xml:space="preserve"> profiles show conflict between data sources included in the model.  The cause of these conflicts should be identified and methods to address them should be explored. </w:t>
      </w:r>
    </w:p>
    <w:p w14:paraId="23DC70B6" w14:textId="77777777" w:rsidR="00F758BD" w:rsidRPr="00E831BF" w:rsidRDefault="00F758BD" w:rsidP="00E831BF">
      <w:pPr>
        <w:widowControl w:val="0"/>
        <w:adjustRightInd w:val="0"/>
        <w:snapToGrid w:val="0"/>
        <w:spacing w:after="0" w:line="240" w:lineRule="auto"/>
        <w:ind w:left="1080"/>
        <w:jc w:val="both"/>
        <w:rPr>
          <w:rFonts w:cstheme="minorHAnsi"/>
          <w:b/>
          <w:bCs/>
          <w:lang w:val="en"/>
        </w:rPr>
      </w:pPr>
    </w:p>
    <w:p w14:paraId="5ADCAAF1"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 xml:space="preserve">Trend in estimated recruitment: </w:t>
      </w:r>
    </w:p>
    <w:p w14:paraId="5E96BB90"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eastAsia="Arial" w:cstheme="minorHAnsi"/>
          <w:lang w:val="en"/>
        </w:rPr>
        <w:t>Estimated</w:t>
      </w:r>
      <w:r w:rsidRPr="00E831BF">
        <w:rPr>
          <w:rFonts w:cstheme="minorHAnsi"/>
          <w:lang w:val="en"/>
        </w:rPr>
        <w:t xml:space="preserve"> WCPO skipjack recruitment steadily increased between 1975 and 2010. Possible explanations for this trend should be researched, including model misspecification. If the trend is related to model misspecification options to resolve it within the model should be presented, The SC noted the TOR for Project 18X4 (</w:t>
      </w:r>
      <w:r w:rsidRPr="00E831BF">
        <w:rPr>
          <w:rFonts w:cstheme="minorHAnsi"/>
          <w:i/>
          <w:iCs/>
          <w:lang w:val="en"/>
        </w:rPr>
        <w:t>Exploring evidence and mechanisms for a long-term increasing trend in recruitment of skipjack tuna in the equatorial Pacific and the development and modelling of defensible effort creep scenarios</w:t>
      </w:r>
      <w:r w:rsidRPr="00E831BF">
        <w:rPr>
          <w:rFonts w:cstheme="minorHAnsi"/>
          <w:lang w:val="en"/>
        </w:rPr>
        <w:t>) in SC18-GN-IP-07.</w:t>
      </w:r>
    </w:p>
    <w:p w14:paraId="57A65F40" w14:textId="77777777" w:rsidR="00F758BD" w:rsidRPr="00E831BF" w:rsidRDefault="00F758BD" w:rsidP="00E831BF">
      <w:pPr>
        <w:widowControl w:val="0"/>
        <w:adjustRightInd w:val="0"/>
        <w:snapToGrid w:val="0"/>
        <w:spacing w:after="0" w:line="240" w:lineRule="auto"/>
        <w:ind w:left="1080"/>
        <w:jc w:val="both"/>
        <w:rPr>
          <w:rFonts w:cstheme="minorHAnsi"/>
          <w:lang w:val="en"/>
        </w:rPr>
      </w:pPr>
    </w:p>
    <w:p w14:paraId="24A0EF38"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Recruitment distribution by region and season</w:t>
      </w:r>
    </w:p>
    <w:p w14:paraId="4D06106F"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eastAsia="Arial" w:cstheme="minorHAnsi"/>
          <w:lang w:val="en"/>
        </w:rPr>
        <w:t>Consider</w:t>
      </w:r>
      <w:r w:rsidRPr="00E831BF">
        <w:rPr>
          <w:rFonts w:cstheme="minorHAnsi"/>
          <w:lang w:val="en"/>
        </w:rPr>
        <w:t xml:space="preserve"> the thermal limits to the spatiotemporal distribution of skipjack recruitment within the model settings.</w:t>
      </w:r>
    </w:p>
    <w:p w14:paraId="7CB14B09" w14:textId="77777777" w:rsidR="00F758BD" w:rsidRPr="00E831BF" w:rsidRDefault="00F758BD" w:rsidP="00E831BF">
      <w:pPr>
        <w:widowControl w:val="0"/>
        <w:adjustRightInd w:val="0"/>
        <w:snapToGrid w:val="0"/>
        <w:spacing w:after="0" w:line="240" w:lineRule="auto"/>
        <w:ind w:left="1080"/>
        <w:jc w:val="both"/>
        <w:rPr>
          <w:rFonts w:cstheme="minorHAnsi"/>
          <w:lang w:val="en"/>
        </w:rPr>
      </w:pPr>
    </w:p>
    <w:p w14:paraId="38989ADF"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Growth *</w:t>
      </w:r>
    </w:p>
    <w:p w14:paraId="517A2791"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Model diagnostics for each growth curve indicate poor fit to some components of the size data. Given the potential for spatial and temporal growth variation which any assessment cannot represent, recommend approaches to modeling growth and fitting size data that are robust to the potential for bias due to systematic lack of fit. </w:t>
      </w:r>
    </w:p>
    <w:p w14:paraId="564CB540"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Support </w:t>
      </w:r>
      <w:r w:rsidRPr="00E831BF">
        <w:rPr>
          <w:rFonts w:eastAsia="Arial" w:cstheme="minorHAnsi"/>
          <w:lang w:val="en"/>
        </w:rPr>
        <w:t>epigenetic</w:t>
      </w:r>
      <w:r w:rsidRPr="00E831BF">
        <w:rPr>
          <w:rFonts w:cstheme="minorHAnsi"/>
          <w:lang w:val="en"/>
        </w:rPr>
        <w:t xml:space="preserve"> aging for skipjack in the long-term while work progressing age validation and age estimation using otolith and spines should still be pursued.</w:t>
      </w:r>
    </w:p>
    <w:p w14:paraId="57D22E57" w14:textId="77777777" w:rsidR="00F758BD" w:rsidRPr="00E831BF" w:rsidRDefault="00F758BD" w:rsidP="00E831BF">
      <w:pPr>
        <w:widowControl w:val="0"/>
        <w:adjustRightInd w:val="0"/>
        <w:snapToGrid w:val="0"/>
        <w:spacing w:after="0" w:line="240" w:lineRule="auto"/>
        <w:ind w:left="1080"/>
        <w:jc w:val="both"/>
        <w:rPr>
          <w:rFonts w:cstheme="minorHAnsi"/>
          <w:lang w:val="en"/>
        </w:rPr>
      </w:pPr>
    </w:p>
    <w:p w14:paraId="3548B47F"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Tag mixing *</w:t>
      </w:r>
    </w:p>
    <w:p w14:paraId="41412D66"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Examine </w:t>
      </w:r>
      <w:r w:rsidRPr="00E831BF">
        <w:rPr>
          <w:rFonts w:eastAsia="Arial" w:cstheme="minorHAnsi"/>
          <w:lang w:val="en"/>
        </w:rPr>
        <w:t>the</w:t>
      </w:r>
      <w:r w:rsidRPr="00E831BF">
        <w:rPr>
          <w:rFonts w:cstheme="minorHAnsi"/>
          <w:lang w:val="en"/>
        </w:rPr>
        <w:t xml:space="preserve"> utility of alternative approaches for including tagging data in the assessment, such as estimating movement and harvest rate parameters outside the assessment model and including them as priors. </w:t>
      </w:r>
    </w:p>
    <w:p w14:paraId="7C7783E8"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Review </w:t>
      </w:r>
      <w:r w:rsidRPr="00E831BF">
        <w:rPr>
          <w:rFonts w:eastAsia="Arial" w:cstheme="minorHAnsi"/>
          <w:lang w:val="en"/>
        </w:rPr>
        <w:t>evidence</w:t>
      </w:r>
      <w:r w:rsidRPr="00E831BF">
        <w:rPr>
          <w:rFonts w:cstheme="minorHAnsi"/>
          <w:lang w:val="en"/>
        </w:rPr>
        <w:t xml:space="preserve"> for rates of tag mixing based on the tagging data included in the stock assessment. </w:t>
      </w:r>
    </w:p>
    <w:p w14:paraId="100C6407"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Consider the role of the </w:t>
      </w:r>
      <w:proofErr w:type="spellStart"/>
      <w:r w:rsidRPr="00E831BF">
        <w:rPr>
          <w:rFonts w:cstheme="minorHAnsi"/>
          <w:lang w:val="en"/>
        </w:rPr>
        <w:t>Ikamoana</w:t>
      </w:r>
      <w:proofErr w:type="spellEnd"/>
      <w:r w:rsidRPr="00E831BF">
        <w:rPr>
          <w:rFonts w:cstheme="minorHAnsi"/>
          <w:lang w:val="en"/>
        </w:rPr>
        <w:t xml:space="preserve"> simulation model in exploring scenarios of tag mixing, and the need for validation by comparing simulated and observed tag recovery patterns.  </w:t>
      </w:r>
    </w:p>
    <w:p w14:paraId="4666270D" w14:textId="77777777" w:rsidR="00F758BD" w:rsidRPr="00E831BF" w:rsidRDefault="00F758BD" w:rsidP="00E831BF">
      <w:pPr>
        <w:widowControl w:val="0"/>
        <w:adjustRightInd w:val="0"/>
        <w:snapToGrid w:val="0"/>
        <w:spacing w:after="0" w:line="240" w:lineRule="auto"/>
        <w:ind w:left="1080"/>
        <w:jc w:val="both"/>
        <w:rPr>
          <w:rFonts w:cstheme="minorHAnsi"/>
          <w:lang w:val="en"/>
        </w:rPr>
      </w:pPr>
    </w:p>
    <w:p w14:paraId="57F4F4A3"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Tag reporting rates *</w:t>
      </w:r>
    </w:p>
    <w:p w14:paraId="6B5A0607"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Identify approaches to prevent tag reporting rates being estimated on the boundary, as these indicate </w:t>
      </w:r>
      <w:r w:rsidRPr="00E831BF">
        <w:rPr>
          <w:rFonts w:eastAsia="Arial" w:cstheme="minorHAnsi"/>
          <w:lang w:val="en"/>
        </w:rPr>
        <w:t>some</w:t>
      </w:r>
      <w:r w:rsidRPr="00E831BF">
        <w:rPr>
          <w:rFonts w:cstheme="minorHAnsi"/>
          <w:lang w:val="en"/>
        </w:rPr>
        <w:t xml:space="preserve"> form of model misspecification such as incomplete tag mixing or data conflicts. </w:t>
      </w:r>
    </w:p>
    <w:p w14:paraId="77A61B33" w14:textId="77777777" w:rsidR="00F758BD" w:rsidRPr="00E831BF" w:rsidRDefault="00F758BD" w:rsidP="00E831BF">
      <w:pPr>
        <w:widowControl w:val="0"/>
        <w:adjustRightInd w:val="0"/>
        <w:snapToGrid w:val="0"/>
        <w:spacing w:after="0" w:line="240" w:lineRule="auto"/>
        <w:ind w:left="1080"/>
        <w:jc w:val="both"/>
        <w:rPr>
          <w:rFonts w:cstheme="minorHAnsi"/>
          <w:lang w:val="en"/>
        </w:rPr>
      </w:pPr>
    </w:p>
    <w:p w14:paraId="3A6E59A8"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Model structure enabling a converged solution *</w:t>
      </w:r>
    </w:p>
    <w:p w14:paraId="36724BB0"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Review the model structure as it relates to achieving a converged solution. This includes </w:t>
      </w:r>
      <w:r w:rsidRPr="00E831BF">
        <w:rPr>
          <w:rFonts w:cstheme="minorHAnsi"/>
          <w:lang w:val="en"/>
        </w:rPr>
        <w:lastRenderedPageBreak/>
        <w:t>consideration of the spatial structure as well as confirming that estimated parameters are identifiable and well-determined. Consider the utility of such models for the provision of management advice, including evaluation of relevant CMMs.</w:t>
      </w:r>
    </w:p>
    <w:p w14:paraId="59CE679E" w14:textId="77777777" w:rsidR="00F758BD" w:rsidRPr="00E831BF" w:rsidRDefault="00F758BD" w:rsidP="00E831BF">
      <w:pPr>
        <w:widowControl w:val="0"/>
        <w:adjustRightInd w:val="0"/>
        <w:snapToGrid w:val="0"/>
        <w:spacing w:after="0" w:line="240" w:lineRule="auto"/>
        <w:ind w:left="1080"/>
        <w:jc w:val="both"/>
        <w:rPr>
          <w:rFonts w:cstheme="minorHAnsi"/>
          <w:lang w:val="en"/>
        </w:rPr>
      </w:pPr>
    </w:p>
    <w:p w14:paraId="5E69F994"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Specification of the catch-conditioned model *</w:t>
      </w:r>
    </w:p>
    <w:p w14:paraId="22989329"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Estimation of the required fishing mortality spline regression parameters attracted a large penalty in the </w:t>
      </w:r>
      <w:r w:rsidRPr="00E831BF">
        <w:rPr>
          <w:rFonts w:eastAsia="Arial" w:cstheme="minorHAnsi"/>
          <w:lang w:val="en"/>
        </w:rPr>
        <w:t>likelihood</w:t>
      </w:r>
      <w:r w:rsidRPr="00E831BF">
        <w:rPr>
          <w:rFonts w:cstheme="minorHAnsi"/>
          <w:lang w:val="en"/>
        </w:rPr>
        <w:t xml:space="preserve"> and modified population scale. The impact of parameterization on estimated quantities should be examined. </w:t>
      </w:r>
    </w:p>
    <w:p w14:paraId="5252510D" w14:textId="77777777" w:rsidR="00F758BD" w:rsidRPr="00E831BF" w:rsidRDefault="00F758BD" w:rsidP="00E831BF">
      <w:pPr>
        <w:widowControl w:val="0"/>
        <w:adjustRightInd w:val="0"/>
        <w:snapToGrid w:val="0"/>
        <w:spacing w:after="0" w:line="240" w:lineRule="auto"/>
        <w:ind w:left="1080"/>
        <w:jc w:val="both"/>
        <w:rPr>
          <w:rFonts w:cstheme="minorHAnsi"/>
          <w:lang w:val="en"/>
        </w:rPr>
      </w:pPr>
    </w:p>
    <w:p w14:paraId="3AFC52AA" w14:textId="77777777" w:rsidR="00F758BD" w:rsidRPr="00E831BF" w:rsidRDefault="00F758BD" w:rsidP="00E831BF">
      <w:pPr>
        <w:pStyle w:val="ListParagraph"/>
        <w:widowControl w:val="0"/>
        <w:numPr>
          <w:ilvl w:val="3"/>
          <w:numId w:val="18"/>
        </w:numPr>
        <w:adjustRightInd w:val="0"/>
        <w:snapToGrid w:val="0"/>
        <w:ind w:left="1260" w:hanging="540"/>
        <w:contextualSpacing w:val="0"/>
        <w:jc w:val="both"/>
        <w:rPr>
          <w:rFonts w:cstheme="minorHAnsi"/>
          <w:b/>
          <w:bCs/>
          <w:lang w:val="en"/>
        </w:rPr>
      </w:pPr>
      <w:r w:rsidRPr="00E831BF">
        <w:rPr>
          <w:rFonts w:cstheme="minorHAnsi"/>
          <w:b/>
          <w:bCs/>
          <w:lang w:val="en"/>
        </w:rPr>
        <w:t>Dirichlet-Multinomial set-up *</w:t>
      </w:r>
    </w:p>
    <w:p w14:paraId="7CFC0FA8" w14:textId="77777777" w:rsidR="00F758BD" w:rsidRPr="00E831BF" w:rsidRDefault="00F758BD" w:rsidP="00E831BF">
      <w:pPr>
        <w:widowControl w:val="0"/>
        <w:numPr>
          <w:ilvl w:val="0"/>
          <w:numId w:val="16"/>
        </w:numPr>
        <w:adjustRightInd w:val="0"/>
        <w:snapToGrid w:val="0"/>
        <w:spacing w:after="0" w:line="240" w:lineRule="auto"/>
        <w:ind w:left="1620"/>
        <w:jc w:val="both"/>
        <w:rPr>
          <w:rFonts w:cstheme="minorHAnsi"/>
          <w:lang w:val="en"/>
        </w:rPr>
      </w:pPr>
      <w:r w:rsidRPr="00E831BF">
        <w:rPr>
          <w:rFonts w:cstheme="minorHAnsi"/>
          <w:lang w:val="en"/>
        </w:rPr>
        <w:t xml:space="preserve">Review </w:t>
      </w:r>
      <w:r w:rsidRPr="00E831BF">
        <w:rPr>
          <w:rFonts w:eastAsia="Arial" w:cstheme="minorHAnsi"/>
          <w:lang w:val="en"/>
        </w:rPr>
        <w:t>grouping</w:t>
      </w:r>
      <w:r w:rsidRPr="00E831BF">
        <w:rPr>
          <w:rFonts w:cstheme="minorHAnsi"/>
          <w:lang w:val="en"/>
        </w:rPr>
        <w:t xml:space="preserve"> assumptions when setting up the Dirichlet-Multinomial likelihood for size composition </w:t>
      </w:r>
      <w:proofErr w:type="gramStart"/>
      <w:r w:rsidRPr="00E831BF">
        <w:rPr>
          <w:rFonts w:cstheme="minorHAnsi"/>
          <w:lang w:val="en"/>
        </w:rPr>
        <w:t>data, and</w:t>
      </w:r>
      <w:proofErr w:type="gramEnd"/>
      <w:r w:rsidRPr="00E831BF">
        <w:rPr>
          <w:rFonts w:cstheme="minorHAnsi"/>
          <w:lang w:val="en"/>
        </w:rPr>
        <w:t xml:space="preserve"> identify if the model is sensitive to grouping assumptions. </w:t>
      </w:r>
    </w:p>
    <w:p w14:paraId="6CF1A04E" w14:textId="77777777" w:rsidR="00F758BD" w:rsidRPr="00E831BF" w:rsidRDefault="00F758BD" w:rsidP="00E831BF">
      <w:pPr>
        <w:widowControl w:val="0"/>
        <w:adjustRightInd w:val="0"/>
        <w:snapToGrid w:val="0"/>
        <w:spacing w:after="0" w:line="240" w:lineRule="auto"/>
        <w:ind w:left="720"/>
        <w:jc w:val="both"/>
        <w:rPr>
          <w:rFonts w:cstheme="minorHAnsi"/>
          <w:lang w:val="en"/>
        </w:rPr>
      </w:pPr>
    </w:p>
    <w:p w14:paraId="0C9FCF58" w14:textId="77777777" w:rsidR="00F758BD" w:rsidRPr="00E831BF" w:rsidRDefault="00F758BD" w:rsidP="00E831BF">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u w:color="000000"/>
          <w:lang w:val="en-AU" w:eastAsia="ko-KR"/>
        </w:rPr>
      </w:pPr>
      <w:r w:rsidRPr="00E831BF">
        <w:rPr>
          <w:rFonts w:eastAsiaTheme="minorEastAsia" w:cstheme="minorHAnsi"/>
          <w:u w:color="000000"/>
          <w:lang w:val="en-AU" w:eastAsia="ko-KR"/>
        </w:rPr>
        <w:t xml:space="preserve">SC18 recommended that SC19 consider the need for a review of the skipjack tuna stock assessment </w:t>
      </w:r>
      <w:proofErr w:type="gramStart"/>
      <w:r w:rsidRPr="00E831BF">
        <w:rPr>
          <w:rFonts w:eastAsiaTheme="minorEastAsia" w:cstheme="minorHAnsi"/>
          <w:u w:color="000000"/>
          <w:lang w:val="en-AU" w:eastAsia="ko-KR"/>
        </w:rPr>
        <w:t>taking into account</w:t>
      </w:r>
      <w:proofErr w:type="gramEnd"/>
      <w:r w:rsidRPr="00E831BF">
        <w:rPr>
          <w:rFonts w:eastAsiaTheme="minorEastAsia" w:cstheme="minorHAnsi"/>
          <w:u w:color="000000"/>
          <w:lang w:val="en-AU" w:eastAsia="ko-KR"/>
        </w:rPr>
        <w:t xml:space="preserve"> the outcomes of the 2023 yellowfin review.</w:t>
      </w:r>
    </w:p>
    <w:p w14:paraId="69E211F2" w14:textId="77777777" w:rsidR="00F758BD" w:rsidRPr="00E831BF" w:rsidRDefault="00F758BD" w:rsidP="00E831BF">
      <w:pPr>
        <w:widowControl w:val="0"/>
        <w:adjustRightInd w:val="0"/>
        <w:snapToGrid w:val="0"/>
        <w:spacing w:after="0" w:line="240" w:lineRule="auto"/>
        <w:jc w:val="both"/>
        <w:rPr>
          <w:rFonts w:cstheme="minorHAnsi"/>
        </w:rPr>
      </w:pPr>
      <w:r w:rsidRPr="00E831BF">
        <w:rPr>
          <w:rFonts w:cstheme="minorHAnsi"/>
        </w:rPr>
        <w:t xml:space="preserve"> </w:t>
      </w:r>
    </w:p>
    <w:p w14:paraId="71E6EEFB" w14:textId="77777777" w:rsidR="009F62F6" w:rsidRPr="00E831BF" w:rsidRDefault="009F62F6" w:rsidP="00E831BF">
      <w:pPr>
        <w:pStyle w:val="Heading1"/>
        <w:adjustRightInd w:val="0"/>
        <w:snapToGrid w:val="0"/>
        <w:spacing w:before="0" w:line="240" w:lineRule="auto"/>
        <w:rPr>
          <w:rFonts w:asciiTheme="minorHAnsi" w:hAnsiTheme="minorHAnsi" w:cstheme="minorHAnsi"/>
          <w:sz w:val="28"/>
          <w:szCs w:val="28"/>
        </w:rPr>
      </w:pPr>
    </w:p>
    <w:p w14:paraId="0F14A85B" w14:textId="44F47986" w:rsidR="002206F3" w:rsidRPr="00E831BF" w:rsidRDefault="002206F3" w:rsidP="00E831BF">
      <w:pPr>
        <w:pStyle w:val="Heading1"/>
        <w:adjustRightInd w:val="0"/>
        <w:snapToGrid w:val="0"/>
        <w:spacing w:before="0" w:line="240" w:lineRule="auto"/>
        <w:rPr>
          <w:rFonts w:asciiTheme="minorHAnsi" w:hAnsiTheme="minorHAnsi" w:cstheme="minorHAnsi"/>
          <w:sz w:val="28"/>
          <w:szCs w:val="28"/>
        </w:rPr>
      </w:pPr>
      <w:bookmarkStart w:id="6" w:name="_Toc214281054"/>
      <w:r w:rsidRPr="00E831BF">
        <w:rPr>
          <w:rFonts w:asciiTheme="minorHAnsi" w:hAnsiTheme="minorHAnsi" w:cstheme="minorHAnsi"/>
          <w:sz w:val="28"/>
          <w:szCs w:val="28"/>
        </w:rPr>
        <w:t>SC17 2021 (FISHERY INDICATORS UPDATED)</w:t>
      </w:r>
      <w:bookmarkEnd w:id="6"/>
    </w:p>
    <w:p w14:paraId="268B662E" w14:textId="77777777" w:rsidR="002206F3" w:rsidRPr="00E831BF" w:rsidRDefault="002206F3" w:rsidP="00E831BF">
      <w:pPr>
        <w:tabs>
          <w:tab w:val="left" w:pos="820"/>
        </w:tabs>
        <w:adjustRightInd w:val="0"/>
        <w:snapToGrid w:val="0"/>
        <w:spacing w:after="0" w:line="240" w:lineRule="auto"/>
        <w:rPr>
          <w:rFonts w:cstheme="minorHAnsi"/>
          <w:b/>
        </w:rPr>
      </w:pPr>
    </w:p>
    <w:p w14:paraId="740F6EA5" w14:textId="003C9AFD" w:rsidR="002206F3" w:rsidRPr="00E831BF" w:rsidRDefault="009F62F6" w:rsidP="00E831BF">
      <w:pPr>
        <w:spacing w:after="0" w:line="240" w:lineRule="auto"/>
        <w:jc w:val="both"/>
        <w:rPr>
          <w:rFonts w:cstheme="minorHAnsi"/>
        </w:rPr>
      </w:pPr>
      <w:r w:rsidRPr="00E831BF">
        <w:rPr>
          <w:rFonts w:cstheme="minorHAnsi"/>
          <w:color w:val="445360"/>
          <w:shd w:val="clear" w:color="auto" w:fill="FFFFFF"/>
        </w:rPr>
        <w:t xml:space="preserve">Due to the virtual nature of SC17 with abbreviated agenda, the stock status and advice was not discussed. Refer to </w:t>
      </w:r>
      <w:hyperlink r:id="rId46" w:history="1">
        <w:r w:rsidRPr="00E831BF">
          <w:rPr>
            <w:rStyle w:val="Hyperlink"/>
            <w:rFonts w:cstheme="minorHAnsi"/>
            <w:shd w:val="clear" w:color="auto" w:fill="FFFFFF"/>
          </w:rPr>
          <w:t>SC17-SA-IP-15</w:t>
        </w:r>
      </w:hyperlink>
      <w:r w:rsidRPr="00E831BF">
        <w:rPr>
          <w:rFonts w:cstheme="minorHAnsi"/>
          <w:color w:val="445360"/>
          <w:shd w:val="clear" w:color="auto" w:fill="FFFFFF"/>
        </w:rPr>
        <w:t xml:space="preserve"> A compendium of fisheries indicators for target tuna stocks in the WCPFC Convention Area for updated fishery indicators.</w:t>
      </w:r>
    </w:p>
    <w:p w14:paraId="22417A10" w14:textId="77777777" w:rsidR="009F62F6" w:rsidRPr="00E831BF" w:rsidRDefault="009F62F6" w:rsidP="00E831BF">
      <w:pPr>
        <w:pStyle w:val="Heading1"/>
        <w:adjustRightInd w:val="0"/>
        <w:snapToGrid w:val="0"/>
        <w:spacing w:before="0" w:line="240" w:lineRule="auto"/>
        <w:rPr>
          <w:rFonts w:asciiTheme="minorHAnsi" w:hAnsiTheme="minorHAnsi" w:cstheme="minorHAnsi"/>
          <w:sz w:val="28"/>
          <w:szCs w:val="28"/>
        </w:rPr>
      </w:pPr>
    </w:p>
    <w:p w14:paraId="201410F6" w14:textId="5EE214B6" w:rsidR="002206F3" w:rsidRPr="00E831BF" w:rsidRDefault="002206F3" w:rsidP="00E831BF">
      <w:pPr>
        <w:pStyle w:val="Heading1"/>
        <w:adjustRightInd w:val="0"/>
        <w:snapToGrid w:val="0"/>
        <w:spacing w:before="0" w:line="240" w:lineRule="auto"/>
        <w:rPr>
          <w:rFonts w:asciiTheme="minorHAnsi" w:hAnsiTheme="minorHAnsi" w:cstheme="minorHAnsi"/>
          <w:sz w:val="28"/>
          <w:szCs w:val="28"/>
        </w:rPr>
      </w:pPr>
      <w:bookmarkStart w:id="7" w:name="_Toc214281055"/>
      <w:r w:rsidRPr="00E831BF">
        <w:rPr>
          <w:rFonts w:asciiTheme="minorHAnsi" w:hAnsiTheme="minorHAnsi" w:cstheme="minorHAnsi"/>
          <w:sz w:val="28"/>
          <w:szCs w:val="28"/>
        </w:rPr>
        <w:t>SC16 2020 (FISHERY INDICATORS UPDATED)</w:t>
      </w:r>
      <w:bookmarkEnd w:id="7"/>
    </w:p>
    <w:p w14:paraId="3CDB6B2F" w14:textId="77777777" w:rsidR="002206F3" w:rsidRPr="00E831BF" w:rsidRDefault="002206F3" w:rsidP="00E831BF">
      <w:pPr>
        <w:tabs>
          <w:tab w:val="left" w:pos="820"/>
        </w:tabs>
        <w:adjustRightInd w:val="0"/>
        <w:snapToGrid w:val="0"/>
        <w:spacing w:after="0" w:line="240" w:lineRule="auto"/>
        <w:rPr>
          <w:rFonts w:cstheme="minorHAnsi"/>
          <w:b/>
        </w:rPr>
      </w:pPr>
    </w:p>
    <w:p w14:paraId="23521C4A" w14:textId="0813138F" w:rsidR="002206F3" w:rsidRPr="00E831BF" w:rsidRDefault="009F62F6" w:rsidP="00E831BF">
      <w:pPr>
        <w:spacing w:after="0" w:line="240" w:lineRule="auto"/>
        <w:rPr>
          <w:rFonts w:cstheme="minorHAnsi"/>
        </w:rPr>
      </w:pPr>
      <w:r w:rsidRPr="00E831BF">
        <w:rPr>
          <w:rFonts w:cstheme="minorHAnsi"/>
          <w:color w:val="445360"/>
          <w:shd w:val="clear" w:color="auto" w:fill="FFFFFF"/>
        </w:rPr>
        <w:t xml:space="preserve">Due to the virtual nature of SC17 with abbreviated agenda, the stock status and advice was not discussed. Refer to </w:t>
      </w:r>
      <w:hyperlink r:id="rId47" w:history="1">
        <w:r w:rsidRPr="00E831BF">
          <w:rPr>
            <w:rStyle w:val="Hyperlink"/>
            <w:rFonts w:cstheme="minorHAnsi"/>
            <w:shd w:val="clear" w:color="auto" w:fill="FFFFFF"/>
          </w:rPr>
          <w:t>SC16-SA-WP-01</w:t>
        </w:r>
      </w:hyperlink>
      <w:r w:rsidRPr="00E831BF">
        <w:rPr>
          <w:rFonts w:cstheme="minorHAnsi"/>
          <w:color w:val="445360"/>
          <w:shd w:val="clear" w:color="auto" w:fill="FFFFFF"/>
        </w:rPr>
        <w:t xml:space="preserve"> A compendium of fisheries indicators for target tuna stocks in the WCPFC Convention Area (24July) - Rev.01, for updated fishery indicators.</w:t>
      </w:r>
    </w:p>
    <w:p w14:paraId="6A9F31FF" w14:textId="77777777" w:rsidR="002206F3" w:rsidRPr="00E831BF" w:rsidRDefault="002206F3" w:rsidP="00E831BF">
      <w:pPr>
        <w:pStyle w:val="Heading1"/>
        <w:adjustRightInd w:val="0"/>
        <w:snapToGrid w:val="0"/>
        <w:spacing w:before="0" w:line="240" w:lineRule="auto"/>
        <w:rPr>
          <w:rFonts w:asciiTheme="minorHAnsi" w:hAnsiTheme="minorHAnsi" w:cstheme="minorHAnsi"/>
          <w:sz w:val="28"/>
          <w:szCs w:val="28"/>
        </w:rPr>
      </w:pPr>
    </w:p>
    <w:p w14:paraId="246DE1D4" w14:textId="485B1E1E" w:rsidR="00A936C8" w:rsidRPr="00E831BF" w:rsidRDefault="00A936C8" w:rsidP="00E831BF">
      <w:pPr>
        <w:pStyle w:val="Heading1"/>
        <w:adjustRightInd w:val="0"/>
        <w:snapToGrid w:val="0"/>
        <w:spacing w:before="0" w:line="240" w:lineRule="auto"/>
        <w:rPr>
          <w:rFonts w:asciiTheme="minorHAnsi" w:hAnsiTheme="minorHAnsi" w:cstheme="minorHAnsi"/>
          <w:sz w:val="28"/>
          <w:szCs w:val="28"/>
        </w:rPr>
      </w:pPr>
      <w:bookmarkStart w:id="8" w:name="_Toc214281056"/>
      <w:r w:rsidRPr="00E831BF">
        <w:rPr>
          <w:rFonts w:asciiTheme="minorHAnsi" w:hAnsiTheme="minorHAnsi" w:cstheme="minorHAnsi"/>
          <w:sz w:val="28"/>
          <w:szCs w:val="28"/>
        </w:rPr>
        <w:t>SC15 2019 (STOCK ASSESSMENT CONDUCTED)</w:t>
      </w:r>
      <w:bookmarkEnd w:id="8"/>
    </w:p>
    <w:p w14:paraId="267D5291" w14:textId="77777777" w:rsidR="00A936C8" w:rsidRPr="00E831BF" w:rsidRDefault="00A936C8" w:rsidP="00E831BF">
      <w:pPr>
        <w:tabs>
          <w:tab w:val="left" w:pos="820"/>
        </w:tabs>
        <w:adjustRightInd w:val="0"/>
        <w:snapToGrid w:val="0"/>
        <w:spacing w:after="0" w:line="240" w:lineRule="auto"/>
        <w:rPr>
          <w:rFonts w:cstheme="minorHAnsi"/>
          <w:b/>
        </w:rPr>
      </w:pPr>
    </w:p>
    <w:p w14:paraId="7FC14EF4" w14:textId="77777777" w:rsidR="004728B2" w:rsidRPr="00E831BF" w:rsidRDefault="004728B2" w:rsidP="00E831BF">
      <w:pPr>
        <w:pStyle w:val="ListParagraph"/>
        <w:numPr>
          <w:ilvl w:val="0"/>
          <w:numId w:val="12"/>
        </w:numPr>
        <w:kinsoku w:val="0"/>
        <w:overflowPunct w:val="0"/>
        <w:autoSpaceDE w:val="0"/>
        <w:autoSpaceDN w:val="0"/>
        <w:adjustRightInd w:val="0"/>
        <w:snapToGrid w:val="0"/>
        <w:ind w:left="0" w:firstLine="0"/>
        <w:contextualSpacing w:val="0"/>
        <w:jc w:val="both"/>
        <w:rPr>
          <w:rFonts w:cstheme="minorHAnsi"/>
          <w:b/>
          <w:bCs/>
        </w:rPr>
      </w:pPr>
      <w:r w:rsidRPr="00E831BF">
        <w:rPr>
          <w:rFonts w:cstheme="minorHAnsi"/>
          <w:b/>
          <w:bCs/>
        </w:rPr>
        <w:t xml:space="preserve">Stock status and trends </w:t>
      </w:r>
    </w:p>
    <w:p w14:paraId="35FED5FC" w14:textId="77777777" w:rsidR="004728B2" w:rsidRPr="00E831BF" w:rsidRDefault="004728B2" w:rsidP="00E831BF">
      <w:pPr>
        <w:autoSpaceDE w:val="0"/>
        <w:autoSpaceDN w:val="0"/>
        <w:adjustRightInd w:val="0"/>
        <w:snapToGrid w:val="0"/>
        <w:spacing w:after="0" w:line="240" w:lineRule="auto"/>
        <w:rPr>
          <w:rFonts w:cstheme="minorHAnsi"/>
          <w:bCs/>
        </w:rPr>
      </w:pPr>
    </w:p>
    <w:p w14:paraId="0C63FB64"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bCs/>
        </w:rPr>
        <w:t xml:space="preserve">SC15 noted that the total provisional </w:t>
      </w:r>
      <w:r w:rsidRPr="00E831BF">
        <w:rPr>
          <w:rFonts w:asciiTheme="minorHAnsi" w:hAnsiTheme="minorHAnsi" w:cstheme="minorHAnsi"/>
        </w:rPr>
        <w:t>catch in 2018 was 1,795,048 mt, a 10% increase from 2017 and a 1% decrease from 2013-2017. Purse seine catch in 2018 (1,469,520 mt) was a 15% increase from 2017 and a 2% increase from the 2013-2017 average. Pole and line catch (138,534 mt) was a 4% increase from 2017 and a 9% decrease from the average 2013-2017 catch. Catch by other gear (182,888 mt) was a 16% decrease from 2017 and 19% decrease from the average catch in 2013-2017.</w:t>
      </w:r>
    </w:p>
    <w:p w14:paraId="72AFF2CF" w14:textId="77777777" w:rsidR="004728B2" w:rsidRPr="00E831BF" w:rsidRDefault="004728B2" w:rsidP="00E831BF">
      <w:pPr>
        <w:adjustRightInd w:val="0"/>
        <w:snapToGrid w:val="0"/>
        <w:spacing w:after="0" w:line="240" w:lineRule="auto"/>
        <w:jc w:val="both"/>
        <w:rPr>
          <w:rFonts w:cstheme="minorHAnsi"/>
        </w:rPr>
      </w:pPr>
    </w:p>
    <w:p w14:paraId="6302D3FA"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 xml:space="preserve">SC15 agreed to use the 8-region model to describe the stock status of skipjack tuna because SC15 considers that it better captures the biology of skipjack tuna than the existing 5 region structure. Stock status was determined over an uncertainty grid of 54 models with assumed weightings as illustrated in Table SKJ-01. </w:t>
      </w:r>
    </w:p>
    <w:p w14:paraId="7E8B037F" w14:textId="77777777" w:rsidR="004728B2" w:rsidRPr="00E831BF" w:rsidRDefault="004728B2" w:rsidP="00E831BF">
      <w:pPr>
        <w:adjustRightInd w:val="0"/>
        <w:snapToGrid w:val="0"/>
        <w:spacing w:after="0" w:line="240" w:lineRule="auto"/>
        <w:jc w:val="both"/>
        <w:rPr>
          <w:rFonts w:cstheme="minorHAnsi"/>
        </w:rPr>
      </w:pPr>
    </w:p>
    <w:p w14:paraId="36120BA2" w14:textId="77777777" w:rsidR="004728B2" w:rsidRPr="00E831BF" w:rsidRDefault="004728B2" w:rsidP="00E831BF">
      <w:pPr>
        <w:pStyle w:val="WCPFC"/>
        <w:adjustRightInd w:val="0"/>
        <w:spacing w:after="0"/>
        <w:ind w:left="0" w:firstLine="0"/>
        <w:rPr>
          <w:rFonts w:asciiTheme="minorHAnsi" w:hAnsiTheme="minorHAnsi" w:cstheme="minorHAnsi"/>
          <w:lang w:val="en-US"/>
        </w:rPr>
      </w:pPr>
      <w:r w:rsidRPr="00E831BF">
        <w:rPr>
          <w:rFonts w:asciiTheme="minorHAnsi" w:hAnsiTheme="minorHAnsi" w:cstheme="minorHAnsi"/>
          <w:lang w:val="en-US"/>
        </w:rPr>
        <w:t>The median values of recent (2015–2018) spawning biomass depletion (SB</w:t>
      </w:r>
      <w:r w:rsidRPr="00E831BF">
        <w:rPr>
          <w:rFonts w:asciiTheme="minorHAnsi" w:hAnsiTheme="minorHAnsi" w:cstheme="minorHAnsi"/>
          <w:vertAlign w:val="subscript"/>
          <w:lang w:val="en-US"/>
        </w:rPr>
        <w:t>recent</w:t>
      </w:r>
      <w:r w:rsidRPr="00E831BF">
        <w:rPr>
          <w:rFonts w:asciiTheme="minorHAnsi" w:hAnsiTheme="minorHAnsi" w:cstheme="minorHAnsi"/>
          <w:lang w:val="en-US"/>
        </w:rPr>
        <w:t>/SB</w:t>
      </w:r>
      <w:r w:rsidRPr="00E831BF">
        <w:rPr>
          <w:rFonts w:asciiTheme="minorHAnsi" w:hAnsiTheme="minorHAnsi" w:cstheme="minorHAnsi"/>
          <w:vertAlign w:val="subscript"/>
          <w:lang w:val="en-US"/>
        </w:rPr>
        <w:t>F=0</w:t>
      </w:r>
      <w:r w:rsidRPr="00E831BF">
        <w:rPr>
          <w:rFonts w:asciiTheme="minorHAnsi" w:hAnsiTheme="minorHAnsi" w:cstheme="minorHAnsi"/>
          <w:lang w:val="en-US"/>
        </w:rPr>
        <w:t>) and relative recent (2014–2017) fishing mortality (F</w:t>
      </w:r>
      <w:r w:rsidRPr="00E831BF">
        <w:rPr>
          <w:rFonts w:asciiTheme="minorHAnsi" w:hAnsiTheme="minorHAnsi" w:cstheme="minorHAnsi"/>
          <w:vertAlign w:val="subscript"/>
          <w:lang w:val="en-US"/>
        </w:rPr>
        <w:t>recent</w:t>
      </w:r>
      <w:r w:rsidRPr="00E831BF">
        <w:rPr>
          <w:rFonts w:asciiTheme="minorHAnsi" w:hAnsiTheme="minorHAnsi" w:cstheme="minorHAnsi"/>
          <w:lang w:val="en-US"/>
        </w:rPr>
        <w:t>/F</w:t>
      </w:r>
      <w:r w:rsidRPr="00E831BF">
        <w:rPr>
          <w:rFonts w:asciiTheme="minorHAnsi" w:hAnsiTheme="minorHAnsi" w:cstheme="minorHAnsi"/>
          <w:vertAlign w:val="subscript"/>
          <w:lang w:val="en-US"/>
        </w:rPr>
        <w:t>MSY</w:t>
      </w:r>
      <w:r w:rsidRPr="00E831BF">
        <w:rPr>
          <w:rFonts w:asciiTheme="minorHAnsi" w:hAnsiTheme="minorHAnsi" w:cstheme="minorHAnsi"/>
          <w:lang w:val="en-US"/>
        </w:rPr>
        <w:t>) over the uncertainty grid of 54 models (Table SKJ-</w:t>
      </w:r>
      <w:r w:rsidRPr="00E831BF">
        <w:rPr>
          <w:rFonts w:asciiTheme="minorHAnsi" w:hAnsiTheme="minorHAnsi" w:cstheme="minorHAnsi"/>
          <w:lang w:val="en-US" w:eastAsia="ko-KR"/>
        </w:rPr>
        <w:t>0</w:t>
      </w:r>
      <w:r w:rsidRPr="00E831BF">
        <w:rPr>
          <w:rFonts w:asciiTheme="minorHAnsi" w:hAnsiTheme="minorHAnsi" w:cstheme="minorHAnsi"/>
          <w:lang w:val="en-US"/>
        </w:rPr>
        <w:t xml:space="preserve">2) </w:t>
      </w:r>
      <w:r w:rsidRPr="00E831BF">
        <w:rPr>
          <w:rFonts w:asciiTheme="minorHAnsi" w:hAnsiTheme="minorHAnsi" w:cstheme="minorHAnsi"/>
          <w:lang w:val="en-US"/>
        </w:rPr>
        <w:lastRenderedPageBreak/>
        <w:t>were used to define stock status. The values of the upper 90</w:t>
      </w:r>
      <w:r w:rsidRPr="00E831BF">
        <w:rPr>
          <w:rFonts w:asciiTheme="minorHAnsi" w:hAnsiTheme="minorHAnsi" w:cstheme="minorHAnsi"/>
          <w:vertAlign w:val="superscript"/>
          <w:lang w:val="en-US"/>
        </w:rPr>
        <w:t>th</w:t>
      </w:r>
      <w:r w:rsidRPr="00E831BF">
        <w:rPr>
          <w:rFonts w:asciiTheme="minorHAnsi" w:hAnsiTheme="minorHAnsi" w:cstheme="minorHAnsi"/>
          <w:lang w:val="en-US"/>
        </w:rPr>
        <w:t xml:space="preserve"> and lower 10</w:t>
      </w:r>
      <w:r w:rsidRPr="00E831BF">
        <w:rPr>
          <w:rFonts w:asciiTheme="minorHAnsi" w:hAnsiTheme="minorHAnsi" w:cstheme="minorHAnsi"/>
          <w:vertAlign w:val="superscript"/>
          <w:lang w:val="en-US"/>
        </w:rPr>
        <w:t>th</w:t>
      </w:r>
      <w:r w:rsidRPr="00E831BF">
        <w:rPr>
          <w:rFonts w:asciiTheme="minorHAnsi" w:hAnsiTheme="minorHAnsi" w:cstheme="minorHAnsi"/>
          <w:lang w:val="en-US"/>
        </w:rPr>
        <w:t xml:space="preserve"> percentile of the empirical distributions of relative spawning biomass and relative fishing mortality from the uncertainty grid were used to characterize the probable range of stock status. </w:t>
      </w:r>
    </w:p>
    <w:p w14:paraId="6D55204A" w14:textId="77777777" w:rsidR="004728B2" w:rsidRPr="00E831BF" w:rsidRDefault="004728B2" w:rsidP="00E831BF">
      <w:pPr>
        <w:pStyle w:val="ListParagraph"/>
        <w:adjustRightInd w:val="0"/>
        <w:snapToGrid w:val="0"/>
        <w:ind w:left="0"/>
        <w:contextualSpacing w:val="0"/>
        <w:jc w:val="both"/>
        <w:rPr>
          <w:rFonts w:cstheme="minorHAnsi"/>
        </w:rPr>
      </w:pPr>
    </w:p>
    <w:p w14:paraId="75C499EF"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The spatial structure used in the assessment model is shown in Figure SKJ-01. Time series of total annual catch (1000’s mt) by fishing gear for all regions is shown in Figure SKJ-02 and by region separately is shown in Figure SKJ-03. The annual average recruitment, spawning potential, and total biomass by model region for the diagnostic model are shown in Figure SKJ-04. The overall spawning potential summed across region for the diagnostic model is shown in Figure SKJ-05. The estimated annual average juvenile and adult fishing mortality for the diagnostic model is shown in Figure SKJ-06. The estimated impact of fishing (1 – SB</w:t>
      </w:r>
      <w:r w:rsidRPr="00E831BF">
        <w:rPr>
          <w:rFonts w:asciiTheme="minorHAnsi" w:hAnsiTheme="minorHAnsi" w:cstheme="minorHAnsi"/>
          <w:vertAlign w:val="subscript"/>
        </w:rPr>
        <w:t>latest</w:t>
      </w:r>
      <w:r w:rsidRPr="00E831BF">
        <w:rPr>
          <w:rFonts w:asciiTheme="minorHAnsi" w:hAnsiTheme="minorHAnsi" w:cstheme="minorHAnsi"/>
        </w:rPr>
        <w:t>/SB</w:t>
      </w:r>
      <w:r w:rsidRPr="00E831BF">
        <w:rPr>
          <w:rFonts w:asciiTheme="minorHAnsi" w:hAnsiTheme="minorHAnsi" w:cstheme="minorHAnsi"/>
          <w:vertAlign w:val="subscript"/>
        </w:rPr>
        <w:t>F=0</w:t>
      </w:r>
      <w:r w:rsidRPr="00E831BF">
        <w:rPr>
          <w:rFonts w:asciiTheme="minorHAnsi" w:hAnsiTheme="minorHAnsi" w:cstheme="minorHAnsi"/>
        </w:rPr>
        <w:t>) by region and overall regions for the diagnostic model is shown in Figure SKJ-07. The median and 80</w:t>
      </w:r>
      <w:r w:rsidRPr="00E831BF">
        <w:rPr>
          <w:rFonts w:asciiTheme="minorHAnsi" w:hAnsiTheme="minorHAnsi" w:cstheme="minorHAnsi"/>
          <w:vertAlign w:val="superscript"/>
        </w:rPr>
        <w:t>th</w:t>
      </w:r>
      <w:r w:rsidRPr="00E831BF">
        <w:rPr>
          <w:rFonts w:asciiTheme="minorHAnsi" w:hAnsiTheme="minorHAnsi" w:cstheme="minorHAnsi"/>
        </w:rPr>
        <w:t xml:space="preserve"> percent quantile trajectories of fishing depletion for models in the weighted structural uncertainty grid in Table SKJ-01 is shown in Figure SKJ-08, where </w:t>
      </w:r>
      <w:proofErr w:type="gramStart"/>
      <w:r w:rsidRPr="00E831BF">
        <w:rPr>
          <w:rFonts w:asciiTheme="minorHAnsi" w:hAnsiTheme="minorHAnsi" w:cstheme="minorHAnsi"/>
        </w:rPr>
        <w:t>it can be seen that the</w:t>
      </w:r>
      <w:proofErr w:type="gramEnd"/>
      <w:r w:rsidRPr="00E831BF">
        <w:rPr>
          <w:rFonts w:asciiTheme="minorHAnsi" w:hAnsiTheme="minorHAnsi" w:cstheme="minorHAnsi"/>
        </w:rPr>
        <w:t xml:space="preserve"> median has been below the target since 2009. The Majuro plot shows the recent fishing mortality and spawning potential relative to the unfished spawning potential for all models in the structural uncertainty grid for (</w:t>
      </w:r>
      <w:proofErr w:type="spellStart"/>
      <w:r w:rsidRPr="00E831BF">
        <w:rPr>
          <w:rFonts w:asciiTheme="minorHAnsi" w:hAnsiTheme="minorHAnsi" w:cstheme="minorHAnsi"/>
        </w:rPr>
        <w:t>i</w:t>
      </w:r>
      <w:proofErr w:type="spellEnd"/>
      <w:r w:rsidRPr="00E831BF">
        <w:rPr>
          <w:rFonts w:asciiTheme="minorHAnsi" w:hAnsiTheme="minorHAnsi" w:cstheme="minorHAnsi"/>
        </w:rPr>
        <w:t>) spawning potential in the recent time period (2015–2018) in Figure SKJ-09, and (ii) spawning potential in the latest time period (2018) in Figure SKJ-10. The Kobe plot shows the recent fishing mortality and spawning potential relative to spawning potential at MSY for all models in the structural uncertainty grid for (</w:t>
      </w:r>
      <w:proofErr w:type="spellStart"/>
      <w:r w:rsidRPr="00E831BF">
        <w:rPr>
          <w:rFonts w:asciiTheme="minorHAnsi" w:hAnsiTheme="minorHAnsi" w:cstheme="minorHAnsi"/>
        </w:rPr>
        <w:t>i</w:t>
      </w:r>
      <w:proofErr w:type="spellEnd"/>
      <w:r w:rsidRPr="00E831BF">
        <w:rPr>
          <w:rFonts w:asciiTheme="minorHAnsi" w:hAnsiTheme="minorHAnsi" w:cstheme="minorHAnsi"/>
        </w:rPr>
        <w:t>) spawning potential in the recent time period (2015–2018) in Figure SKJ-11, and (ii) spawning potential in the latest time period (2018) in Figure SKJ-12.</w:t>
      </w:r>
    </w:p>
    <w:p w14:paraId="12526B20" w14:textId="77777777" w:rsidR="004728B2" w:rsidRPr="00E831BF" w:rsidRDefault="004728B2" w:rsidP="00E831BF">
      <w:pPr>
        <w:adjustRightInd w:val="0"/>
        <w:snapToGrid w:val="0"/>
        <w:spacing w:after="0" w:line="240" w:lineRule="auto"/>
        <w:jc w:val="both"/>
        <w:rPr>
          <w:rFonts w:cstheme="minorHAnsi"/>
        </w:rPr>
      </w:pPr>
    </w:p>
    <w:p w14:paraId="7EE4637E"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SC15 noted that the median level of spawning potential depletion from the uncertainty grid was SB</w:t>
      </w:r>
      <w:r w:rsidRPr="00E831BF">
        <w:rPr>
          <w:rFonts w:asciiTheme="minorHAnsi" w:hAnsiTheme="minorHAnsi" w:cstheme="minorHAnsi"/>
          <w:vertAlign w:val="subscript"/>
        </w:rPr>
        <w:t>recent</w:t>
      </w:r>
      <w:r w:rsidRPr="00E831BF">
        <w:rPr>
          <w:rFonts w:asciiTheme="minorHAnsi" w:hAnsiTheme="minorHAnsi" w:cstheme="minorHAnsi"/>
        </w:rPr>
        <w:t>/SB</w:t>
      </w:r>
      <w:r w:rsidRPr="00E831BF">
        <w:rPr>
          <w:rFonts w:asciiTheme="minorHAnsi" w:hAnsiTheme="minorHAnsi" w:cstheme="minorHAnsi"/>
          <w:vertAlign w:val="subscript"/>
        </w:rPr>
        <w:t>F=0</w:t>
      </w:r>
      <w:r w:rsidRPr="00E831BF">
        <w:rPr>
          <w:rFonts w:asciiTheme="minorHAnsi" w:hAnsiTheme="minorHAnsi" w:cstheme="minorHAnsi"/>
        </w:rPr>
        <w:t xml:space="preserve"> = 0.44 with a probable range of 0.37 to 0.53 (80% probability interval). There were no individual models where SB</w:t>
      </w:r>
      <w:r w:rsidRPr="00E831BF">
        <w:rPr>
          <w:rFonts w:asciiTheme="minorHAnsi" w:hAnsiTheme="minorHAnsi" w:cstheme="minorHAnsi"/>
          <w:vertAlign w:val="subscript"/>
        </w:rPr>
        <w:t>recent</w:t>
      </w:r>
      <w:r w:rsidRPr="00E831BF">
        <w:rPr>
          <w:rFonts w:asciiTheme="minorHAnsi" w:hAnsiTheme="minorHAnsi" w:cstheme="minorHAnsi"/>
        </w:rPr>
        <w:t>/SB</w:t>
      </w:r>
      <w:r w:rsidRPr="00E831BF">
        <w:rPr>
          <w:rFonts w:asciiTheme="minorHAnsi" w:hAnsiTheme="minorHAnsi" w:cstheme="minorHAnsi"/>
          <w:vertAlign w:val="subscript"/>
        </w:rPr>
        <w:t>F=0</w:t>
      </w:r>
      <w:r w:rsidRPr="00E831BF">
        <w:rPr>
          <w:rFonts w:asciiTheme="minorHAnsi" w:hAnsiTheme="minorHAnsi" w:cstheme="minorHAnsi"/>
        </w:rPr>
        <w:t xml:space="preserve"> &lt; 0.2, which indicated that the probability that recent spawning biomass was below the LRP was zero.</w:t>
      </w:r>
    </w:p>
    <w:p w14:paraId="1AC9D3CF" w14:textId="77777777" w:rsidR="004728B2" w:rsidRPr="00E831BF" w:rsidRDefault="004728B2" w:rsidP="00E831BF">
      <w:pPr>
        <w:adjustRightInd w:val="0"/>
        <w:snapToGrid w:val="0"/>
        <w:spacing w:after="0" w:line="240" w:lineRule="auto"/>
        <w:jc w:val="both"/>
        <w:rPr>
          <w:rFonts w:cstheme="minorHAnsi"/>
        </w:rPr>
      </w:pPr>
    </w:p>
    <w:p w14:paraId="4BCF6991"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SC15 noted that the grid median F</w:t>
      </w:r>
      <w:r w:rsidRPr="00E831BF">
        <w:rPr>
          <w:rFonts w:asciiTheme="minorHAnsi" w:hAnsiTheme="minorHAnsi" w:cstheme="minorHAnsi"/>
          <w:vertAlign w:val="subscript"/>
        </w:rPr>
        <w:t>recent</w:t>
      </w:r>
      <w:r w:rsidRPr="00E831BF">
        <w:rPr>
          <w:rFonts w:asciiTheme="minorHAnsi" w:hAnsiTheme="minorHAnsi" w:cstheme="minorHAnsi"/>
        </w:rPr>
        <w:t>/F</w:t>
      </w:r>
      <w:r w:rsidRPr="00E831BF">
        <w:rPr>
          <w:rFonts w:asciiTheme="minorHAnsi" w:hAnsiTheme="minorHAnsi" w:cstheme="minorHAnsi"/>
          <w:vertAlign w:val="subscript"/>
        </w:rPr>
        <w:t xml:space="preserve">MSY </w:t>
      </w:r>
      <w:r w:rsidRPr="00E831BF">
        <w:rPr>
          <w:rFonts w:asciiTheme="minorHAnsi" w:hAnsiTheme="minorHAnsi" w:cstheme="minorHAnsi"/>
        </w:rPr>
        <w:t>was 0.45, with a range of 0.34 to 0.60 (80% probability interval) and that no values of F</w:t>
      </w:r>
      <w:r w:rsidRPr="00E831BF">
        <w:rPr>
          <w:rFonts w:asciiTheme="minorHAnsi" w:hAnsiTheme="minorHAnsi" w:cstheme="minorHAnsi"/>
          <w:vertAlign w:val="subscript"/>
        </w:rPr>
        <w:t>recent</w:t>
      </w:r>
      <w:r w:rsidRPr="00E831BF">
        <w:rPr>
          <w:rFonts w:asciiTheme="minorHAnsi" w:hAnsiTheme="minorHAnsi" w:cstheme="minorHAnsi"/>
        </w:rPr>
        <w:t>/F</w:t>
      </w:r>
      <w:r w:rsidRPr="00E831BF">
        <w:rPr>
          <w:rFonts w:asciiTheme="minorHAnsi" w:hAnsiTheme="minorHAnsi" w:cstheme="minorHAnsi"/>
          <w:vertAlign w:val="subscript"/>
        </w:rPr>
        <w:t>MSY</w:t>
      </w:r>
      <w:r w:rsidRPr="00E831BF">
        <w:rPr>
          <w:rFonts w:asciiTheme="minorHAnsi" w:hAnsiTheme="minorHAnsi" w:cstheme="minorHAnsi"/>
        </w:rPr>
        <w:t xml:space="preserve"> in the grid exceed 1. Therefore, SC15 noted that there was a zero probability that the recent fishing mortality exceeds F</w:t>
      </w:r>
      <w:r w:rsidRPr="00E831BF">
        <w:rPr>
          <w:rFonts w:asciiTheme="minorHAnsi" w:hAnsiTheme="minorHAnsi" w:cstheme="minorHAnsi"/>
          <w:vertAlign w:val="subscript"/>
        </w:rPr>
        <w:t>MSY</w:t>
      </w:r>
      <w:r w:rsidRPr="00E831BF">
        <w:rPr>
          <w:rFonts w:asciiTheme="minorHAnsi" w:hAnsiTheme="minorHAnsi" w:cstheme="minorHAnsi"/>
        </w:rPr>
        <w:t>.</w:t>
      </w:r>
    </w:p>
    <w:p w14:paraId="6F11B072" w14:textId="77777777" w:rsidR="004728B2" w:rsidRPr="00E831BF" w:rsidRDefault="004728B2" w:rsidP="00E831BF">
      <w:pPr>
        <w:adjustRightInd w:val="0"/>
        <w:snapToGrid w:val="0"/>
        <w:spacing w:after="0" w:line="240" w:lineRule="auto"/>
        <w:jc w:val="both"/>
        <w:rPr>
          <w:rFonts w:cstheme="minorHAnsi"/>
        </w:rPr>
      </w:pPr>
    </w:p>
    <w:p w14:paraId="14AAFE47"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SC15 noted that the largest uncertainty in the structural uncertainty grid was due to the assumed tag mixing period. In addition, SC15 acknowledges that further study is warranted to investigate the uncertainty surrounding the appropriate mixing period for the tagging data.</w:t>
      </w:r>
    </w:p>
    <w:p w14:paraId="7EE99CD1" w14:textId="77777777" w:rsidR="004728B2" w:rsidRPr="00E831BF" w:rsidRDefault="004728B2" w:rsidP="00E831BF">
      <w:pPr>
        <w:adjustRightInd w:val="0"/>
        <w:snapToGrid w:val="0"/>
        <w:spacing w:after="0" w:line="240" w:lineRule="auto"/>
        <w:jc w:val="both"/>
        <w:rPr>
          <w:rFonts w:cstheme="minorHAnsi"/>
        </w:rPr>
      </w:pPr>
    </w:p>
    <w:p w14:paraId="6331F283"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SC15 acknowledges that the spatial extent of the Japanese pole-and-line fishery has decreased over the time period and that the future use of this standardized CPUE index within future stock assessments is uncertain.</w:t>
      </w:r>
    </w:p>
    <w:p w14:paraId="0E317DB6" w14:textId="77777777" w:rsidR="004728B2" w:rsidRPr="00E831BF" w:rsidRDefault="004728B2" w:rsidP="00E831BF">
      <w:pPr>
        <w:adjustRightInd w:val="0"/>
        <w:snapToGrid w:val="0"/>
        <w:spacing w:after="0" w:line="240" w:lineRule="auto"/>
        <w:jc w:val="both"/>
        <w:rPr>
          <w:rFonts w:cstheme="minorHAnsi"/>
        </w:rPr>
      </w:pPr>
    </w:p>
    <w:p w14:paraId="1BB054BC"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 xml:space="preserve">Therefore, SC15 acknowledges that further study of alternative indices of abundance is warranted, such as investigation of standardizing the purse seine fishery and evaluation of the feasibility of conducting fishery independent surveys. </w:t>
      </w:r>
    </w:p>
    <w:p w14:paraId="56AF6AD1" w14:textId="77777777" w:rsidR="004728B2" w:rsidRPr="00E831BF" w:rsidRDefault="004728B2" w:rsidP="00E831BF">
      <w:pPr>
        <w:adjustRightInd w:val="0"/>
        <w:snapToGrid w:val="0"/>
        <w:spacing w:after="0" w:line="240" w:lineRule="auto"/>
        <w:jc w:val="both"/>
        <w:rPr>
          <w:rFonts w:cstheme="minorHAnsi"/>
          <w:lang w:val="en-NZ"/>
        </w:rPr>
      </w:pPr>
    </w:p>
    <w:p w14:paraId="22A1A872" w14:textId="77777777" w:rsidR="004728B2" w:rsidRPr="00E831BF" w:rsidRDefault="004728B2" w:rsidP="00E831BF">
      <w:pPr>
        <w:adjustRightInd w:val="0"/>
        <w:snapToGrid w:val="0"/>
        <w:spacing w:after="0" w:line="240" w:lineRule="auto"/>
        <w:jc w:val="both"/>
        <w:rPr>
          <w:rFonts w:eastAsiaTheme="minorEastAsia" w:cstheme="minorHAnsi"/>
        </w:rPr>
      </w:pPr>
      <w:r w:rsidRPr="00E831BF">
        <w:rPr>
          <w:rFonts w:cstheme="minorHAnsi"/>
          <w:b/>
          <w:bCs/>
        </w:rPr>
        <w:t>Table SKJ</w:t>
      </w:r>
      <w:r w:rsidRPr="00E831BF">
        <w:rPr>
          <w:rFonts w:eastAsiaTheme="minorEastAsia" w:cstheme="minorHAnsi"/>
          <w:b/>
          <w:bCs/>
        </w:rPr>
        <w:t>-0</w:t>
      </w:r>
      <w:r w:rsidRPr="00E831BF">
        <w:rPr>
          <w:rFonts w:cstheme="minorHAnsi"/>
          <w:b/>
          <w:bCs/>
        </w:rPr>
        <w:t xml:space="preserve">1. </w:t>
      </w:r>
      <w:r w:rsidRPr="00E831BF">
        <w:rPr>
          <w:rFonts w:cstheme="minorHAnsi"/>
        </w:rPr>
        <w:t>Description of the updated structural sensitivity grid used to characterize uncertainty in the assessment.</w:t>
      </w:r>
    </w:p>
    <w:tbl>
      <w:tblPr>
        <w:tblW w:w="5000" w:type="pct"/>
        <w:tblCellMar>
          <w:left w:w="0" w:type="dxa"/>
          <w:right w:w="0" w:type="dxa"/>
        </w:tblCellMar>
        <w:tblLook w:val="04A0" w:firstRow="1" w:lastRow="0" w:firstColumn="1" w:lastColumn="0" w:noHBand="0" w:noVBand="1"/>
      </w:tblPr>
      <w:tblGrid>
        <w:gridCol w:w="3381"/>
        <w:gridCol w:w="3381"/>
        <w:gridCol w:w="2578"/>
      </w:tblGrid>
      <w:tr w:rsidR="004728B2" w:rsidRPr="00E831BF" w14:paraId="17214C84" w14:textId="77777777" w:rsidTr="004728B2">
        <w:tc>
          <w:tcPr>
            <w:tcW w:w="181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2EC7F30F"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Axis</w:t>
            </w:r>
          </w:p>
        </w:tc>
        <w:tc>
          <w:tcPr>
            <w:tcW w:w="181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47C45187"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Value</w:t>
            </w:r>
          </w:p>
        </w:tc>
        <w:tc>
          <w:tcPr>
            <w:tcW w:w="138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51788208"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Relative weight</w:t>
            </w:r>
          </w:p>
        </w:tc>
      </w:tr>
      <w:tr w:rsidR="004728B2" w:rsidRPr="00E831BF" w14:paraId="03BC70CA" w14:textId="77777777" w:rsidTr="004728B2">
        <w:tc>
          <w:tcPr>
            <w:tcW w:w="1810" w:type="pct"/>
            <w:tcBorders>
              <w:top w:val="single" w:sz="4" w:space="0" w:color="auto"/>
              <w:left w:val="single" w:sz="8" w:space="0" w:color="FFFFFF"/>
              <w:bottom w:val="single" w:sz="8" w:space="0" w:color="FFFFFF"/>
              <w:right w:val="single" w:sz="8" w:space="0" w:color="FFFFFF"/>
            </w:tcBorders>
            <w:tcMar>
              <w:top w:w="15" w:type="dxa"/>
              <w:left w:w="108" w:type="dxa"/>
              <w:bottom w:w="0" w:type="dxa"/>
              <w:right w:w="108" w:type="dxa"/>
            </w:tcMar>
            <w:hideMark/>
          </w:tcPr>
          <w:p w14:paraId="73813519"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Steepness</w:t>
            </w:r>
          </w:p>
        </w:tc>
        <w:tc>
          <w:tcPr>
            <w:tcW w:w="1810" w:type="pct"/>
            <w:tcBorders>
              <w:top w:val="single" w:sz="4" w:space="0" w:color="auto"/>
              <w:left w:val="single" w:sz="8" w:space="0" w:color="FFFFFF"/>
              <w:bottom w:val="single" w:sz="8" w:space="0" w:color="FFFFFF"/>
              <w:right w:val="single" w:sz="8" w:space="0" w:color="FFFFFF"/>
            </w:tcBorders>
            <w:tcMar>
              <w:top w:w="15" w:type="dxa"/>
              <w:left w:w="108" w:type="dxa"/>
              <w:bottom w:w="0" w:type="dxa"/>
              <w:right w:w="108" w:type="dxa"/>
            </w:tcMar>
            <w:hideMark/>
          </w:tcPr>
          <w:p w14:paraId="3EDEF56C" w14:textId="77777777" w:rsidR="004728B2" w:rsidRPr="00E831BF" w:rsidRDefault="004728B2" w:rsidP="00E831BF">
            <w:pPr>
              <w:adjustRightInd w:val="0"/>
              <w:snapToGrid w:val="0"/>
              <w:spacing w:after="0" w:line="240" w:lineRule="auto"/>
              <w:rPr>
                <w:rFonts w:cstheme="minorHAnsi"/>
              </w:rPr>
            </w:pPr>
            <w:r w:rsidRPr="00E831BF">
              <w:rPr>
                <w:rFonts w:cstheme="minorHAnsi"/>
              </w:rPr>
              <w:t>0.65</w:t>
            </w:r>
          </w:p>
        </w:tc>
        <w:tc>
          <w:tcPr>
            <w:tcW w:w="1380" w:type="pct"/>
            <w:tcBorders>
              <w:top w:val="single" w:sz="4" w:space="0" w:color="auto"/>
              <w:left w:val="single" w:sz="8" w:space="0" w:color="FFFFFF"/>
              <w:bottom w:val="single" w:sz="8" w:space="0" w:color="FFFFFF"/>
              <w:right w:val="single" w:sz="8" w:space="0" w:color="FFFFFF"/>
            </w:tcBorders>
            <w:tcMar>
              <w:top w:w="15" w:type="dxa"/>
              <w:left w:w="108" w:type="dxa"/>
              <w:bottom w:w="0" w:type="dxa"/>
              <w:right w:w="108" w:type="dxa"/>
            </w:tcMar>
            <w:hideMark/>
          </w:tcPr>
          <w:p w14:paraId="0A79F519" w14:textId="77777777" w:rsidR="004728B2" w:rsidRPr="00E831BF" w:rsidRDefault="004728B2" w:rsidP="00E831BF">
            <w:pPr>
              <w:adjustRightInd w:val="0"/>
              <w:snapToGrid w:val="0"/>
              <w:spacing w:after="0" w:line="240" w:lineRule="auto"/>
              <w:rPr>
                <w:rFonts w:cstheme="minorHAnsi"/>
              </w:rPr>
            </w:pPr>
            <w:r w:rsidRPr="00E831BF">
              <w:rPr>
                <w:rFonts w:cstheme="minorHAnsi"/>
              </w:rPr>
              <w:t>0.8</w:t>
            </w:r>
          </w:p>
        </w:tc>
      </w:tr>
      <w:tr w:rsidR="004728B2" w:rsidRPr="00E831BF" w14:paraId="2BCE0EDE" w14:textId="77777777" w:rsidTr="004728B2">
        <w:tc>
          <w:tcPr>
            <w:tcW w:w="1810" w:type="pct"/>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6F3FAB67" w14:textId="77777777" w:rsidR="004728B2" w:rsidRPr="00E831BF" w:rsidRDefault="004728B2" w:rsidP="00E831BF">
            <w:pPr>
              <w:adjustRightInd w:val="0"/>
              <w:snapToGrid w:val="0"/>
              <w:spacing w:after="0" w:line="240" w:lineRule="auto"/>
              <w:rPr>
                <w:rFonts w:cstheme="minorHAnsi"/>
              </w:rPr>
            </w:pPr>
          </w:p>
        </w:tc>
        <w:tc>
          <w:tcPr>
            <w:tcW w:w="1810" w:type="pct"/>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789F8D32" w14:textId="77777777" w:rsidR="004728B2" w:rsidRPr="00E831BF" w:rsidRDefault="004728B2" w:rsidP="00E831BF">
            <w:pPr>
              <w:adjustRightInd w:val="0"/>
              <w:snapToGrid w:val="0"/>
              <w:spacing w:after="0" w:line="240" w:lineRule="auto"/>
              <w:rPr>
                <w:rFonts w:cstheme="minorHAnsi"/>
              </w:rPr>
            </w:pPr>
            <w:r w:rsidRPr="00E831BF">
              <w:rPr>
                <w:rFonts w:cstheme="minorHAnsi"/>
              </w:rPr>
              <w:t>0.80</w:t>
            </w:r>
          </w:p>
        </w:tc>
        <w:tc>
          <w:tcPr>
            <w:tcW w:w="1380" w:type="pct"/>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1BF89DE5" w14:textId="77777777" w:rsidR="004728B2" w:rsidRPr="00E831BF" w:rsidRDefault="004728B2" w:rsidP="00E831BF">
            <w:pPr>
              <w:adjustRightInd w:val="0"/>
              <w:snapToGrid w:val="0"/>
              <w:spacing w:after="0" w:line="240" w:lineRule="auto"/>
              <w:rPr>
                <w:rFonts w:cstheme="minorHAnsi"/>
              </w:rPr>
            </w:pPr>
            <w:r w:rsidRPr="00E831BF">
              <w:rPr>
                <w:rFonts w:cstheme="minorHAnsi"/>
              </w:rPr>
              <w:t>1.0</w:t>
            </w:r>
          </w:p>
        </w:tc>
      </w:tr>
      <w:tr w:rsidR="004728B2" w:rsidRPr="00E831BF" w14:paraId="47FABA35" w14:textId="77777777" w:rsidTr="004728B2">
        <w:tc>
          <w:tcPr>
            <w:tcW w:w="1810" w:type="pct"/>
            <w:tcBorders>
              <w:top w:val="single" w:sz="8" w:space="0" w:color="FFFFFF"/>
              <w:left w:val="single" w:sz="8" w:space="0" w:color="FFFFFF"/>
              <w:bottom w:val="single" w:sz="2" w:space="0" w:color="808080" w:themeColor="background1" w:themeShade="80"/>
              <w:right w:val="single" w:sz="8" w:space="0" w:color="FFFFFF"/>
            </w:tcBorders>
            <w:tcMar>
              <w:top w:w="15" w:type="dxa"/>
              <w:left w:w="108" w:type="dxa"/>
              <w:bottom w:w="0" w:type="dxa"/>
              <w:right w:w="108" w:type="dxa"/>
            </w:tcMar>
            <w:hideMark/>
          </w:tcPr>
          <w:p w14:paraId="1B1D28BA"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lastRenderedPageBreak/>
              <w:t> </w:t>
            </w:r>
          </w:p>
        </w:tc>
        <w:tc>
          <w:tcPr>
            <w:tcW w:w="1810" w:type="pct"/>
            <w:tcBorders>
              <w:top w:val="single" w:sz="8" w:space="0" w:color="FFFFFF"/>
              <w:left w:val="single" w:sz="8" w:space="0" w:color="FFFFFF"/>
              <w:bottom w:val="single" w:sz="2" w:space="0" w:color="808080" w:themeColor="background1" w:themeShade="80"/>
              <w:right w:val="single" w:sz="8" w:space="0" w:color="FFFFFF"/>
            </w:tcBorders>
            <w:tcMar>
              <w:top w:w="15" w:type="dxa"/>
              <w:left w:w="108" w:type="dxa"/>
              <w:bottom w:w="0" w:type="dxa"/>
              <w:right w:w="108" w:type="dxa"/>
            </w:tcMar>
            <w:hideMark/>
          </w:tcPr>
          <w:p w14:paraId="48B02563" w14:textId="77777777" w:rsidR="004728B2" w:rsidRPr="00E831BF" w:rsidRDefault="004728B2" w:rsidP="00E831BF">
            <w:pPr>
              <w:adjustRightInd w:val="0"/>
              <w:snapToGrid w:val="0"/>
              <w:spacing w:after="0" w:line="240" w:lineRule="auto"/>
              <w:rPr>
                <w:rFonts w:cstheme="minorHAnsi"/>
              </w:rPr>
            </w:pPr>
            <w:r w:rsidRPr="00E831BF">
              <w:rPr>
                <w:rFonts w:cstheme="minorHAnsi"/>
              </w:rPr>
              <w:t>0.95</w:t>
            </w:r>
          </w:p>
        </w:tc>
        <w:tc>
          <w:tcPr>
            <w:tcW w:w="1380" w:type="pct"/>
            <w:tcBorders>
              <w:top w:val="single" w:sz="8" w:space="0" w:color="FFFFFF"/>
              <w:left w:val="single" w:sz="8" w:space="0" w:color="FFFFFF"/>
              <w:bottom w:val="single" w:sz="2" w:space="0" w:color="808080" w:themeColor="background1" w:themeShade="80"/>
              <w:right w:val="single" w:sz="8" w:space="0" w:color="FFFFFF"/>
            </w:tcBorders>
            <w:tcMar>
              <w:top w:w="15" w:type="dxa"/>
              <w:left w:w="108" w:type="dxa"/>
              <w:bottom w:w="0" w:type="dxa"/>
              <w:right w:w="108" w:type="dxa"/>
            </w:tcMar>
            <w:hideMark/>
          </w:tcPr>
          <w:p w14:paraId="28971B30" w14:textId="77777777" w:rsidR="004728B2" w:rsidRPr="00E831BF" w:rsidRDefault="004728B2" w:rsidP="00E831BF">
            <w:pPr>
              <w:adjustRightInd w:val="0"/>
              <w:snapToGrid w:val="0"/>
              <w:spacing w:after="0" w:line="240" w:lineRule="auto"/>
              <w:rPr>
                <w:rFonts w:cstheme="minorHAnsi"/>
              </w:rPr>
            </w:pPr>
            <w:r w:rsidRPr="00E831BF">
              <w:rPr>
                <w:rFonts w:cstheme="minorHAnsi"/>
              </w:rPr>
              <w:t>0.8</w:t>
            </w:r>
          </w:p>
        </w:tc>
      </w:tr>
      <w:tr w:rsidR="004728B2" w:rsidRPr="00E831BF" w14:paraId="516DE1AD" w14:textId="77777777" w:rsidTr="004728B2">
        <w:tc>
          <w:tcPr>
            <w:tcW w:w="1810" w:type="pct"/>
            <w:tcBorders>
              <w:top w:val="single" w:sz="2" w:space="0" w:color="808080" w:themeColor="background1" w:themeShade="80"/>
              <w:left w:val="single" w:sz="8" w:space="0" w:color="FFFFFF"/>
              <w:bottom w:val="single" w:sz="8" w:space="0" w:color="FFFFFF"/>
              <w:right w:val="single" w:sz="8" w:space="0" w:color="FFFFFF"/>
            </w:tcBorders>
            <w:tcMar>
              <w:top w:w="15" w:type="dxa"/>
              <w:left w:w="108" w:type="dxa"/>
              <w:bottom w:w="0" w:type="dxa"/>
              <w:right w:w="108" w:type="dxa"/>
            </w:tcMar>
            <w:hideMark/>
          </w:tcPr>
          <w:p w14:paraId="78C65ED0"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Growth</w:t>
            </w:r>
          </w:p>
        </w:tc>
        <w:tc>
          <w:tcPr>
            <w:tcW w:w="1810" w:type="pct"/>
            <w:tcBorders>
              <w:top w:val="single" w:sz="2" w:space="0" w:color="808080" w:themeColor="background1" w:themeShade="80"/>
              <w:left w:val="single" w:sz="8" w:space="0" w:color="FFFFFF"/>
              <w:bottom w:val="single" w:sz="8" w:space="0" w:color="FFFFFF"/>
              <w:right w:val="single" w:sz="8" w:space="0" w:color="FFFFFF"/>
            </w:tcBorders>
            <w:tcMar>
              <w:top w:w="15" w:type="dxa"/>
              <w:left w:w="108" w:type="dxa"/>
              <w:bottom w:w="0" w:type="dxa"/>
              <w:right w:w="108" w:type="dxa"/>
            </w:tcMar>
            <w:hideMark/>
          </w:tcPr>
          <w:p w14:paraId="6D30506A" w14:textId="77777777" w:rsidR="004728B2" w:rsidRPr="00E831BF" w:rsidRDefault="004728B2" w:rsidP="00E831BF">
            <w:pPr>
              <w:adjustRightInd w:val="0"/>
              <w:snapToGrid w:val="0"/>
              <w:spacing w:after="0" w:line="240" w:lineRule="auto"/>
              <w:rPr>
                <w:rFonts w:cstheme="minorHAnsi"/>
              </w:rPr>
            </w:pPr>
            <w:r w:rsidRPr="00E831BF">
              <w:rPr>
                <w:rFonts w:cstheme="minorHAnsi"/>
              </w:rPr>
              <w:t>Low</w:t>
            </w:r>
          </w:p>
        </w:tc>
        <w:tc>
          <w:tcPr>
            <w:tcW w:w="1380" w:type="pct"/>
            <w:tcBorders>
              <w:top w:val="single" w:sz="2" w:space="0" w:color="808080" w:themeColor="background1" w:themeShade="80"/>
              <w:left w:val="single" w:sz="8" w:space="0" w:color="FFFFFF"/>
              <w:bottom w:val="single" w:sz="8" w:space="0" w:color="FFFFFF"/>
              <w:right w:val="single" w:sz="8" w:space="0" w:color="FFFFFF"/>
            </w:tcBorders>
            <w:tcMar>
              <w:top w:w="15" w:type="dxa"/>
              <w:left w:w="108" w:type="dxa"/>
              <w:bottom w:w="0" w:type="dxa"/>
              <w:right w:w="108" w:type="dxa"/>
            </w:tcMar>
            <w:hideMark/>
          </w:tcPr>
          <w:p w14:paraId="7189E046" w14:textId="77777777" w:rsidR="004728B2" w:rsidRPr="00E831BF" w:rsidRDefault="004728B2" w:rsidP="00E831BF">
            <w:pPr>
              <w:adjustRightInd w:val="0"/>
              <w:snapToGrid w:val="0"/>
              <w:spacing w:after="0" w:line="240" w:lineRule="auto"/>
              <w:rPr>
                <w:rFonts w:cstheme="minorHAnsi"/>
              </w:rPr>
            </w:pPr>
            <w:r w:rsidRPr="00E831BF">
              <w:rPr>
                <w:rFonts w:cstheme="minorHAnsi"/>
              </w:rPr>
              <w:t>1.0</w:t>
            </w:r>
          </w:p>
        </w:tc>
      </w:tr>
      <w:tr w:rsidR="004728B2" w:rsidRPr="00E831BF" w14:paraId="6DAC2C15" w14:textId="77777777" w:rsidTr="004728B2">
        <w:tc>
          <w:tcPr>
            <w:tcW w:w="1810" w:type="pct"/>
            <w:tcBorders>
              <w:top w:val="single" w:sz="8" w:space="0" w:color="FFFFFF"/>
              <w:left w:val="single" w:sz="8" w:space="0" w:color="FFFFFF"/>
              <w:right w:val="single" w:sz="8" w:space="0" w:color="FFFFFF"/>
            </w:tcBorders>
            <w:tcMar>
              <w:top w:w="15" w:type="dxa"/>
              <w:left w:w="108" w:type="dxa"/>
              <w:bottom w:w="0" w:type="dxa"/>
              <w:right w:w="108" w:type="dxa"/>
            </w:tcMar>
            <w:hideMark/>
          </w:tcPr>
          <w:p w14:paraId="7F779A9C"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 </w:t>
            </w:r>
          </w:p>
        </w:tc>
        <w:tc>
          <w:tcPr>
            <w:tcW w:w="1810" w:type="pct"/>
            <w:tcBorders>
              <w:top w:val="single" w:sz="8" w:space="0" w:color="FFFFFF"/>
              <w:left w:val="single" w:sz="8" w:space="0" w:color="FFFFFF"/>
              <w:right w:val="single" w:sz="8" w:space="0" w:color="FFFFFF"/>
            </w:tcBorders>
            <w:tcMar>
              <w:top w:w="15" w:type="dxa"/>
              <w:left w:w="108" w:type="dxa"/>
              <w:bottom w:w="0" w:type="dxa"/>
              <w:right w:w="108" w:type="dxa"/>
            </w:tcMar>
            <w:hideMark/>
          </w:tcPr>
          <w:p w14:paraId="2A73610A" w14:textId="77777777" w:rsidR="004728B2" w:rsidRPr="00E831BF" w:rsidRDefault="004728B2" w:rsidP="00E831BF">
            <w:pPr>
              <w:adjustRightInd w:val="0"/>
              <w:snapToGrid w:val="0"/>
              <w:spacing w:after="0" w:line="240" w:lineRule="auto"/>
              <w:rPr>
                <w:rFonts w:cstheme="minorHAnsi"/>
              </w:rPr>
            </w:pPr>
            <w:r w:rsidRPr="00E831BF">
              <w:rPr>
                <w:rFonts w:cstheme="minorHAnsi"/>
              </w:rPr>
              <w:t>Diagnostic</w:t>
            </w:r>
          </w:p>
        </w:tc>
        <w:tc>
          <w:tcPr>
            <w:tcW w:w="1380" w:type="pct"/>
            <w:tcBorders>
              <w:top w:val="single" w:sz="8" w:space="0" w:color="FFFFFF"/>
              <w:left w:val="single" w:sz="8" w:space="0" w:color="FFFFFF"/>
              <w:right w:val="single" w:sz="8" w:space="0" w:color="FFFFFF"/>
            </w:tcBorders>
            <w:tcMar>
              <w:top w:w="15" w:type="dxa"/>
              <w:left w:w="108" w:type="dxa"/>
              <w:bottom w:w="0" w:type="dxa"/>
              <w:right w:w="108" w:type="dxa"/>
            </w:tcMar>
            <w:hideMark/>
          </w:tcPr>
          <w:p w14:paraId="275E749B" w14:textId="77777777" w:rsidR="004728B2" w:rsidRPr="00E831BF" w:rsidRDefault="004728B2" w:rsidP="00E831BF">
            <w:pPr>
              <w:adjustRightInd w:val="0"/>
              <w:snapToGrid w:val="0"/>
              <w:spacing w:after="0" w:line="240" w:lineRule="auto"/>
              <w:rPr>
                <w:rFonts w:cstheme="minorHAnsi"/>
              </w:rPr>
            </w:pPr>
            <w:r w:rsidRPr="00E831BF">
              <w:rPr>
                <w:rFonts w:cstheme="minorHAnsi"/>
              </w:rPr>
              <w:t>1.0</w:t>
            </w:r>
          </w:p>
        </w:tc>
      </w:tr>
      <w:tr w:rsidR="004728B2" w:rsidRPr="00E831BF" w14:paraId="5F6472AB" w14:textId="77777777" w:rsidTr="004728B2">
        <w:tc>
          <w:tcPr>
            <w:tcW w:w="1810" w:type="pct"/>
            <w:tcBorders>
              <w:bottom w:val="single" w:sz="2" w:space="0" w:color="808080" w:themeColor="background1" w:themeShade="80"/>
            </w:tcBorders>
            <w:tcMar>
              <w:top w:w="15" w:type="dxa"/>
              <w:left w:w="108" w:type="dxa"/>
              <w:bottom w:w="0" w:type="dxa"/>
              <w:right w:w="108" w:type="dxa"/>
            </w:tcMar>
            <w:hideMark/>
          </w:tcPr>
          <w:p w14:paraId="0124104D"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 </w:t>
            </w:r>
          </w:p>
        </w:tc>
        <w:tc>
          <w:tcPr>
            <w:tcW w:w="1810" w:type="pct"/>
            <w:tcBorders>
              <w:bottom w:val="single" w:sz="2" w:space="0" w:color="808080" w:themeColor="background1" w:themeShade="80"/>
            </w:tcBorders>
            <w:tcMar>
              <w:top w:w="15" w:type="dxa"/>
              <w:left w:w="108" w:type="dxa"/>
              <w:bottom w:w="0" w:type="dxa"/>
              <w:right w:w="108" w:type="dxa"/>
            </w:tcMar>
            <w:hideMark/>
          </w:tcPr>
          <w:p w14:paraId="5F921863" w14:textId="77777777" w:rsidR="004728B2" w:rsidRPr="00E831BF" w:rsidRDefault="004728B2" w:rsidP="00E831BF">
            <w:pPr>
              <w:adjustRightInd w:val="0"/>
              <w:snapToGrid w:val="0"/>
              <w:spacing w:after="0" w:line="240" w:lineRule="auto"/>
              <w:rPr>
                <w:rFonts w:cstheme="minorHAnsi"/>
              </w:rPr>
            </w:pPr>
            <w:r w:rsidRPr="00E831BF">
              <w:rPr>
                <w:rFonts w:cstheme="minorHAnsi"/>
              </w:rPr>
              <w:t>High</w:t>
            </w:r>
          </w:p>
        </w:tc>
        <w:tc>
          <w:tcPr>
            <w:tcW w:w="1380" w:type="pct"/>
            <w:tcBorders>
              <w:bottom w:val="single" w:sz="2" w:space="0" w:color="808080" w:themeColor="background1" w:themeShade="80"/>
            </w:tcBorders>
            <w:tcMar>
              <w:top w:w="15" w:type="dxa"/>
              <w:left w:w="108" w:type="dxa"/>
              <w:bottom w:w="0" w:type="dxa"/>
              <w:right w:w="108" w:type="dxa"/>
            </w:tcMar>
            <w:hideMark/>
          </w:tcPr>
          <w:p w14:paraId="02BE7393" w14:textId="77777777" w:rsidR="004728B2" w:rsidRPr="00E831BF" w:rsidRDefault="004728B2" w:rsidP="00E831BF">
            <w:pPr>
              <w:adjustRightInd w:val="0"/>
              <w:snapToGrid w:val="0"/>
              <w:spacing w:after="0" w:line="240" w:lineRule="auto"/>
              <w:rPr>
                <w:rFonts w:cstheme="minorHAnsi"/>
              </w:rPr>
            </w:pPr>
            <w:r w:rsidRPr="00E831BF">
              <w:rPr>
                <w:rFonts w:cstheme="minorHAnsi"/>
              </w:rPr>
              <w:t>1.0</w:t>
            </w:r>
          </w:p>
        </w:tc>
      </w:tr>
      <w:tr w:rsidR="004728B2" w:rsidRPr="00E831BF" w14:paraId="332A12EB" w14:textId="77777777" w:rsidTr="004728B2">
        <w:tc>
          <w:tcPr>
            <w:tcW w:w="1810" w:type="pct"/>
            <w:tcBorders>
              <w:top w:val="single" w:sz="2" w:space="0" w:color="808080" w:themeColor="background1" w:themeShade="80"/>
            </w:tcBorders>
            <w:tcMar>
              <w:top w:w="15" w:type="dxa"/>
              <w:left w:w="108" w:type="dxa"/>
              <w:bottom w:w="0" w:type="dxa"/>
              <w:right w:w="108" w:type="dxa"/>
            </w:tcMar>
            <w:hideMark/>
          </w:tcPr>
          <w:p w14:paraId="2B8FE0AB"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 xml:space="preserve">Length composition </w:t>
            </w:r>
          </w:p>
        </w:tc>
        <w:tc>
          <w:tcPr>
            <w:tcW w:w="1810" w:type="pct"/>
            <w:tcBorders>
              <w:top w:val="single" w:sz="2" w:space="0" w:color="808080" w:themeColor="background1" w:themeShade="80"/>
            </w:tcBorders>
            <w:tcMar>
              <w:top w:w="15" w:type="dxa"/>
              <w:left w:w="108" w:type="dxa"/>
              <w:bottom w:w="0" w:type="dxa"/>
              <w:right w:w="108" w:type="dxa"/>
            </w:tcMar>
            <w:hideMark/>
          </w:tcPr>
          <w:p w14:paraId="49AAC2BB" w14:textId="77777777" w:rsidR="004728B2" w:rsidRPr="00E831BF" w:rsidRDefault="004728B2" w:rsidP="00E831BF">
            <w:pPr>
              <w:adjustRightInd w:val="0"/>
              <w:snapToGrid w:val="0"/>
              <w:spacing w:after="0" w:line="240" w:lineRule="auto"/>
              <w:rPr>
                <w:rFonts w:cstheme="minorHAnsi"/>
              </w:rPr>
            </w:pPr>
            <w:r w:rsidRPr="00E831BF">
              <w:rPr>
                <w:rFonts w:cstheme="minorHAnsi"/>
              </w:rPr>
              <w:t>50</w:t>
            </w:r>
          </w:p>
        </w:tc>
        <w:tc>
          <w:tcPr>
            <w:tcW w:w="1380" w:type="pct"/>
            <w:tcBorders>
              <w:top w:val="single" w:sz="2" w:space="0" w:color="808080" w:themeColor="background1" w:themeShade="80"/>
            </w:tcBorders>
            <w:tcMar>
              <w:top w:w="15" w:type="dxa"/>
              <w:left w:w="108" w:type="dxa"/>
              <w:bottom w:w="0" w:type="dxa"/>
              <w:right w:w="108" w:type="dxa"/>
            </w:tcMar>
            <w:hideMark/>
          </w:tcPr>
          <w:p w14:paraId="36FD6C22" w14:textId="77777777" w:rsidR="004728B2" w:rsidRPr="00E831BF" w:rsidRDefault="004728B2" w:rsidP="00E831BF">
            <w:pPr>
              <w:adjustRightInd w:val="0"/>
              <w:snapToGrid w:val="0"/>
              <w:spacing w:after="0" w:line="240" w:lineRule="auto"/>
              <w:rPr>
                <w:rFonts w:cstheme="minorHAnsi"/>
              </w:rPr>
            </w:pPr>
            <w:r w:rsidRPr="00E831BF">
              <w:rPr>
                <w:rFonts w:cstheme="minorHAnsi"/>
              </w:rPr>
              <w:t>0.8</w:t>
            </w:r>
          </w:p>
        </w:tc>
      </w:tr>
      <w:tr w:rsidR="004728B2" w:rsidRPr="00E831BF" w14:paraId="684A6141" w14:textId="77777777" w:rsidTr="004728B2">
        <w:tc>
          <w:tcPr>
            <w:tcW w:w="1810" w:type="pct"/>
            <w:tcBorders>
              <w:left w:val="single" w:sz="8" w:space="0" w:color="FFFFFF"/>
              <w:right w:val="single" w:sz="8" w:space="0" w:color="FFFFFF"/>
            </w:tcBorders>
            <w:tcMar>
              <w:top w:w="15" w:type="dxa"/>
              <w:left w:w="108" w:type="dxa"/>
              <w:bottom w:w="0" w:type="dxa"/>
              <w:right w:w="108" w:type="dxa"/>
            </w:tcMar>
            <w:hideMark/>
          </w:tcPr>
          <w:p w14:paraId="70248E8B" w14:textId="2DE2DE4C" w:rsidR="004728B2" w:rsidRPr="00E831BF" w:rsidRDefault="004728B2" w:rsidP="00E831BF">
            <w:pPr>
              <w:adjustRightInd w:val="0"/>
              <w:snapToGrid w:val="0"/>
              <w:spacing w:after="0" w:line="240" w:lineRule="auto"/>
              <w:rPr>
                <w:rFonts w:cstheme="minorHAnsi"/>
              </w:rPr>
            </w:pPr>
            <w:r w:rsidRPr="00E831BF">
              <w:rPr>
                <w:rFonts w:cstheme="minorHAnsi"/>
                <w:b/>
                <w:bCs/>
              </w:rPr>
              <w:t> </w:t>
            </w:r>
            <w:r w:rsidR="005048CB" w:rsidRPr="00E831BF">
              <w:rPr>
                <w:rFonts w:cstheme="minorHAnsi"/>
                <w:b/>
                <w:bCs/>
              </w:rPr>
              <w:t>S</w:t>
            </w:r>
            <w:r w:rsidRPr="00E831BF">
              <w:rPr>
                <w:rFonts w:cstheme="minorHAnsi"/>
                <w:b/>
                <w:bCs/>
              </w:rPr>
              <w:t>calar</w:t>
            </w:r>
          </w:p>
        </w:tc>
        <w:tc>
          <w:tcPr>
            <w:tcW w:w="1810" w:type="pct"/>
            <w:tcBorders>
              <w:left w:val="single" w:sz="8" w:space="0" w:color="FFFFFF"/>
              <w:right w:val="single" w:sz="8" w:space="0" w:color="FFFFFF"/>
            </w:tcBorders>
            <w:tcMar>
              <w:top w:w="15" w:type="dxa"/>
              <w:left w:w="108" w:type="dxa"/>
              <w:bottom w:w="0" w:type="dxa"/>
              <w:right w:w="108" w:type="dxa"/>
            </w:tcMar>
            <w:hideMark/>
          </w:tcPr>
          <w:p w14:paraId="457D6E25" w14:textId="77777777" w:rsidR="004728B2" w:rsidRPr="00E831BF" w:rsidRDefault="004728B2" w:rsidP="00E831BF">
            <w:pPr>
              <w:adjustRightInd w:val="0"/>
              <w:snapToGrid w:val="0"/>
              <w:spacing w:after="0" w:line="240" w:lineRule="auto"/>
              <w:rPr>
                <w:rFonts w:cstheme="minorHAnsi"/>
              </w:rPr>
            </w:pPr>
            <w:r w:rsidRPr="00E831BF">
              <w:rPr>
                <w:rFonts w:cstheme="minorHAnsi"/>
              </w:rPr>
              <w:t>100</w:t>
            </w:r>
          </w:p>
        </w:tc>
        <w:tc>
          <w:tcPr>
            <w:tcW w:w="1380" w:type="pct"/>
            <w:tcBorders>
              <w:left w:val="single" w:sz="8" w:space="0" w:color="FFFFFF"/>
              <w:right w:val="single" w:sz="8" w:space="0" w:color="FFFFFF"/>
            </w:tcBorders>
            <w:tcMar>
              <w:top w:w="15" w:type="dxa"/>
              <w:left w:w="108" w:type="dxa"/>
              <w:bottom w:w="0" w:type="dxa"/>
              <w:right w:w="108" w:type="dxa"/>
            </w:tcMar>
            <w:hideMark/>
          </w:tcPr>
          <w:p w14:paraId="77F760D2" w14:textId="77777777" w:rsidR="004728B2" w:rsidRPr="00E831BF" w:rsidRDefault="004728B2" w:rsidP="00E831BF">
            <w:pPr>
              <w:adjustRightInd w:val="0"/>
              <w:snapToGrid w:val="0"/>
              <w:spacing w:after="0" w:line="240" w:lineRule="auto"/>
              <w:rPr>
                <w:rFonts w:cstheme="minorHAnsi"/>
              </w:rPr>
            </w:pPr>
            <w:r w:rsidRPr="00E831BF">
              <w:rPr>
                <w:rFonts w:cstheme="minorHAnsi"/>
              </w:rPr>
              <w:t>1.0</w:t>
            </w:r>
          </w:p>
        </w:tc>
      </w:tr>
      <w:tr w:rsidR="004728B2" w:rsidRPr="00E831BF" w14:paraId="54E3ADD0" w14:textId="77777777" w:rsidTr="004728B2">
        <w:tc>
          <w:tcPr>
            <w:tcW w:w="1810" w:type="pct"/>
            <w:tcBorders>
              <w:bottom w:val="single" w:sz="2" w:space="0" w:color="808080" w:themeColor="background1" w:themeShade="80"/>
            </w:tcBorders>
            <w:tcMar>
              <w:top w:w="15" w:type="dxa"/>
              <w:left w:w="108" w:type="dxa"/>
              <w:bottom w:w="0" w:type="dxa"/>
              <w:right w:w="108" w:type="dxa"/>
            </w:tcMar>
            <w:hideMark/>
          </w:tcPr>
          <w:p w14:paraId="0881FC51"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 </w:t>
            </w:r>
          </w:p>
        </w:tc>
        <w:tc>
          <w:tcPr>
            <w:tcW w:w="1810" w:type="pct"/>
            <w:tcBorders>
              <w:bottom w:val="single" w:sz="2" w:space="0" w:color="808080" w:themeColor="background1" w:themeShade="80"/>
            </w:tcBorders>
            <w:tcMar>
              <w:top w:w="15" w:type="dxa"/>
              <w:left w:w="108" w:type="dxa"/>
              <w:bottom w:w="0" w:type="dxa"/>
              <w:right w:w="108" w:type="dxa"/>
            </w:tcMar>
            <w:hideMark/>
          </w:tcPr>
          <w:p w14:paraId="7DB97302" w14:textId="77777777" w:rsidR="004728B2" w:rsidRPr="00E831BF" w:rsidRDefault="004728B2" w:rsidP="00E831BF">
            <w:pPr>
              <w:adjustRightInd w:val="0"/>
              <w:snapToGrid w:val="0"/>
              <w:spacing w:after="0" w:line="240" w:lineRule="auto"/>
              <w:rPr>
                <w:rFonts w:cstheme="minorHAnsi"/>
              </w:rPr>
            </w:pPr>
            <w:r w:rsidRPr="00E831BF">
              <w:rPr>
                <w:rFonts w:cstheme="minorHAnsi"/>
              </w:rPr>
              <w:t>200</w:t>
            </w:r>
          </w:p>
        </w:tc>
        <w:tc>
          <w:tcPr>
            <w:tcW w:w="1380" w:type="pct"/>
            <w:tcBorders>
              <w:bottom w:val="single" w:sz="2" w:space="0" w:color="808080" w:themeColor="background1" w:themeShade="80"/>
            </w:tcBorders>
            <w:tcMar>
              <w:top w:w="15" w:type="dxa"/>
              <w:left w:w="108" w:type="dxa"/>
              <w:bottom w:w="0" w:type="dxa"/>
              <w:right w:w="108" w:type="dxa"/>
            </w:tcMar>
            <w:hideMark/>
          </w:tcPr>
          <w:p w14:paraId="4E7E0DC9" w14:textId="77777777" w:rsidR="004728B2" w:rsidRPr="00E831BF" w:rsidRDefault="004728B2" w:rsidP="00E831BF">
            <w:pPr>
              <w:adjustRightInd w:val="0"/>
              <w:snapToGrid w:val="0"/>
              <w:spacing w:after="0" w:line="240" w:lineRule="auto"/>
              <w:rPr>
                <w:rFonts w:cstheme="minorHAnsi"/>
              </w:rPr>
            </w:pPr>
            <w:r w:rsidRPr="00E831BF">
              <w:rPr>
                <w:rFonts w:cstheme="minorHAnsi"/>
              </w:rPr>
              <w:t>1.0</w:t>
            </w:r>
          </w:p>
        </w:tc>
      </w:tr>
      <w:tr w:rsidR="004728B2" w:rsidRPr="00E831BF" w14:paraId="6E5A9961" w14:textId="77777777" w:rsidTr="004728B2">
        <w:tc>
          <w:tcPr>
            <w:tcW w:w="1810" w:type="pct"/>
            <w:tcBorders>
              <w:top w:val="single" w:sz="2" w:space="0" w:color="808080" w:themeColor="background1" w:themeShade="80"/>
            </w:tcBorders>
            <w:tcMar>
              <w:top w:w="15" w:type="dxa"/>
              <w:left w:w="108" w:type="dxa"/>
              <w:bottom w:w="0" w:type="dxa"/>
              <w:right w:w="108" w:type="dxa"/>
            </w:tcMar>
            <w:hideMark/>
          </w:tcPr>
          <w:p w14:paraId="3D8FDD94"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Tag mix</w:t>
            </w:r>
          </w:p>
        </w:tc>
        <w:tc>
          <w:tcPr>
            <w:tcW w:w="1810" w:type="pct"/>
            <w:tcBorders>
              <w:top w:val="single" w:sz="2" w:space="0" w:color="808080" w:themeColor="background1" w:themeShade="80"/>
            </w:tcBorders>
            <w:tcMar>
              <w:top w:w="15" w:type="dxa"/>
              <w:left w:w="108" w:type="dxa"/>
              <w:bottom w:w="0" w:type="dxa"/>
              <w:right w:w="108" w:type="dxa"/>
            </w:tcMar>
            <w:hideMark/>
          </w:tcPr>
          <w:p w14:paraId="53344883" w14:textId="77777777" w:rsidR="004728B2" w:rsidRPr="00E831BF" w:rsidRDefault="004728B2" w:rsidP="00E831BF">
            <w:pPr>
              <w:adjustRightInd w:val="0"/>
              <w:snapToGrid w:val="0"/>
              <w:spacing w:after="0" w:line="240" w:lineRule="auto"/>
              <w:rPr>
                <w:rFonts w:cstheme="minorHAnsi"/>
              </w:rPr>
            </w:pPr>
            <w:r w:rsidRPr="00E831BF">
              <w:rPr>
                <w:rFonts w:cstheme="minorHAnsi"/>
              </w:rPr>
              <w:t>1</w:t>
            </w:r>
          </w:p>
        </w:tc>
        <w:tc>
          <w:tcPr>
            <w:tcW w:w="1380" w:type="pct"/>
            <w:tcBorders>
              <w:top w:val="single" w:sz="2" w:space="0" w:color="808080" w:themeColor="background1" w:themeShade="80"/>
            </w:tcBorders>
            <w:tcMar>
              <w:top w:w="15" w:type="dxa"/>
              <w:left w:w="108" w:type="dxa"/>
              <w:bottom w:w="0" w:type="dxa"/>
              <w:right w:w="108" w:type="dxa"/>
            </w:tcMar>
            <w:hideMark/>
          </w:tcPr>
          <w:p w14:paraId="17CEA9F3" w14:textId="77777777" w:rsidR="004728B2" w:rsidRPr="00E831BF" w:rsidRDefault="004728B2" w:rsidP="00E831BF">
            <w:pPr>
              <w:adjustRightInd w:val="0"/>
              <w:snapToGrid w:val="0"/>
              <w:spacing w:after="0" w:line="240" w:lineRule="auto"/>
              <w:rPr>
                <w:rFonts w:cstheme="minorHAnsi"/>
              </w:rPr>
            </w:pPr>
            <w:r w:rsidRPr="00E831BF">
              <w:rPr>
                <w:rFonts w:cstheme="minorHAnsi"/>
              </w:rPr>
              <w:t>1.0</w:t>
            </w:r>
          </w:p>
        </w:tc>
      </w:tr>
      <w:tr w:rsidR="004728B2" w:rsidRPr="00E831BF" w14:paraId="4532C6B3" w14:textId="77777777" w:rsidTr="004728B2">
        <w:tc>
          <w:tcPr>
            <w:tcW w:w="1810" w:type="pct"/>
            <w:tcBorders>
              <w:left w:val="single" w:sz="8" w:space="0" w:color="FFFFFF"/>
              <w:bottom w:val="single" w:sz="4" w:space="0" w:color="auto"/>
              <w:right w:val="single" w:sz="8" w:space="0" w:color="FFFFFF"/>
            </w:tcBorders>
            <w:tcMar>
              <w:top w:w="15" w:type="dxa"/>
              <w:left w:w="108" w:type="dxa"/>
              <w:bottom w:w="0" w:type="dxa"/>
              <w:right w:w="108" w:type="dxa"/>
            </w:tcMar>
            <w:hideMark/>
          </w:tcPr>
          <w:p w14:paraId="24BB10BB" w14:textId="77777777" w:rsidR="004728B2" w:rsidRPr="00E831BF" w:rsidRDefault="004728B2" w:rsidP="00E831BF">
            <w:pPr>
              <w:adjustRightInd w:val="0"/>
              <w:snapToGrid w:val="0"/>
              <w:spacing w:after="0" w:line="240" w:lineRule="auto"/>
              <w:rPr>
                <w:rFonts w:cstheme="minorHAnsi"/>
              </w:rPr>
            </w:pPr>
            <w:r w:rsidRPr="00E831BF">
              <w:rPr>
                <w:rFonts w:cstheme="minorHAnsi"/>
                <w:b/>
                <w:bCs/>
              </w:rPr>
              <w:t> </w:t>
            </w:r>
          </w:p>
        </w:tc>
        <w:tc>
          <w:tcPr>
            <w:tcW w:w="1810" w:type="pct"/>
            <w:tcBorders>
              <w:left w:val="single" w:sz="8" w:space="0" w:color="FFFFFF"/>
              <w:bottom w:val="single" w:sz="4" w:space="0" w:color="auto"/>
              <w:right w:val="single" w:sz="8" w:space="0" w:color="FFFFFF"/>
            </w:tcBorders>
            <w:tcMar>
              <w:top w:w="15" w:type="dxa"/>
              <w:left w:w="108" w:type="dxa"/>
              <w:bottom w:w="0" w:type="dxa"/>
              <w:right w:w="108" w:type="dxa"/>
            </w:tcMar>
            <w:hideMark/>
          </w:tcPr>
          <w:p w14:paraId="377D9E64" w14:textId="77777777" w:rsidR="004728B2" w:rsidRPr="00E831BF" w:rsidRDefault="004728B2" w:rsidP="00E831BF">
            <w:pPr>
              <w:adjustRightInd w:val="0"/>
              <w:snapToGrid w:val="0"/>
              <w:spacing w:after="0" w:line="240" w:lineRule="auto"/>
              <w:rPr>
                <w:rFonts w:cstheme="minorHAnsi"/>
              </w:rPr>
            </w:pPr>
            <w:r w:rsidRPr="00E831BF">
              <w:rPr>
                <w:rFonts w:cstheme="minorHAnsi"/>
              </w:rPr>
              <w:t>2</w:t>
            </w:r>
          </w:p>
        </w:tc>
        <w:tc>
          <w:tcPr>
            <w:tcW w:w="1380" w:type="pct"/>
            <w:tcBorders>
              <w:left w:val="single" w:sz="8" w:space="0" w:color="FFFFFF"/>
              <w:bottom w:val="single" w:sz="4" w:space="0" w:color="auto"/>
              <w:right w:val="single" w:sz="8" w:space="0" w:color="FFFFFF"/>
            </w:tcBorders>
            <w:tcMar>
              <w:top w:w="15" w:type="dxa"/>
              <w:left w:w="108" w:type="dxa"/>
              <w:bottom w:w="0" w:type="dxa"/>
              <w:right w:w="108" w:type="dxa"/>
            </w:tcMar>
            <w:hideMark/>
          </w:tcPr>
          <w:p w14:paraId="69322E9A" w14:textId="77777777" w:rsidR="004728B2" w:rsidRPr="00E831BF" w:rsidRDefault="004728B2" w:rsidP="00E831BF">
            <w:pPr>
              <w:adjustRightInd w:val="0"/>
              <w:snapToGrid w:val="0"/>
              <w:spacing w:after="0" w:line="240" w:lineRule="auto"/>
              <w:rPr>
                <w:rFonts w:cstheme="minorHAnsi"/>
              </w:rPr>
            </w:pPr>
            <w:r w:rsidRPr="00E831BF">
              <w:rPr>
                <w:rFonts w:cstheme="minorHAnsi"/>
              </w:rPr>
              <w:t>1.0</w:t>
            </w:r>
          </w:p>
        </w:tc>
      </w:tr>
    </w:tbl>
    <w:p w14:paraId="47FDAB6D" w14:textId="77777777" w:rsidR="004728B2" w:rsidRPr="00E831BF" w:rsidRDefault="004728B2" w:rsidP="00E831BF">
      <w:pPr>
        <w:adjustRightInd w:val="0"/>
        <w:snapToGrid w:val="0"/>
        <w:spacing w:after="0" w:line="240" w:lineRule="auto"/>
        <w:jc w:val="both"/>
        <w:rPr>
          <w:rFonts w:cstheme="minorHAnsi"/>
          <w:b/>
          <w:bCs/>
        </w:rPr>
      </w:pPr>
    </w:p>
    <w:p w14:paraId="69A64BBD" w14:textId="77777777" w:rsidR="004728B2" w:rsidRPr="00E831BF" w:rsidRDefault="004728B2" w:rsidP="00E831BF">
      <w:pPr>
        <w:adjustRightInd w:val="0"/>
        <w:snapToGrid w:val="0"/>
        <w:spacing w:after="0" w:line="240" w:lineRule="auto"/>
        <w:jc w:val="both"/>
        <w:rPr>
          <w:rFonts w:cstheme="minorHAnsi"/>
          <w:b/>
          <w:bCs/>
        </w:rPr>
      </w:pPr>
    </w:p>
    <w:p w14:paraId="2BB47504" w14:textId="77777777" w:rsidR="004728B2" w:rsidRPr="00E831BF" w:rsidRDefault="004728B2" w:rsidP="00E831BF">
      <w:pPr>
        <w:adjustRightInd w:val="0"/>
        <w:snapToGrid w:val="0"/>
        <w:spacing w:after="0" w:line="240" w:lineRule="auto"/>
        <w:jc w:val="both"/>
        <w:rPr>
          <w:rFonts w:cstheme="minorHAnsi"/>
        </w:rPr>
      </w:pPr>
      <w:r w:rsidRPr="00E831BF">
        <w:rPr>
          <w:rFonts w:cstheme="minorHAnsi"/>
          <w:b/>
          <w:bCs/>
        </w:rPr>
        <w:t>Table SKJ</w:t>
      </w:r>
      <w:r w:rsidRPr="00E831BF">
        <w:rPr>
          <w:rFonts w:eastAsiaTheme="minorEastAsia" w:cstheme="minorHAnsi"/>
          <w:b/>
          <w:bCs/>
        </w:rPr>
        <w:t>-0</w:t>
      </w:r>
      <w:r w:rsidRPr="00E831BF">
        <w:rPr>
          <w:rFonts w:cstheme="minorHAnsi"/>
          <w:b/>
          <w:bCs/>
        </w:rPr>
        <w:t xml:space="preserve">2. </w:t>
      </w:r>
      <w:r w:rsidRPr="00E831BF">
        <w:rPr>
          <w:rFonts w:cstheme="minorHAnsi"/>
        </w:rPr>
        <w:t>Summary of reference points over the various models in the structural uncertainty grid. F</w:t>
      </w:r>
      <w:r w:rsidRPr="00E831BF">
        <w:rPr>
          <w:rFonts w:cstheme="minorHAnsi"/>
          <w:vertAlign w:val="subscript"/>
        </w:rPr>
        <w:t>mult</w:t>
      </w:r>
      <w:r w:rsidRPr="00E831BF">
        <w:rPr>
          <w:rFonts w:cstheme="minorHAnsi"/>
        </w:rPr>
        <w:t xml:space="preserve"> is the multiplier of recent (2014-2017) fishing mortality required to attain MSY, F</w:t>
      </w:r>
      <w:r w:rsidRPr="00E831BF">
        <w:rPr>
          <w:rFonts w:cstheme="minorHAnsi"/>
          <w:vertAlign w:val="subscript"/>
        </w:rPr>
        <w:t>recent</w:t>
      </w:r>
      <w:r w:rsidRPr="00E831BF">
        <w:rPr>
          <w:rFonts w:cstheme="minorHAnsi"/>
        </w:rPr>
        <w:t xml:space="preserve"> is the average fishing mortality of recent (2014-2017), SB</w:t>
      </w:r>
      <w:r w:rsidRPr="00E831BF">
        <w:rPr>
          <w:rFonts w:cstheme="minorHAnsi"/>
          <w:vertAlign w:val="subscript"/>
        </w:rPr>
        <w:t>recent</w:t>
      </w:r>
      <w:r w:rsidRPr="00E831BF">
        <w:rPr>
          <w:rFonts w:cstheme="minorHAnsi"/>
        </w:rPr>
        <w:t xml:space="preserve"> is the average spawning potential of recent years (2015-2018) and SB</w:t>
      </w:r>
      <w:r w:rsidRPr="00E831BF">
        <w:rPr>
          <w:rFonts w:cstheme="minorHAnsi"/>
          <w:vertAlign w:val="subscript"/>
        </w:rPr>
        <w:t>latest</w:t>
      </w:r>
      <w:r w:rsidRPr="00E831BF">
        <w:rPr>
          <w:rFonts w:cstheme="minorHAnsi"/>
        </w:rPr>
        <w:t xml:space="preserve"> is the spawning potential in 2018.</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4"/>
        <w:gridCol w:w="1253"/>
        <w:gridCol w:w="1310"/>
        <w:gridCol w:w="1185"/>
        <w:gridCol w:w="1389"/>
        <w:gridCol w:w="1148"/>
        <w:gridCol w:w="1241"/>
      </w:tblGrid>
      <w:tr w:rsidR="004728B2" w:rsidRPr="00E831BF" w14:paraId="1ACC6053" w14:textId="77777777" w:rsidTr="004728B2">
        <w:trPr>
          <w:trHeight w:val="280"/>
        </w:trPr>
        <w:tc>
          <w:tcPr>
            <w:tcW w:w="979" w:type="pct"/>
            <w:tcBorders>
              <w:top w:val="single" w:sz="4" w:space="0" w:color="auto"/>
              <w:left w:val="nil"/>
              <w:bottom w:val="single" w:sz="4" w:space="0" w:color="auto"/>
            </w:tcBorders>
            <w:noWrap/>
            <w:vAlign w:val="bottom"/>
          </w:tcPr>
          <w:p w14:paraId="44F9EEBF" w14:textId="77777777" w:rsidR="004728B2" w:rsidRPr="00E831BF" w:rsidRDefault="004728B2" w:rsidP="00E831BF">
            <w:pPr>
              <w:adjustRightInd w:val="0"/>
              <w:snapToGrid w:val="0"/>
              <w:spacing w:after="0" w:line="240" w:lineRule="auto"/>
              <w:rPr>
                <w:rFonts w:cstheme="minorHAnsi"/>
                <w:color w:val="000000"/>
                <w:lang w:eastAsia="en-AU"/>
              </w:rPr>
            </w:pPr>
          </w:p>
        </w:tc>
        <w:tc>
          <w:tcPr>
            <w:tcW w:w="669" w:type="pct"/>
            <w:tcBorders>
              <w:top w:val="single" w:sz="4" w:space="0" w:color="auto"/>
              <w:bottom w:val="single" w:sz="4" w:space="0" w:color="auto"/>
            </w:tcBorders>
            <w:noWrap/>
            <w:vAlign w:val="bottom"/>
          </w:tcPr>
          <w:p w14:paraId="4348FC7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Mean</w:t>
            </w:r>
          </w:p>
        </w:tc>
        <w:tc>
          <w:tcPr>
            <w:tcW w:w="700" w:type="pct"/>
            <w:tcBorders>
              <w:top w:val="single" w:sz="4" w:space="0" w:color="auto"/>
              <w:bottom w:val="single" w:sz="4" w:space="0" w:color="auto"/>
            </w:tcBorders>
            <w:noWrap/>
            <w:vAlign w:val="bottom"/>
          </w:tcPr>
          <w:p w14:paraId="620B1EDA"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Median</w:t>
            </w:r>
          </w:p>
        </w:tc>
        <w:tc>
          <w:tcPr>
            <w:tcW w:w="633" w:type="pct"/>
            <w:tcBorders>
              <w:top w:val="single" w:sz="4" w:space="0" w:color="auto"/>
              <w:bottom w:val="single" w:sz="4" w:space="0" w:color="auto"/>
            </w:tcBorders>
            <w:noWrap/>
            <w:vAlign w:val="bottom"/>
          </w:tcPr>
          <w:p w14:paraId="5FAB6A0F"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Minimum</w:t>
            </w:r>
          </w:p>
        </w:tc>
        <w:tc>
          <w:tcPr>
            <w:tcW w:w="742" w:type="pct"/>
            <w:tcBorders>
              <w:top w:val="single" w:sz="4" w:space="0" w:color="auto"/>
              <w:bottom w:val="single" w:sz="4" w:space="0" w:color="auto"/>
            </w:tcBorders>
            <w:noWrap/>
            <w:vAlign w:val="bottom"/>
          </w:tcPr>
          <w:p w14:paraId="4E10AB9F"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10</w:t>
            </w:r>
            <w:r w:rsidRPr="00E831BF">
              <w:rPr>
                <w:rFonts w:cstheme="minorHAnsi"/>
                <w:color w:val="000000"/>
                <w:vertAlign w:val="superscript"/>
                <w:lang w:eastAsia="en-AU"/>
              </w:rPr>
              <w:t>th</w:t>
            </w:r>
            <w:r w:rsidRPr="00E831BF">
              <w:rPr>
                <w:rFonts w:cstheme="minorHAnsi"/>
                <w:color w:val="000000"/>
                <w:lang w:eastAsia="en-AU"/>
              </w:rPr>
              <w:t xml:space="preserve"> %ile</w:t>
            </w:r>
          </w:p>
        </w:tc>
        <w:tc>
          <w:tcPr>
            <w:tcW w:w="613" w:type="pct"/>
            <w:tcBorders>
              <w:top w:val="single" w:sz="4" w:space="0" w:color="auto"/>
              <w:bottom w:val="single" w:sz="4" w:space="0" w:color="auto"/>
            </w:tcBorders>
            <w:noWrap/>
            <w:vAlign w:val="bottom"/>
          </w:tcPr>
          <w:p w14:paraId="7094DB5C"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90</w:t>
            </w:r>
            <w:r w:rsidRPr="00E831BF">
              <w:rPr>
                <w:rFonts w:cstheme="minorHAnsi"/>
                <w:color w:val="000000"/>
                <w:vertAlign w:val="superscript"/>
                <w:lang w:eastAsia="en-AU"/>
              </w:rPr>
              <w:t>th</w:t>
            </w:r>
            <w:r w:rsidRPr="00E831BF">
              <w:rPr>
                <w:rFonts w:cstheme="minorHAnsi"/>
                <w:color w:val="000000"/>
                <w:lang w:eastAsia="en-AU"/>
              </w:rPr>
              <w:t xml:space="preserve"> %ile</w:t>
            </w:r>
          </w:p>
        </w:tc>
        <w:tc>
          <w:tcPr>
            <w:tcW w:w="663" w:type="pct"/>
            <w:tcBorders>
              <w:top w:val="single" w:sz="4" w:space="0" w:color="auto"/>
              <w:bottom w:val="single" w:sz="4" w:space="0" w:color="auto"/>
              <w:right w:val="nil"/>
            </w:tcBorders>
            <w:noWrap/>
            <w:vAlign w:val="bottom"/>
            <w:hideMark/>
          </w:tcPr>
          <w:p w14:paraId="19B04825"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Maximum</w:t>
            </w:r>
          </w:p>
        </w:tc>
      </w:tr>
      <w:tr w:rsidR="004728B2" w:rsidRPr="00E831BF" w14:paraId="1C31C803" w14:textId="77777777" w:rsidTr="004728B2">
        <w:trPr>
          <w:trHeight w:val="280"/>
        </w:trPr>
        <w:tc>
          <w:tcPr>
            <w:tcW w:w="979" w:type="pct"/>
            <w:tcBorders>
              <w:top w:val="single" w:sz="4" w:space="0" w:color="auto"/>
              <w:left w:val="nil"/>
            </w:tcBorders>
            <w:noWrap/>
            <w:vAlign w:val="bottom"/>
            <w:hideMark/>
          </w:tcPr>
          <w:p w14:paraId="2D98226D"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C</w:t>
            </w:r>
            <w:r w:rsidRPr="00E831BF">
              <w:rPr>
                <w:rFonts w:cstheme="minorHAnsi"/>
                <w:color w:val="000000"/>
                <w:vertAlign w:val="subscript"/>
                <w:lang w:eastAsia="en-AU"/>
              </w:rPr>
              <w:t>latest</w:t>
            </w:r>
          </w:p>
        </w:tc>
        <w:tc>
          <w:tcPr>
            <w:tcW w:w="669" w:type="pct"/>
            <w:tcBorders>
              <w:top w:val="single" w:sz="4" w:space="0" w:color="auto"/>
            </w:tcBorders>
            <w:noWrap/>
            <w:vAlign w:val="bottom"/>
            <w:hideMark/>
          </w:tcPr>
          <w:p w14:paraId="406D7402"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1,755,328</w:t>
            </w:r>
          </w:p>
        </w:tc>
        <w:tc>
          <w:tcPr>
            <w:tcW w:w="700" w:type="pct"/>
            <w:tcBorders>
              <w:top w:val="single" w:sz="4" w:space="0" w:color="auto"/>
            </w:tcBorders>
            <w:noWrap/>
            <w:vAlign w:val="bottom"/>
            <w:hideMark/>
          </w:tcPr>
          <w:p w14:paraId="42084459"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1,755,693</w:t>
            </w:r>
          </w:p>
        </w:tc>
        <w:tc>
          <w:tcPr>
            <w:tcW w:w="633" w:type="pct"/>
            <w:tcBorders>
              <w:top w:val="single" w:sz="4" w:space="0" w:color="auto"/>
            </w:tcBorders>
            <w:noWrap/>
            <w:vAlign w:val="bottom"/>
            <w:hideMark/>
          </w:tcPr>
          <w:p w14:paraId="5232D915"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1,749,846</w:t>
            </w:r>
          </w:p>
        </w:tc>
        <w:tc>
          <w:tcPr>
            <w:tcW w:w="742" w:type="pct"/>
            <w:tcBorders>
              <w:top w:val="single" w:sz="4" w:space="0" w:color="auto"/>
            </w:tcBorders>
            <w:noWrap/>
            <w:vAlign w:val="bottom"/>
            <w:hideMark/>
          </w:tcPr>
          <w:p w14:paraId="03BED0C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1,753,471</w:t>
            </w:r>
          </w:p>
        </w:tc>
        <w:tc>
          <w:tcPr>
            <w:tcW w:w="613" w:type="pct"/>
            <w:tcBorders>
              <w:top w:val="single" w:sz="4" w:space="0" w:color="auto"/>
            </w:tcBorders>
            <w:noWrap/>
            <w:vAlign w:val="bottom"/>
            <w:hideMark/>
          </w:tcPr>
          <w:p w14:paraId="4A5CF79A"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1,757,057</w:t>
            </w:r>
          </w:p>
        </w:tc>
        <w:tc>
          <w:tcPr>
            <w:tcW w:w="663" w:type="pct"/>
            <w:tcBorders>
              <w:top w:val="single" w:sz="4" w:space="0" w:color="auto"/>
              <w:right w:val="nil"/>
            </w:tcBorders>
            <w:noWrap/>
            <w:vAlign w:val="bottom"/>
            <w:hideMark/>
          </w:tcPr>
          <w:p w14:paraId="6B93B273"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1,757,083</w:t>
            </w:r>
          </w:p>
        </w:tc>
      </w:tr>
      <w:tr w:rsidR="004728B2" w:rsidRPr="00E831BF" w14:paraId="6090F4A4" w14:textId="77777777" w:rsidTr="004728B2">
        <w:trPr>
          <w:trHeight w:val="280"/>
        </w:trPr>
        <w:tc>
          <w:tcPr>
            <w:tcW w:w="979" w:type="pct"/>
            <w:tcBorders>
              <w:left w:val="nil"/>
            </w:tcBorders>
            <w:noWrap/>
            <w:vAlign w:val="bottom"/>
            <w:hideMark/>
          </w:tcPr>
          <w:p w14:paraId="3CD2D3A9"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Y</w:t>
            </w:r>
            <w:r w:rsidRPr="00E831BF">
              <w:rPr>
                <w:rFonts w:cstheme="minorHAnsi"/>
                <w:color w:val="000000"/>
                <w:vertAlign w:val="subscript"/>
                <w:lang w:eastAsia="en-AU"/>
              </w:rPr>
              <w:t>Frecent</w:t>
            </w:r>
          </w:p>
        </w:tc>
        <w:tc>
          <w:tcPr>
            <w:tcW w:w="669" w:type="pct"/>
            <w:noWrap/>
            <w:vAlign w:val="bottom"/>
            <w:hideMark/>
          </w:tcPr>
          <w:p w14:paraId="7F0ED98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1,877,914</w:t>
            </w:r>
          </w:p>
        </w:tc>
        <w:tc>
          <w:tcPr>
            <w:tcW w:w="700" w:type="pct"/>
            <w:noWrap/>
            <w:vAlign w:val="bottom"/>
            <w:hideMark/>
          </w:tcPr>
          <w:p w14:paraId="77BCEA49"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1,864,040</w:t>
            </w:r>
          </w:p>
        </w:tc>
        <w:tc>
          <w:tcPr>
            <w:tcW w:w="633" w:type="pct"/>
            <w:noWrap/>
            <w:vAlign w:val="bottom"/>
            <w:hideMark/>
          </w:tcPr>
          <w:p w14:paraId="2574DA4C"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1,679,600</w:t>
            </w:r>
          </w:p>
        </w:tc>
        <w:tc>
          <w:tcPr>
            <w:tcW w:w="742" w:type="pct"/>
            <w:noWrap/>
            <w:vAlign w:val="bottom"/>
            <w:hideMark/>
          </w:tcPr>
          <w:p w14:paraId="0EE75F1E"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1,737,702</w:t>
            </w:r>
          </w:p>
        </w:tc>
        <w:tc>
          <w:tcPr>
            <w:tcW w:w="613" w:type="pct"/>
            <w:noWrap/>
            <w:vAlign w:val="bottom"/>
            <w:hideMark/>
          </w:tcPr>
          <w:p w14:paraId="5D38BCA4"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2,043,556</w:t>
            </w:r>
          </w:p>
        </w:tc>
        <w:tc>
          <w:tcPr>
            <w:tcW w:w="663" w:type="pct"/>
            <w:tcBorders>
              <w:right w:val="nil"/>
            </w:tcBorders>
            <w:noWrap/>
            <w:vAlign w:val="bottom"/>
            <w:hideMark/>
          </w:tcPr>
          <w:p w14:paraId="64A9C900"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2,135,200</w:t>
            </w:r>
          </w:p>
        </w:tc>
      </w:tr>
      <w:tr w:rsidR="004728B2" w:rsidRPr="00E831BF" w14:paraId="1F256BA5" w14:textId="77777777" w:rsidTr="004728B2">
        <w:trPr>
          <w:trHeight w:val="280"/>
        </w:trPr>
        <w:tc>
          <w:tcPr>
            <w:tcW w:w="979" w:type="pct"/>
            <w:tcBorders>
              <w:left w:val="nil"/>
            </w:tcBorders>
            <w:noWrap/>
            <w:vAlign w:val="bottom"/>
            <w:hideMark/>
          </w:tcPr>
          <w:p w14:paraId="34062A25"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f</w:t>
            </w:r>
            <w:r w:rsidRPr="00E831BF">
              <w:rPr>
                <w:rFonts w:cstheme="minorHAnsi"/>
                <w:color w:val="000000"/>
                <w:vertAlign w:val="subscript"/>
                <w:lang w:eastAsia="en-AU"/>
              </w:rPr>
              <w:t>mult</w:t>
            </w:r>
          </w:p>
        </w:tc>
        <w:tc>
          <w:tcPr>
            <w:tcW w:w="669" w:type="pct"/>
            <w:noWrap/>
            <w:vAlign w:val="bottom"/>
            <w:hideMark/>
          </w:tcPr>
          <w:p w14:paraId="6B8B9CD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2.282</w:t>
            </w:r>
          </w:p>
        </w:tc>
        <w:tc>
          <w:tcPr>
            <w:tcW w:w="700" w:type="pct"/>
            <w:noWrap/>
            <w:vAlign w:val="bottom"/>
            <w:hideMark/>
          </w:tcPr>
          <w:p w14:paraId="660DB8C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2.258</w:t>
            </w:r>
          </w:p>
        </w:tc>
        <w:tc>
          <w:tcPr>
            <w:tcW w:w="633" w:type="pct"/>
            <w:noWrap/>
            <w:vAlign w:val="bottom"/>
            <w:hideMark/>
          </w:tcPr>
          <w:p w14:paraId="37778DAE"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1.472</w:t>
            </w:r>
          </w:p>
        </w:tc>
        <w:tc>
          <w:tcPr>
            <w:tcW w:w="742" w:type="pct"/>
            <w:noWrap/>
            <w:vAlign w:val="bottom"/>
            <w:hideMark/>
          </w:tcPr>
          <w:p w14:paraId="008313B2"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1.757</w:t>
            </w:r>
          </w:p>
        </w:tc>
        <w:tc>
          <w:tcPr>
            <w:tcW w:w="613" w:type="pct"/>
            <w:noWrap/>
            <w:vAlign w:val="bottom"/>
            <w:hideMark/>
          </w:tcPr>
          <w:p w14:paraId="3F975214"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2.957</w:t>
            </w:r>
          </w:p>
        </w:tc>
        <w:tc>
          <w:tcPr>
            <w:tcW w:w="663" w:type="pct"/>
            <w:tcBorders>
              <w:right w:val="nil"/>
            </w:tcBorders>
            <w:noWrap/>
            <w:vAlign w:val="bottom"/>
            <w:hideMark/>
          </w:tcPr>
          <w:p w14:paraId="2B34AEDF"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3.705</w:t>
            </w:r>
          </w:p>
        </w:tc>
      </w:tr>
      <w:tr w:rsidR="004728B2" w:rsidRPr="00E831BF" w14:paraId="05D21BC1" w14:textId="77777777" w:rsidTr="004728B2">
        <w:trPr>
          <w:trHeight w:val="280"/>
        </w:trPr>
        <w:tc>
          <w:tcPr>
            <w:tcW w:w="979" w:type="pct"/>
            <w:tcBorders>
              <w:left w:val="nil"/>
            </w:tcBorders>
            <w:noWrap/>
            <w:vAlign w:val="bottom"/>
            <w:hideMark/>
          </w:tcPr>
          <w:p w14:paraId="799F491E"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F</w:t>
            </w:r>
            <w:r w:rsidRPr="00E831BF">
              <w:rPr>
                <w:rFonts w:cstheme="minorHAnsi"/>
                <w:color w:val="000000"/>
                <w:vertAlign w:val="subscript"/>
                <w:lang w:eastAsia="en-AU"/>
              </w:rPr>
              <w:t>MSY</w:t>
            </w:r>
          </w:p>
        </w:tc>
        <w:tc>
          <w:tcPr>
            <w:tcW w:w="669" w:type="pct"/>
            <w:noWrap/>
            <w:vAlign w:val="bottom"/>
            <w:hideMark/>
          </w:tcPr>
          <w:p w14:paraId="6EC4FC3B"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0.223</w:t>
            </w:r>
          </w:p>
        </w:tc>
        <w:tc>
          <w:tcPr>
            <w:tcW w:w="700" w:type="pct"/>
            <w:noWrap/>
            <w:vAlign w:val="bottom"/>
            <w:hideMark/>
          </w:tcPr>
          <w:p w14:paraId="160D58D9"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0.222</w:t>
            </w:r>
          </w:p>
        </w:tc>
        <w:tc>
          <w:tcPr>
            <w:tcW w:w="633" w:type="pct"/>
            <w:noWrap/>
            <w:vAlign w:val="bottom"/>
            <w:hideMark/>
          </w:tcPr>
          <w:p w14:paraId="19164896"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0.180</w:t>
            </w:r>
          </w:p>
        </w:tc>
        <w:tc>
          <w:tcPr>
            <w:tcW w:w="742" w:type="pct"/>
            <w:noWrap/>
            <w:vAlign w:val="bottom"/>
            <w:hideMark/>
          </w:tcPr>
          <w:p w14:paraId="06EB6E79"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0.189</w:t>
            </w:r>
          </w:p>
        </w:tc>
        <w:tc>
          <w:tcPr>
            <w:tcW w:w="613" w:type="pct"/>
            <w:noWrap/>
            <w:vAlign w:val="bottom"/>
            <w:hideMark/>
          </w:tcPr>
          <w:p w14:paraId="10F9D27B"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0.264</w:t>
            </w:r>
          </w:p>
        </w:tc>
        <w:tc>
          <w:tcPr>
            <w:tcW w:w="663" w:type="pct"/>
            <w:tcBorders>
              <w:right w:val="nil"/>
            </w:tcBorders>
            <w:noWrap/>
            <w:vAlign w:val="bottom"/>
            <w:hideMark/>
          </w:tcPr>
          <w:p w14:paraId="5B0C66D7"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0.270</w:t>
            </w:r>
          </w:p>
        </w:tc>
      </w:tr>
      <w:tr w:rsidR="004728B2" w:rsidRPr="00E831BF" w14:paraId="76F4C6F0" w14:textId="77777777" w:rsidTr="004728B2">
        <w:trPr>
          <w:trHeight w:val="280"/>
        </w:trPr>
        <w:tc>
          <w:tcPr>
            <w:tcW w:w="979" w:type="pct"/>
            <w:tcBorders>
              <w:left w:val="nil"/>
            </w:tcBorders>
            <w:noWrap/>
            <w:vAlign w:val="bottom"/>
            <w:hideMark/>
          </w:tcPr>
          <w:p w14:paraId="687F5FD3"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MSY</w:t>
            </w:r>
          </w:p>
        </w:tc>
        <w:tc>
          <w:tcPr>
            <w:tcW w:w="669" w:type="pct"/>
            <w:noWrap/>
            <w:vAlign w:val="bottom"/>
            <w:hideMark/>
          </w:tcPr>
          <w:p w14:paraId="798C2200"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2,296,566</w:t>
            </w:r>
          </w:p>
        </w:tc>
        <w:tc>
          <w:tcPr>
            <w:tcW w:w="700" w:type="pct"/>
            <w:noWrap/>
            <w:vAlign w:val="bottom"/>
            <w:hideMark/>
          </w:tcPr>
          <w:p w14:paraId="10015FFA"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2,294,024</w:t>
            </w:r>
          </w:p>
        </w:tc>
        <w:tc>
          <w:tcPr>
            <w:tcW w:w="633" w:type="pct"/>
            <w:noWrap/>
            <w:vAlign w:val="bottom"/>
            <w:hideMark/>
          </w:tcPr>
          <w:p w14:paraId="1FCBA49B"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1,953,600</w:t>
            </w:r>
          </w:p>
        </w:tc>
        <w:tc>
          <w:tcPr>
            <w:tcW w:w="742" w:type="pct"/>
            <w:noWrap/>
            <w:vAlign w:val="bottom"/>
            <w:hideMark/>
          </w:tcPr>
          <w:p w14:paraId="62769D48"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1,995,987</w:t>
            </w:r>
          </w:p>
        </w:tc>
        <w:tc>
          <w:tcPr>
            <w:tcW w:w="613" w:type="pct"/>
            <w:noWrap/>
            <w:vAlign w:val="bottom"/>
            <w:hideMark/>
          </w:tcPr>
          <w:p w14:paraId="7B7CBE3A"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2,767,083</w:t>
            </w:r>
          </w:p>
        </w:tc>
        <w:tc>
          <w:tcPr>
            <w:tcW w:w="663" w:type="pct"/>
            <w:tcBorders>
              <w:right w:val="nil"/>
            </w:tcBorders>
            <w:noWrap/>
            <w:vAlign w:val="bottom"/>
            <w:hideMark/>
          </w:tcPr>
          <w:p w14:paraId="7B9AA68F"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2,825,600</w:t>
            </w:r>
          </w:p>
        </w:tc>
      </w:tr>
      <w:tr w:rsidR="004728B2" w:rsidRPr="00E831BF" w14:paraId="59AAB0EB" w14:textId="77777777" w:rsidTr="004728B2">
        <w:trPr>
          <w:trHeight w:val="280"/>
        </w:trPr>
        <w:tc>
          <w:tcPr>
            <w:tcW w:w="979" w:type="pct"/>
            <w:tcBorders>
              <w:left w:val="nil"/>
            </w:tcBorders>
            <w:noWrap/>
            <w:vAlign w:val="bottom"/>
            <w:hideMark/>
          </w:tcPr>
          <w:p w14:paraId="2780E34B"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F</w:t>
            </w:r>
            <w:r w:rsidRPr="00E831BF">
              <w:rPr>
                <w:rFonts w:cstheme="minorHAnsi"/>
                <w:color w:val="000000"/>
                <w:vertAlign w:val="subscript"/>
                <w:lang w:eastAsia="en-AU"/>
              </w:rPr>
              <w:t>recent</w:t>
            </w:r>
            <w:r w:rsidRPr="00E831BF">
              <w:rPr>
                <w:rFonts w:cstheme="minorHAnsi"/>
                <w:color w:val="000000"/>
                <w:lang w:eastAsia="en-AU"/>
              </w:rPr>
              <w:t>/F</w:t>
            </w:r>
            <w:r w:rsidRPr="00E831BF">
              <w:rPr>
                <w:rFonts w:cstheme="minorHAnsi"/>
                <w:color w:val="000000"/>
                <w:vertAlign w:val="subscript"/>
                <w:lang w:eastAsia="en-AU"/>
              </w:rPr>
              <w:t>MSY</w:t>
            </w:r>
          </w:p>
        </w:tc>
        <w:tc>
          <w:tcPr>
            <w:tcW w:w="669" w:type="pct"/>
            <w:noWrap/>
            <w:vAlign w:val="bottom"/>
            <w:hideMark/>
          </w:tcPr>
          <w:p w14:paraId="169C82B3"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0.461</w:t>
            </w:r>
          </w:p>
        </w:tc>
        <w:tc>
          <w:tcPr>
            <w:tcW w:w="700" w:type="pct"/>
            <w:noWrap/>
            <w:vAlign w:val="bottom"/>
            <w:hideMark/>
          </w:tcPr>
          <w:p w14:paraId="0D4EC753"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0.447</w:t>
            </w:r>
          </w:p>
        </w:tc>
        <w:tc>
          <w:tcPr>
            <w:tcW w:w="633" w:type="pct"/>
            <w:noWrap/>
            <w:vAlign w:val="bottom"/>
            <w:hideMark/>
          </w:tcPr>
          <w:p w14:paraId="22417AC5"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0.270</w:t>
            </w:r>
          </w:p>
        </w:tc>
        <w:tc>
          <w:tcPr>
            <w:tcW w:w="742" w:type="pct"/>
            <w:noWrap/>
            <w:vAlign w:val="bottom"/>
            <w:hideMark/>
          </w:tcPr>
          <w:p w14:paraId="450F9336"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0.343</w:t>
            </w:r>
          </w:p>
        </w:tc>
        <w:tc>
          <w:tcPr>
            <w:tcW w:w="613" w:type="pct"/>
            <w:noWrap/>
            <w:vAlign w:val="bottom"/>
            <w:hideMark/>
          </w:tcPr>
          <w:p w14:paraId="018F4893"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0.600</w:t>
            </w:r>
          </w:p>
        </w:tc>
        <w:tc>
          <w:tcPr>
            <w:tcW w:w="663" w:type="pct"/>
            <w:tcBorders>
              <w:right w:val="nil"/>
            </w:tcBorders>
            <w:noWrap/>
            <w:vAlign w:val="bottom"/>
            <w:hideMark/>
          </w:tcPr>
          <w:p w14:paraId="70DFED97"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0.679</w:t>
            </w:r>
          </w:p>
        </w:tc>
      </w:tr>
      <w:tr w:rsidR="004728B2" w:rsidRPr="00E831BF" w14:paraId="35D59FAE" w14:textId="77777777" w:rsidTr="004728B2">
        <w:trPr>
          <w:trHeight w:val="280"/>
        </w:trPr>
        <w:tc>
          <w:tcPr>
            <w:tcW w:w="979" w:type="pct"/>
            <w:tcBorders>
              <w:left w:val="nil"/>
            </w:tcBorders>
            <w:noWrap/>
            <w:vAlign w:val="bottom"/>
            <w:hideMark/>
          </w:tcPr>
          <w:p w14:paraId="0451FE84"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SB</w:t>
            </w:r>
            <w:r w:rsidRPr="00E831BF">
              <w:rPr>
                <w:rFonts w:cstheme="minorHAnsi"/>
                <w:color w:val="000000"/>
                <w:vertAlign w:val="subscript"/>
                <w:lang w:eastAsia="en-AU"/>
              </w:rPr>
              <w:t>F=0</w:t>
            </w:r>
          </w:p>
        </w:tc>
        <w:tc>
          <w:tcPr>
            <w:tcW w:w="669" w:type="pct"/>
            <w:noWrap/>
            <w:vAlign w:val="bottom"/>
            <w:hideMark/>
          </w:tcPr>
          <w:p w14:paraId="589DCAF2"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6,220,675</w:t>
            </w:r>
          </w:p>
        </w:tc>
        <w:tc>
          <w:tcPr>
            <w:tcW w:w="700" w:type="pct"/>
            <w:noWrap/>
            <w:vAlign w:val="bottom"/>
            <w:hideMark/>
          </w:tcPr>
          <w:p w14:paraId="387F7A36"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6,299,363</w:t>
            </w:r>
          </w:p>
        </w:tc>
        <w:tc>
          <w:tcPr>
            <w:tcW w:w="633" w:type="pct"/>
            <w:noWrap/>
            <w:vAlign w:val="bottom"/>
            <w:hideMark/>
          </w:tcPr>
          <w:p w14:paraId="0D802A5C"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5,247,095</w:t>
            </w:r>
          </w:p>
        </w:tc>
        <w:tc>
          <w:tcPr>
            <w:tcW w:w="742" w:type="pct"/>
            <w:noWrap/>
            <w:vAlign w:val="bottom"/>
            <w:hideMark/>
          </w:tcPr>
          <w:p w14:paraId="08E5BC81"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5,580,942</w:t>
            </w:r>
          </w:p>
        </w:tc>
        <w:tc>
          <w:tcPr>
            <w:tcW w:w="613" w:type="pct"/>
            <w:noWrap/>
            <w:vAlign w:val="bottom"/>
            <w:hideMark/>
          </w:tcPr>
          <w:p w14:paraId="707D535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6,913,431</w:t>
            </w:r>
          </w:p>
        </w:tc>
        <w:tc>
          <w:tcPr>
            <w:tcW w:w="663" w:type="pct"/>
            <w:tcBorders>
              <w:right w:val="nil"/>
            </w:tcBorders>
            <w:noWrap/>
            <w:vAlign w:val="bottom"/>
            <w:hideMark/>
          </w:tcPr>
          <w:p w14:paraId="12F400F6"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7,349,557</w:t>
            </w:r>
          </w:p>
        </w:tc>
      </w:tr>
      <w:tr w:rsidR="004728B2" w:rsidRPr="00E831BF" w14:paraId="5682D83D" w14:textId="77777777" w:rsidTr="004728B2">
        <w:trPr>
          <w:trHeight w:val="280"/>
        </w:trPr>
        <w:tc>
          <w:tcPr>
            <w:tcW w:w="979" w:type="pct"/>
            <w:tcBorders>
              <w:left w:val="nil"/>
            </w:tcBorders>
            <w:noWrap/>
            <w:vAlign w:val="bottom"/>
            <w:hideMark/>
          </w:tcPr>
          <w:p w14:paraId="5F5BA688"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SB</w:t>
            </w:r>
            <w:r w:rsidRPr="00E831BF">
              <w:rPr>
                <w:rFonts w:cstheme="minorHAnsi"/>
                <w:color w:val="000000"/>
                <w:vertAlign w:val="subscript"/>
                <w:lang w:eastAsia="en-AU"/>
              </w:rPr>
              <w:t>MSY</w:t>
            </w:r>
          </w:p>
        </w:tc>
        <w:tc>
          <w:tcPr>
            <w:tcW w:w="669" w:type="pct"/>
            <w:noWrap/>
            <w:vAlign w:val="bottom"/>
            <w:hideMark/>
          </w:tcPr>
          <w:p w14:paraId="5A10A4D1"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1,100,947</w:t>
            </w:r>
          </w:p>
        </w:tc>
        <w:tc>
          <w:tcPr>
            <w:tcW w:w="700" w:type="pct"/>
            <w:noWrap/>
            <w:vAlign w:val="bottom"/>
            <w:hideMark/>
          </w:tcPr>
          <w:p w14:paraId="4B8FD7F7"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1,064,400</w:t>
            </w:r>
          </w:p>
        </w:tc>
        <w:tc>
          <w:tcPr>
            <w:tcW w:w="633" w:type="pct"/>
            <w:noWrap/>
            <w:vAlign w:val="bottom"/>
            <w:hideMark/>
          </w:tcPr>
          <w:p w14:paraId="685D0A1A"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631,900</w:t>
            </w:r>
          </w:p>
        </w:tc>
        <w:tc>
          <w:tcPr>
            <w:tcW w:w="742" w:type="pct"/>
            <w:noWrap/>
            <w:vAlign w:val="bottom"/>
            <w:hideMark/>
          </w:tcPr>
          <w:p w14:paraId="54596C73"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723,742</w:t>
            </w:r>
          </w:p>
        </w:tc>
        <w:tc>
          <w:tcPr>
            <w:tcW w:w="613" w:type="pct"/>
            <w:noWrap/>
            <w:vAlign w:val="bottom"/>
            <w:hideMark/>
          </w:tcPr>
          <w:p w14:paraId="05A24BE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1,544,060</w:t>
            </w:r>
          </w:p>
        </w:tc>
        <w:tc>
          <w:tcPr>
            <w:tcW w:w="663" w:type="pct"/>
            <w:tcBorders>
              <w:right w:val="nil"/>
            </w:tcBorders>
            <w:noWrap/>
            <w:vAlign w:val="bottom"/>
            <w:hideMark/>
          </w:tcPr>
          <w:p w14:paraId="3E4775E6"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1,688,000</w:t>
            </w:r>
          </w:p>
        </w:tc>
      </w:tr>
      <w:tr w:rsidR="004728B2" w:rsidRPr="00E831BF" w14:paraId="4CA79515" w14:textId="77777777" w:rsidTr="004728B2">
        <w:trPr>
          <w:trHeight w:val="280"/>
        </w:trPr>
        <w:tc>
          <w:tcPr>
            <w:tcW w:w="979" w:type="pct"/>
            <w:tcBorders>
              <w:left w:val="nil"/>
            </w:tcBorders>
            <w:noWrap/>
            <w:vAlign w:val="bottom"/>
            <w:hideMark/>
          </w:tcPr>
          <w:p w14:paraId="74AE7446"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SB</w:t>
            </w:r>
            <w:r w:rsidRPr="00E831BF">
              <w:rPr>
                <w:rFonts w:cstheme="minorHAnsi"/>
                <w:color w:val="000000"/>
                <w:vertAlign w:val="subscript"/>
                <w:lang w:eastAsia="en-AU"/>
              </w:rPr>
              <w:t>MSY</w:t>
            </w:r>
            <w:r w:rsidRPr="00E831BF">
              <w:rPr>
                <w:rFonts w:cstheme="minorHAnsi"/>
                <w:color w:val="000000"/>
                <w:lang w:eastAsia="en-AU"/>
              </w:rPr>
              <w:t>/SB</w:t>
            </w:r>
            <w:r w:rsidRPr="00E831BF">
              <w:rPr>
                <w:rFonts w:cstheme="minorHAnsi"/>
                <w:color w:val="000000"/>
                <w:vertAlign w:val="subscript"/>
                <w:lang w:eastAsia="en-AU"/>
              </w:rPr>
              <w:t>F=0</w:t>
            </w:r>
          </w:p>
        </w:tc>
        <w:tc>
          <w:tcPr>
            <w:tcW w:w="669" w:type="pct"/>
            <w:noWrap/>
            <w:vAlign w:val="bottom"/>
            <w:hideMark/>
          </w:tcPr>
          <w:p w14:paraId="63AF92A5"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0.175</w:t>
            </w:r>
          </w:p>
        </w:tc>
        <w:tc>
          <w:tcPr>
            <w:tcW w:w="700" w:type="pct"/>
            <w:noWrap/>
            <w:vAlign w:val="bottom"/>
            <w:hideMark/>
          </w:tcPr>
          <w:p w14:paraId="6199AF76"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0.176</w:t>
            </w:r>
          </w:p>
        </w:tc>
        <w:tc>
          <w:tcPr>
            <w:tcW w:w="633" w:type="pct"/>
            <w:noWrap/>
            <w:vAlign w:val="bottom"/>
            <w:hideMark/>
          </w:tcPr>
          <w:p w14:paraId="5FED34CE"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0.117</w:t>
            </w:r>
          </w:p>
        </w:tc>
        <w:tc>
          <w:tcPr>
            <w:tcW w:w="742" w:type="pct"/>
            <w:noWrap/>
            <w:vAlign w:val="bottom"/>
            <w:hideMark/>
          </w:tcPr>
          <w:p w14:paraId="2A0FB51A"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0.131</w:t>
            </w:r>
          </w:p>
        </w:tc>
        <w:tc>
          <w:tcPr>
            <w:tcW w:w="613" w:type="pct"/>
            <w:noWrap/>
            <w:vAlign w:val="bottom"/>
            <w:hideMark/>
          </w:tcPr>
          <w:p w14:paraId="37A3805C"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0.225</w:t>
            </w:r>
          </w:p>
        </w:tc>
        <w:tc>
          <w:tcPr>
            <w:tcW w:w="663" w:type="pct"/>
            <w:tcBorders>
              <w:right w:val="nil"/>
            </w:tcBorders>
            <w:noWrap/>
            <w:vAlign w:val="bottom"/>
            <w:hideMark/>
          </w:tcPr>
          <w:p w14:paraId="16802211"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0.23</w:t>
            </w:r>
          </w:p>
        </w:tc>
      </w:tr>
      <w:tr w:rsidR="004728B2" w:rsidRPr="00E831BF" w14:paraId="69A1ECEE" w14:textId="77777777" w:rsidTr="004728B2">
        <w:trPr>
          <w:trHeight w:val="280"/>
        </w:trPr>
        <w:tc>
          <w:tcPr>
            <w:tcW w:w="979" w:type="pct"/>
            <w:tcBorders>
              <w:left w:val="nil"/>
            </w:tcBorders>
            <w:noWrap/>
            <w:vAlign w:val="bottom"/>
            <w:hideMark/>
          </w:tcPr>
          <w:p w14:paraId="540F153A"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 xml:space="preserve">SB </w:t>
            </w:r>
            <w:r w:rsidRPr="00E831BF">
              <w:rPr>
                <w:rFonts w:cstheme="minorHAnsi"/>
                <w:color w:val="000000"/>
                <w:vertAlign w:val="subscript"/>
                <w:lang w:eastAsia="en-AU"/>
              </w:rPr>
              <w:t>latest</w:t>
            </w:r>
            <w:r w:rsidRPr="00E831BF">
              <w:rPr>
                <w:rFonts w:cstheme="minorHAnsi"/>
                <w:color w:val="000000"/>
                <w:lang w:eastAsia="en-AU"/>
              </w:rPr>
              <w:t>/SB</w:t>
            </w:r>
            <w:r w:rsidRPr="00E831BF">
              <w:rPr>
                <w:rFonts w:cstheme="minorHAnsi"/>
                <w:color w:val="000000"/>
                <w:vertAlign w:val="subscript"/>
                <w:lang w:eastAsia="en-AU"/>
              </w:rPr>
              <w:t>F=0</w:t>
            </w:r>
          </w:p>
        </w:tc>
        <w:tc>
          <w:tcPr>
            <w:tcW w:w="669" w:type="pct"/>
            <w:noWrap/>
            <w:vAlign w:val="bottom"/>
            <w:hideMark/>
          </w:tcPr>
          <w:p w14:paraId="61AE40AA"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0.414</w:t>
            </w:r>
          </w:p>
        </w:tc>
        <w:tc>
          <w:tcPr>
            <w:tcW w:w="700" w:type="pct"/>
            <w:noWrap/>
            <w:vAlign w:val="bottom"/>
            <w:hideMark/>
          </w:tcPr>
          <w:p w14:paraId="74F3977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0.415</w:t>
            </w:r>
          </w:p>
        </w:tc>
        <w:tc>
          <w:tcPr>
            <w:tcW w:w="633" w:type="pct"/>
            <w:noWrap/>
            <w:vAlign w:val="bottom"/>
            <w:hideMark/>
          </w:tcPr>
          <w:p w14:paraId="40079F87"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0.325</w:t>
            </w:r>
          </w:p>
        </w:tc>
        <w:tc>
          <w:tcPr>
            <w:tcW w:w="742" w:type="pct"/>
            <w:noWrap/>
            <w:vAlign w:val="bottom"/>
            <w:hideMark/>
          </w:tcPr>
          <w:p w14:paraId="7F7FE777"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0.36</w:t>
            </w:r>
          </w:p>
        </w:tc>
        <w:tc>
          <w:tcPr>
            <w:tcW w:w="613" w:type="pct"/>
            <w:noWrap/>
            <w:vAlign w:val="bottom"/>
            <w:hideMark/>
          </w:tcPr>
          <w:p w14:paraId="68DFAFDF"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0.487</w:t>
            </w:r>
          </w:p>
        </w:tc>
        <w:tc>
          <w:tcPr>
            <w:tcW w:w="663" w:type="pct"/>
            <w:tcBorders>
              <w:right w:val="nil"/>
            </w:tcBorders>
            <w:noWrap/>
            <w:vAlign w:val="bottom"/>
            <w:hideMark/>
          </w:tcPr>
          <w:p w14:paraId="686AF0BA"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0.525</w:t>
            </w:r>
          </w:p>
        </w:tc>
      </w:tr>
      <w:tr w:rsidR="004728B2" w:rsidRPr="00E831BF" w14:paraId="3DA4C1D9" w14:textId="77777777" w:rsidTr="004728B2">
        <w:trPr>
          <w:trHeight w:val="280"/>
        </w:trPr>
        <w:tc>
          <w:tcPr>
            <w:tcW w:w="979" w:type="pct"/>
            <w:tcBorders>
              <w:left w:val="nil"/>
            </w:tcBorders>
            <w:noWrap/>
            <w:vAlign w:val="bottom"/>
            <w:hideMark/>
          </w:tcPr>
          <w:p w14:paraId="040B4CBE"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 xml:space="preserve">SB </w:t>
            </w:r>
            <w:r w:rsidRPr="00E831BF">
              <w:rPr>
                <w:rFonts w:cstheme="minorHAnsi"/>
                <w:color w:val="000000"/>
                <w:vertAlign w:val="subscript"/>
                <w:lang w:eastAsia="en-AU"/>
              </w:rPr>
              <w:t>latest</w:t>
            </w:r>
            <w:r w:rsidRPr="00E831BF">
              <w:rPr>
                <w:rFonts w:cstheme="minorHAnsi"/>
                <w:color w:val="000000"/>
                <w:lang w:eastAsia="en-AU"/>
              </w:rPr>
              <w:t>/SB</w:t>
            </w:r>
            <w:r w:rsidRPr="00E831BF">
              <w:rPr>
                <w:rFonts w:cstheme="minorHAnsi"/>
                <w:color w:val="000000"/>
                <w:vertAlign w:val="subscript"/>
                <w:lang w:eastAsia="en-AU"/>
              </w:rPr>
              <w:t>MSY</w:t>
            </w:r>
          </w:p>
        </w:tc>
        <w:tc>
          <w:tcPr>
            <w:tcW w:w="669" w:type="pct"/>
            <w:noWrap/>
            <w:vAlign w:val="bottom"/>
            <w:hideMark/>
          </w:tcPr>
          <w:p w14:paraId="408BC62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2.468</w:t>
            </w:r>
          </w:p>
        </w:tc>
        <w:tc>
          <w:tcPr>
            <w:tcW w:w="700" w:type="pct"/>
            <w:noWrap/>
            <w:vAlign w:val="bottom"/>
            <w:hideMark/>
          </w:tcPr>
          <w:p w14:paraId="4D3E8C2E"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2.382</w:t>
            </w:r>
          </w:p>
        </w:tc>
        <w:tc>
          <w:tcPr>
            <w:tcW w:w="633" w:type="pct"/>
            <w:noWrap/>
            <w:vAlign w:val="bottom"/>
            <w:hideMark/>
          </w:tcPr>
          <w:p w14:paraId="7394A6C3"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1.551</w:t>
            </w:r>
          </w:p>
        </w:tc>
        <w:tc>
          <w:tcPr>
            <w:tcW w:w="742" w:type="pct"/>
            <w:noWrap/>
            <w:vAlign w:val="bottom"/>
            <w:hideMark/>
          </w:tcPr>
          <w:p w14:paraId="28CE6FD1"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1.779</w:t>
            </w:r>
          </w:p>
        </w:tc>
        <w:tc>
          <w:tcPr>
            <w:tcW w:w="613" w:type="pct"/>
            <w:noWrap/>
            <w:vAlign w:val="bottom"/>
            <w:hideMark/>
          </w:tcPr>
          <w:p w14:paraId="12A46AD6"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3.356</w:t>
            </w:r>
          </w:p>
        </w:tc>
        <w:tc>
          <w:tcPr>
            <w:tcW w:w="663" w:type="pct"/>
            <w:tcBorders>
              <w:right w:val="nil"/>
            </w:tcBorders>
            <w:noWrap/>
            <w:vAlign w:val="bottom"/>
            <w:hideMark/>
          </w:tcPr>
          <w:p w14:paraId="48A35947"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3.925</w:t>
            </w:r>
          </w:p>
        </w:tc>
      </w:tr>
      <w:tr w:rsidR="004728B2" w:rsidRPr="00E831BF" w14:paraId="13DB1C94" w14:textId="77777777" w:rsidTr="004728B2">
        <w:trPr>
          <w:trHeight w:val="280"/>
        </w:trPr>
        <w:tc>
          <w:tcPr>
            <w:tcW w:w="979" w:type="pct"/>
            <w:tcBorders>
              <w:left w:val="nil"/>
            </w:tcBorders>
            <w:noWrap/>
            <w:vAlign w:val="bottom"/>
            <w:hideMark/>
          </w:tcPr>
          <w:p w14:paraId="74AD7F7D"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 xml:space="preserve">SB </w:t>
            </w:r>
            <w:r w:rsidRPr="00E831BF">
              <w:rPr>
                <w:rFonts w:cstheme="minorHAnsi"/>
                <w:color w:val="000000"/>
                <w:vertAlign w:val="subscript"/>
                <w:lang w:eastAsia="en-AU"/>
              </w:rPr>
              <w:t>recent</w:t>
            </w:r>
            <w:r w:rsidRPr="00E831BF">
              <w:rPr>
                <w:rFonts w:cstheme="minorHAnsi"/>
                <w:color w:val="000000"/>
                <w:lang w:eastAsia="en-AU"/>
              </w:rPr>
              <w:t>/SB</w:t>
            </w:r>
            <w:r w:rsidRPr="00E831BF">
              <w:rPr>
                <w:rFonts w:cstheme="minorHAnsi"/>
                <w:color w:val="000000"/>
                <w:vertAlign w:val="subscript"/>
                <w:lang w:eastAsia="en-AU"/>
              </w:rPr>
              <w:t>F=0</w:t>
            </w:r>
          </w:p>
        </w:tc>
        <w:tc>
          <w:tcPr>
            <w:tcW w:w="669" w:type="pct"/>
            <w:noWrap/>
            <w:vAlign w:val="bottom"/>
            <w:hideMark/>
          </w:tcPr>
          <w:p w14:paraId="3F00E090"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0.440</w:t>
            </w:r>
          </w:p>
        </w:tc>
        <w:tc>
          <w:tcPr>
            <w:tcW w:w="700" w:type="pct"/>
            <w:noWrap/>
            <w:vAlign w:val="bottom"/>
            <w:hideMark/>
          </w:tcPr>
          <w:p w14:paraId="1FB3BB6C"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0.440</w:t>
            </w:r>
          </w:p>
        </w:tc>
        <w:tc>
          <w:tcPr>
            <w:tcW w:w="633" w:type="pct"/>
            <w:noWrap/>
            <w:vAlign w:val="bottom"/>
            <w:hideMark/>
          </w:tcPr>
          <w:p w14:paraId="4D29E02C"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0.336</w:t>
            </w:r>
          </w:p>
        </w:tc>
        <w:tc>
          <w:tcPr>
            <w:tcW w:w="742" w:type="pct"/>
            <w:noWrap/>
            <w:vAlign w:val="bottom"/>
            <w:hideMark/>
          </w:tcPr>
          <w:p w14:paraId="5A89CBD4"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0.372</w:t>
            </w:r>
          </w:p>
        </w:tc>
        <w:tc>
          <w:tcPr>
            <w:tcW w:w="613" w:type="pct"/>
            <w:noWrap/>
            <w:vAlign w:val="bottom"/>
            <w:hideMark/>
          </w:tcPr>
          <w:p w14:paraId="735D67AB"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0.530</w:t>
            </w:r>
          </w:p>
        </w:tc>
        <w:tc>
          <w:tcPr>
            <w:tcW w:w="663" w:type="pct"/>
            <w:tcBorders>
              <w:right w:val="nil"/>
            </w:tcBorders>
            <w:noWrap/>
            <w:vAlign w:val="bottom"/>
            <w:hideMark/>
          </w:tcPr>
          <w:p w14:paraId="615EFB49"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0.551</w:t>
            </w:r>
          </w:p>
        </w:tc>
      </w:tr>
      <w:tr w:rsidR="004728B2" w:rsidRPr="00E831BF" w14:paraId="3CB11C43" w14:textId="77777777" w:rsidTr="004728B2">
        <w:trPr>
          <w:trHeight w:val="280"/>
        </w:trPr>
        <w:tc>
          <w:tcPr>
            <w:tcW w:w="979" w:type="pct"/>
            <w:tcBorders>
              <w:left w:val="nil"/>
              <w:bottom w:val="single" w:sz="4" w:space="0" w:color="auto"/>
            </w:tcBorders>
            <w:noWrap/>
            <w:vAlign w:val="bottom"/>
            <w:hideMark/>
          </w:tcPr>
          <w:p w14:paraId="57E4134F" w14:textId="77777777" w:rsidR="004728B2" w:rsidRPr="00E831BF" w:rsidRDefault="004728B2" w:rsidP="00E831BF">
            <w:pPr>
              <w:adjustRightInd w:val="0"/>
              <w:snapToGrid w:val="0"/>
              <w:spacing w:after="0" w:line="240" w:lineRule="auto"/>
              <w:rPr>
                <w:rFonts w:cstheme="minorHAnsi"/>
                <w:color w:val="000000"/>
                <w:lang w:eastAsia="en-AU"/>
              </w:rPr>
            </w:pPr>
            <w:r w:rsidRPr="00E831BF">
              <w:rPr>
                <w:rFonts w:cstheme="minorHAnsi"/>
                <w:color w:val="000000"/>
                <w:lang w:eastAsia="en-AU"/>
              </w:rPr>
              <w:t xml:space="preserve">SB </w:t>
            </w:r>
            <w:r w:rsidRPr="00E831BF">
              <w:rPr>
                <w:rFonts w:cstheme="minorHAnsi"/>
                <w:color w:val="000000"/>
                <w:vertAlign w:val="subscript"/>
                <w:lang w:eastAsia="en-AU"/>
              </w:rPr>
              <w:t>recent</w:t>
            </w:r>
            <w:r w:rsidRPr="00E831BF">
              <w:rPr>
                <w:rFonts w:cstheme="minorHAnsi"/>
                <w:color w:val="000000"/>
                <w:lang w:eastAsia="en-AU"/>
              </w:rPr>
              <w:t>/SB</w:t>
            </w:r>
            <w:r w:rsidRPr="00E831BF">
              <w:rPr>
                <w:rFonts w:cstheme="minorHAnsi"/>
                <w:color w:val="000000"/>
                <w:vertAlign w:val="subscript"/>
                <w:lang w:eastAsia="en-AU"/>
              </w:rPr>
              <w:t>MSY</w:t>
            </w:r>
          </w:p>
        </w:tc>
        <w:tc>
          <w:tcPr>
            <w:tcW w:w="669" w:type="pct"/>
            <w:noWrap/>
            <w:vAlign w:val="bottom"/>
            <w:hideMark/>
          </w:tcPr>
          <w:p w14:paraId="63C5AAB8"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2.623</w:t>
            </w:r>
          </w:p>
        </w:tc>
        <w:tc>
          <w:tcPr>
            <w:tcW w:w="700" w:type="pct"/>
            <w:noWrap/>
            <w:vAlign w:val="bottom"/>
            <w:hideMark/>
          </w:tcPr>
          <w:p w14:paraId="313339B3"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2.579</w:t>
            </w:r>
          </w:p>
        </w:tc>
        <w:tc>
          <w:tcPr>
            <w:tcW w:w="633" w:type="pct"/>
            <w:noWrap/>
            <w:vAlign w:val="bottom"/>
            <w:hideMark/>
          </w:tcPr>
          <w:p w14:paraId="15394E3D"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1.601</w:t>
            </w:r>
          </w:p>
        </w:tc>
        <w:tc>
          <w:tcPr>
            <w:tcW w:w="742" w:type="pct"/>
            <w:noWrap/>
            <w:vAlign w:val="bottom"/>
            <w:hideMark/>
          </w:tcPr>
          <w:p w14:paraId="527B3534"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1.892</w:t>
            </w:r>
          </w:p>
        </w:tc>
        <w:tc>
          <w:tcPr>
            <w:tcW w:w="613" w:type="pct"/>
            <w:noWrap/>
            <w:vAlign w:val="bottom"/>
            <w:hideMark/>
          </w:tcPr>
          <w:p w14:paraId="5BB4EAD3"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3.613</w:t>
            </w:r>
          </w:p>
        </w:tc>
        <w:tc>
          <w:tcPr>
            <w:tcW w:w="663" w:type="pct"/>
            <w:tcBorders>
              <w:bottom w:val="single" w:sz="4" w:space="0" w:color="auto"/>
              <w:right w:val="nil"/>
            </w:tcBorders>
            <w:noWrap/>
            <w:vAlign w:val="bottom"/>
            <w:hideMark/>
          </w:tcPr>
          <w:p w14:paraId="46A17FD0" w14:textId="77777777" w:rsidR="004728B2" w:rsidRPr="00E831BF" w:rsidRDefault="004728B2" w:rsidP="00E831BF">
            <w:pPr>
              <w:adjustRightInd w:val="0"/>
              <w:snapToGrid w:val="0"/>
              <w:spacing w:after="0" w:line="240" w:lineRule="auto"/>
              <w:jc w:val="center"/>
              <w:rPr>
                <w:rFonts w:cstheme="minorHAnsi"/>
                <w:color w:val="000000"/>
                <w:lang w:eastAsia="en-AU"/>
              </w:rPr>
            </w:pPr>
            <w:r w:rsidRPr="00E831BF">
              <w:rPr>
                <w:rFonts w:cstheme="minorHAnsi"/>
                <w:color w:val="000000"/>
                <w:lang w:eastAsia="en-AU"/>
              </w:rPr>
              <w:t>4.139</w:t>
            </w:r>
          </w:p>
        </w:tc>
      </w:tr>
    </w:tbl>
    <w:p w14:paraId="71961E0A" w14:textId="77777777" w:rsidR="004728B2" w:rsidRPr="00E831BF" w:rsidRDefault="004728B2" w:rsidP="00E831BF">
      <w:pPr>
        <w:adjustRightInd w:val="0"/>
        <w:snapToGrid w:val="0"/>
        <w:spacing w:after="0" w:line="240" w:lineRule="auto"/>
        <w:rPr>
          <w:rFonts w:cstheme="minorHAnsi"/>
        </w:rPr>
      </w:pPr>
    </w:p>
    <w:p w14:paraId="270B4E76" w14:textId="77777777" w:rsidR="004728B2" w:rsidRPr="00E831BF" w:rsidRDefault="004728B2" w:rsidP="00E831BF">
      <w:pPr>
        <w:adjustRightInd w:val="0"/>
        <w:snapToGrid w:val="0"/>
        <w:spacing w:after="0" w:line="240" w:lineRule="auto"/>
        <w:rPr>
          <w:rFonts w:cstheme="minorHAnsi"/>
        </w:rPr>
      </w:pPr>
      <w:r w:rsidRPr="00E831BF">
        <w:rPr>
          <w:rFonts w:cstheme="minorHAns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4"/>
      </w:tblGrid>
      <w:tr w:rsidR="004728B2" w:rsidRPr="00E831BF" w14:paraId="619C138E" w14:textId="77777777" w:rsidTr="004728B2">
        <w:tc>
          <w:tcPr>
            <w:tcW w:w="4784" w:type="dxa"/>
          </w:tcPr>
          <w:p w14:paraId="77CDBCD6" w14:textId="77777777" w:rsidR="004728B2" w:rsidRPr="00E831BF" w:rsidRDefault="004728B2" w:rsidP="00E831BF">
            <w:pPr>
              <w:adjustRightInd w:val="0"/>
              <w:snapToGrid w:val="0"/>
              <w:rPr>
                <w:rFonts w:cstheme="minorHAnsi"/>
              </w:rPr>
            </w:pPr>
            <w:r w:rsidRPr="00E831BF">
              <w:rPr>
                <w:rFonts w:cstheme="minorHAnsi"/>
                <w:noProof/>
                <w:lang w:eastAsia="zh-CN" w:bidi="mn-Mong-CN"/>
              </w:rPr>
              <w:lastRenderedPageBreak/>
              <w:drawing>
                <wp:inline distT="0" distB="0" distL="0" distR="0" wp14:anchorId="079E47FA" wp14:editId="5E3BED94">
                  <wp:extent cx="2912979" cy="1894114"/>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Region.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16032" cy="1896099"/>
                          </a:xfrm>
                          <a:prstGeom prst="rect">
                            <a:avLst/>
                          </a:prstGeom>
                        </pic:spPr>
                      </pic:pic>
                    </a:graphicData>
                  </a:graphic>
                </wp:inline>
              </w:drawing>
            </w:r>
          </w:p>
        </w:tc>
        <w:tc>
          <w:tcPr>
            <w:tcW w:w="4792" w:type="dxa"/>
          </w:tcPr>
          <w:p w14:paraId="2AD251E2" w14:textId="77777777" w:rsidR="004728B2" w:rsidRPr="00E831BF" w:rsidRDefault="004728B2" w:rsidP="00E831BF">
            <w:pPr>
              <w:adjustRightInd w:val="0"/>
              <w:snapToGrid w:val="0"/>
              <w:rPr>
                <w:rFonts w:cstheme="minorHAnsi"/>
              </w:rPr>
            </w:pPr>
            <w:r w:rsidRPr="00E831BF">
              <w:rPr>
                <w:rFonts w:cstheme="minorHAnsi"/>
                <w:b/>
                <w:bCs/>
                <w:noProof/>
                <w:lang w:eastAsia="zh-CN" w:bidi="mn-Mong-CN"/>
              </w:rPr>
              <w:drawing>
                <wp:inline distT="0" distB="0" distL="0" distR="0" wp14:anchorId="3C16239A" wp14:editId="3860A6CF">
                  <wp:extent cx="2940014" cy="1763486"/>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series_catch_full.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42903" cy="1765219"/>
                          </a:xfrm>
                          <a:prstGeom prst="rect">
                            <a:avLst/>
                          </a:prstGeom>
                        </pic:spPr>
                      </pic:pic>
                    </a:graphicData>
                  </a:graphic>
                </wp:inline>
              </w:drawing>
            </w:r>
          </w:p>
        </w:tc>
      </w:tr>
      <w:tr w:rsidR="004728B2" w:rsidRPr="00E831BF" w14:paraId="7C908D43" w14:textId="77777777" w:rsidTr="004728B2">
        <w:tc>
          <w:tcPr>
            <w:tcW w:w="4784" w:type="dxa"/>
          </w:tcPr>
          <w:p w14:paraId="3BA7213A" w14:textId="77777777" w:rsidR="004728B2" w:rsidRPr="00E831BF" w:rsidRDefault="004728B2" w:rsidP="00E831BF">
            <w:pPr>
              <w:adjustRightInd w:val="0"/>
              <w:snapToGrid w:val="0"/>
              <w:rPr>
                <w:rFonts w:cstheme="minorHAnsi"/>
                <w:sz w:val="20"/>
                <w:szCs w:val="20"/>
              </w:rPr>
            </w:pPr>
            <w:r w:rsidRPr="00E831BF">
              <w:rPr>
                <w:rFonts w:cstheme="minorHAnsi"/>
                <w:b/>
                <w:sz w:val="20"/>
                <w:szCs w:val="20"/>
              </w:rPr>
              <w:t>Figure SKJ</w:t>
            </w:r>
            <w:r w:rsidRPr="00E831BF">
              <w:rPr>
                <w:rFonts w:eastAsiaTheme="minorEastAsia" w:cstheme="minorHAnsi"/>
                <w:b/>
                <w:sz w:val="20"/>
                <w:szCs w:val="20"/>
              </w:rPr>
              <w:t>-</w:t>
            </w:r>
            <w:r w:rsidRPr="00E831BF">
              <w:rPr>
                <w:rFonts w:cstheme="minorHAnsi"/>
                <w:b/>
                <w:sz w:val="20"/>
                <w:szCs w:val="20"/>
              </w:rPr>
              <w:t>01.</w:t>
            </w:r>
            <w:r w:rsidRPr="00E831BF">
              <w:rPr>
                <w:rFonts w:cstheme="minorHAnsi"/>
                <w:sz w:val="20"/>
                <w:szCs w:val="20"/>
              </w:rPr>
              <w:t xml:space="preserve"> Eight region spatial structure used in the 2019 stock assessment model.</w:t>
            </w:r>
          </w:p>
        </w:tc>
        <w:tc>
          <w:tcPr>
            <w:tcW w:w="4792" w:type="dxa"/>
          </w:tcPr>
          <w:p w14:paraId="15B28477" w14:textId="77777777" w:rsidR="004728B2" w:rsidRPr="00E831BF" w:rsidRDefault="004728B2" w:rsidP="00E831BF">
            <w:pPr>
              <w:adjustRightInd w:val="0"/>
              <w:snapToGrid w:val="0"/>
              <w:rPr>
                <w:rFonts w:cstheme="minorHAnsi"/>
                <w:sz w:val="20"/>
                <w:szCs w:val="20"/>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 xml:space="preserve">02. </w:t>
            </w:r>
            <w:r w:rsidRPr="00E831BF">
              <w:rPr>
                <w:rFonts w:cstheme="minorHAnsi"/>
                <w:sz w:val="20"/>
                <w:szCs w:val="20"/>
              </w:rPr>
              <w:t>Time series of total annual catch (1000's mt) by fishing gear over the full assessment period.</w:t>
            </w:r>
          </w:p>
        </w:tc>
      </w:tr>
      <w:tr w:rsidR="004728B2" w:rsidRPr="00E831BF" w14:paraId="44802FD1" w14:textId="77777777" w:rsidTr="004728B2">
        <w:trPr>
          <w:trHeight w:val="7281"/>
        </w:trPr>
        <w:tc>
          <w:tcPr>
            <w:tcW w:w="4784" w:type="dxa"/>
            <w:vAlign w:val="bottom"/>
          </w:tcPr>
          <w:p w14:paraId="508840D8" w14:textId="77777777" w:rsidR="004728B2" w:rsidRPr="00E831BF" w:rsidRDefault="004728B2" w:rsidP="00E831BF">
            <w:pPr>
              <w:adjustRightInd w:val="0"/>
              <w:snapToGrid w:val="0"/>
              <w:jc w:val="center"/>
              <w:rPr>
                <w:rFonts w:cstheme="minorHAnsi"/>
                <w:b/>
              </w:rPr>
            </w:pPr>
            <w:r w:rsidRPr="00E831BF">
              <w:rPr>
                <w:rFonts w:cstheme="minorHAnsi"/>
                <w:noProof/>
                <w:lang w:eastAsia="zh-CN" w:bidi="mn-Mong-CN"/>
              </w:rPr>
              <w:drawing>
                <wp:inline distT="0" distB="0" distL="0" distR="0" wp14:anchorId="6EEC2132" wp14:editId="73C27EBC">
                  <wp:extent cx="2927345" cy="2360428"/>
                  <wp:effectExtent l="0" t="0" r="698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meseries_catch_regional.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45163" cy="2374796"/>
                          </a:xfrm>
                          <a:prstGeom prst="rect">
                            <a:avLst/>
                          </a:prstGeom>
                        </pic:spPr>
                      </pic:pic>
                    </a:graphicData>
                  </a:graphic>
                </wp:inline>
              </w:drawing>
            </w:r>
          </w:p>
        </w:tc>
        <w:tc>
          <w:tcPr>
            <w:tcW w:w="4792" w:type="dxa"/>
            <w:vAlign w:val="bottom"/>
          </w:tcPr>
          <w:p w14:paraId="162C81E7" w14:textId="77777777" w:rsidR="004728B2" w:rsidRPr="00E831BF" w:rsidRDefault="004728B2" w:rsidP="00E831BF">
            <w:pPr>
              <w:adjustRightInd w:val="0"/>
              <w:snapToGrid w:val="0"/>
              <w:jc w:val="center"/>
              <w:rPr>
                <w:rFonts w:cstheme="minorHAnsi"/>
                <w:b/>
                <w:bCs/>
              </w:rPr>
            </w:pPr>
            <w:r w:rsidRPr="00E831BF">
              <w:rPr>
                <w:rFonts w:cstheme="minorHAnsi"/>
                <w:noProof/>
                <w:lang w:eastAsia="zh-CN" w:bidi="mn-Mong-CN"/>
              </w:rPr>
              <w:drawing>
                <wp:inline distT="0" distB="0" distL="0" distR="0" wp14:anchorId="0784F101" wp14:editId="121E6CD6">
                  <wp:extent cx="2934586" cy="4127831"/>
                  <wp:effectExtent l="0" t="0" r="0" b="635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938035" cy="4132682"/>
                          </a:xfrm>
                          <a:prstGeom prst="rect">
                            <a:avLst/>
                          </a:prstGeom>
                        </pic:spPr>
                      </pic:pic>
                    </a:graphicData>
                  </a:graphic>
                </wp:inline>
              </w:drawing>
            </w:r>
          </w:p>
        </w:tc>
      </w:tr>
      <w:tr w:rsidR="004728B2" w:rsidRPr="00E831BF" w14:paraId="08D5FF6E" w14:textId="77777777" w:rsidTr="004728B2">
        <w:tc>
          <w:tcPr>
            <w:tcW w:w="4784" w:type="dxa"/>
          </w:tcPr>
          <w:p w14:paraId="04B747E9" w14:textId="77777777" w:rsidR="004728B2" w:rsidRPr="00E831BF" w:rsidRDefault="004728B2" w:rsidP="00E831BF">
            <w:pPr>
              <w:adjustRightInd w:val="0"/>
              <w:snapToGrid w:val="0"/>
              <w:jc w:val="both"/>
              <w:rPr>
                <w:rFonts w:cstheme="minorHAnsi"/>
                <w:sz w:val="20"/>
                <w:szCs w:val="20"/>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 xml:space="preserve">03. </w:t>
            </w:r>
            <w:r w:rsidRPr="00E831BF">
              <w:rPr>
                <w:rFonts w:cstheme="minorHAnsi"/>
                <w:sz w:val="20"/>
                <w:szCs w:val="20"/>
              </w:rPr>
              <w:t>Time series of total annual catch (1000's mt) by fishing gear and assessment region over the full assessment period.</w:t>
            </w:r>
          </w:p>
        </w:tc>
        <w:tc>
          <w:tcPr>
            <w:tcW w:w="4792" w:type="dxa"/>
          </w:tcPr>
          <w:p w14:paraId="064E671A" w14:textId="77777777" w:rsidR="004728B2" w:rsidRPr="00E831BF" w:rsidRDefault="004728B2" w:rsidP="00E831BF">
            <w:pPr>
              <w:adjustRightInd w:val="0"/>
              <w:snapToGrid w:val="0"/>
              <w:jc w:val="both"/>
              <w:rPr>
                <w:rFonts w:cstheme="minorHAnsi"/>
                <w:sz w:val="20"/>
                <w:szCs w:val="20"/>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 xml:space="preserve">04. </w:t>
            </w:r>
            <w:r w:rsidRPr="00E831BF">
              <w:rPr>
                <w:rFonts w:cstheme="minorHAnsi"/>
                <w:sz w:val="20"/>
                <w:szCs w:val="20"/>
              </w:rPr>
              <w:t>Estimated annual average recruitment, spawning potential and total biomass by model region for the diagnostic model, showing the relative sizes among regions.</w:t>
            </w:r>
          </w:p>
        </w:tc>
      </w:tr>
    </w:tbl>
    <w:p w14:paraId="14B4CE2B" w14:textId="77777777" w:rsidR="004728B2" w:rsidRPr="00E831BF" w:rsidRDefault="004728B2" w:rsidP="00E831BF">
      <w:pPr>
        <w:adjustRightInd w:val="0"/>
        <w:snapToGrid w:val="0"/>
        <w:spacing w:after="0" w:line="240" w:lineRule="auto"/>
        <w:rPr>
          <w:rFonts w:cstheme="minorHAnsi"/>
        </w:rPr>
      </w:pPr>
    </w:p>
    <w:p w14:paraId="77560BBA" w14:textId="77777777" w:rsidR="004728B2" w:rsidRPr="00E831BF" w:rsidRDefault="004728B2" w:rsidP="00E831BF">
      <w:pPr>
        <w:adjustRightInd w:val="0"/>
        <w:snapToGrid w:val="0"/>
        <w:spacing w:after="0" w:line="240" w:lineRule="auto"/>
        <w:rPr>
          <w:rFonts w:cstheme="minorHAnsi"/>
        </w:rPr>
      </w:pPr>
    </w:p>
    <w:p w14:paraId="3B0CE30B" w14:textId="77777777" w:rsidR="004728B2" w:rsidRPr="00E831BF" w:rsidRDefault="004728B2" w:rsidP="00E831BF">
      <w:pPr>
        <w:adjustRightInd w:val="0"/>
        <w:snapToGrid w:val="0"/>
        <w:spacing w:after="0" w:line="240" w:lineRule="auto"/>
        <w:jc w:val="center"/>
        <w:rPr>
          <w:rFonts w:cstheme="minorHAnsi"/>
        </w:rPr>
      </w:pPr>
    </w:p>
    <w:p w14:paraId="786EFC3A" w14:textId="77777777" w:rsidR="004728B2" w:rsidRPr="00E831BF" w:rsidRDefault="004728B2" w:rsidP="00E831BF">
      <w:pPr>
        <w:adjustRightInd w:val="0"/>
        <w:snapToGrid w:val="0"/>
        <w:spacing w:after="0" w:line="240" w:lineRule="auto"/>
        <w:rPr>
          <w:rFonts w:cstheme="minorHAnsi"/>
        </w:rPr>
      </w:pPr>
    </w:p>
    <w:p w14:paraId="54CF381A" w14:textId="77777777" w:rsidR="004728B2" w:rsidRPr="00E831BF" w:rsidRDefault="004728B2" w:rsidP="00E831BF">
      <w:pPr>
        <w:adjustRightInd w:val="0"/>
        <w:snapToGrid w:val="0"/>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94"/>
      </w:tblGrid>
      <w:tr w:rsidR="004728B2" w:rsidRPr="00E831BF" w14:paraId="27C553C2" w14:textId="77777777" w:rsidTr="004728B2">
        <w:tc>
          <w:tcPr>
            <w:tcW w:w="4788" w:type="dxa"/>
            <w:vAlign w:val="center"/>
          </w:tcPr>
          <w:p w14:paraId="2CA8212D" w14:textId="77777777" w:rsidR="004728B2" w:rsidRPr="00E831BF" w:rsidRDefault="004728B2" w:rsidP="00E831BF">
            <w:pPr>
              <w:adjustRightInd w:val="0"/>
              <w:snapToGrid w:val="0"/>
              <w:jc w:val="center"/>
              <w:rPr>
                <w:rFonts w:cstheme="minorHAnsi"/>
                <w:b/>
                <w:bCs/>
              </w:rPr>
            </w:pPr>
            <w:r w:rsidRPr="00E831BF">
              <w:rPr>
                <w:rFonts w:cstheme="minorHAnsi"/>
                <w:b/>
                <w:noProof/>
                <w:lang w:eastAsia="zh-CN" w:bidi="mn-Mong-CN"/>
              </w:rPr>
              <w:drawing>
                <wp:inline distT="0" distB="0" distL="0" distR="0" wp14:anchorId="34420D6F" wp14:editId="650A1DEF">
                  <wp:extent cx="2970421" cy="2638697"/>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_regional_biomass_gg.png"/>
                          <pic:cNvPicPr/>
                        </pic:nvPicPr>
                        <pic:blipFill>
                          <a:blip r:embed="rId52">
                            <a:extLst>
                              <a:ext uri="{28A0092B-C50C-407E-A947-70E740481C1C}">
                                <a14:useLocalDpi xmlns:a14="http://schemas.microsoft.com/office/drawing/2010/main" val="0"/>
                              </a:ext>
                            </a:extLst>
                          </a:blip>
                          <a:stretch>
                            <a:fillRect/>
                          </a:stretch>
                        </pic:blipFill>
                        <pic:spPr>
                          <a:xfrm>
                            <a:off x="0" y="0"/>
                            <a:ext cx="2969331" cy="2637729"/>
                          </a:xfrm>
                          <a:prstGeom prst="rect">
                            <a:avLst/>
                          </a:prstGeom>
                        </pic:spPr>
                      </pic:pic>
                    </a:graphicData>
                  </a:graphic>
                </wp:inline>
              </w:drawing>
            </w:r>
          </w:p>
        </w:tc>
        <w:tc>
          <w:tcPr>
            <w:tcW w:w="4788" w:type="dxa"/>
            <w:vAlign w:val="center"/>
          </w:tcPr>
          <w:p w14:paraId="490D8C1F" w14:textId="77777777" w:rsidR="004728B2" w:rsidRPr="00E831BF" w:rsidRDefault="004728B2" w:rsidP="00E831BF">
            <w:pPr>
              <w:adjustRightInd w:val="0"/>
              <w:snapToGrid w:val="0"/>
              <w:jc w:val="center"/>
              <w:rPr>
                <w:rFonts w:cstheme="minorHAnsi"/>
                <w:b/>
                <w:bCs/>
              </w:rPr>
            </w:pPr>
            <w:r w:rsidRPr="00E831BF">
              <w:rPr>
                <w:rFonts w:cstheme="minorHAnsi"/>
                <w:noProof/>
                <w:lang w:eastAsia="zh-CN" w:bidi="mn-Mong-CN"/>
              </w:rPr>
              <w:drawing>
                <wp:inline distT="0" distB="0" distL="0" distR="0" wp14:anchorId="502B4605" wp14:editId="55247249">
                  <wp:extent cx="2985351" cy="2385543"/>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lF.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09615" cy="2404932"/>
                          </a:xfrm>
                          <a:prstGeom prst="rect">
                            <a:avLst/>
                          </a:prstGeom>
                        </pic:spPr>
                      </pic:pic>
                    </a:graphicData>
                  </a:graphic>
                </wp:inline>
              </w:drawing>
            </w:r>
          </w:p>
        </w:tc>
      </w:tr>
      <w:tr w:rsidR="004728B2" w:rsidRPr="00E831BF" w14:paraId="576B9F3C" w14:textId="77777777" w:rsidTr="004728B2">
        <w:tc>
          <w:tcPr>
            <w:tcW w:w="4788" w:type="dxa"/>
          </w:tcPr>
          <w:p w14:paraId="582B12CA" w14:textId="77777777" w:rsidR="004728B2" w:rsidRPr="00E831BF" w:rsidRDefault="004728B2" w:rsidP="00E831BF">
            <w:pPr>
              <w:adjustRightInd w:val="0"/>
              <w:snapToGrid w:val="0"/>
              <w:jc w:val="both"/>
              <w:rPr>
                <w:rFonts w:eastAsiaTheme="minorEastAsia" w:cstheme="minorHAnsi"/>
                <w:sz w:val="20"/>
                <w:szCs w:val="20"/>
              </w:rPr>
            </w:pPr>
            <w:r w:rsidRPr="00E831BF">
              <w:rPr>
                <w:rFonts w:cstheme="minorHAnsi"/>
                <w:b/>
                <w:sz w:val="20"/>
                <w:szCs w:val="20"/>
              </w:rPr>
              <w:t>Figure SKJ</w:t>
            </w:r>
            <w:r w:rsidRPr="00E831BF">
              <w:rPr>
                <w:rFonts w:eastAsiaTheme="minorEastAsia" w:cstheme="minorHAnsi"/>
                <w:b/>
                <w:sz w:val="20"/>
                <w:szCs w:val="20"/>
              </w:rPr>
              <w:t>-</w:t>
            </w:r>
            <w:r w:rsidRPr="00E831BF">
              <w:rPr>
                <w:rFonts w:cstheme="minorHAnsi"/>
                <w:b/>
                <w:sz w:val="20"/>
                <w:szCs w:val="20"/>
              </w:rPr>
              <w:t xml:space="preserve">05. </w:t>
            </w:r>
            <w:r w:rsidRPr="00E831BF">
              <w:rPr>
                <w:rFonts w:cstheme="minorHAnsi"/>
                <w:sz w:val="20"/>
                <w:szCs w:val="20"/>
              </w:rPr>
              <w:t>Estimated temporal overall spawning potential summed across regions from the diagnostic model, where the shaded region is ± 2 standard deviations (i.e., 95% CI).</w:t>
            </w:r>
          </w:p>
        </w:tc>
        <w:tc>
          <w:tcPr>
            <w:tcW w:w="4788" w:type="dxa"/>
          </w:tcPr>
          <w:p w14:paraId="077CBD02" w14:textId="77777777" w:rsidR="004728B2" w:rsidRPr="00E831BF" w:rsidRDefault="004728B2" w:rsidP="00E831BF">
            <w:pPr>
              <w:adjustRightInd w:val="0"/>
              <w:snapToGrid w:val="0"/>
              <w:rPr>
                <w:rFonts w:cstheme="minorHAnsi"/>
                <w:sz w:val="20"/>
                <w:szCs w:val="20"/>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 xml:space="preserve">06. </w:t>
            </w:r>
            <w:r w:rsidRPr="00E831BF">
              <w:rPr>
                <w:rFonts w:cstheme="minorHAnsi"/>
                <w:sz w:val="20"/>
                <w:szCs w:val="20"/>
              </w:rPr>
              <w:t>Estimated annual average juvenile and adult fishing mortality for the diagnostic model.</w:t>
            </w:r>
          </w:p>
        </w:tc>
      </w:tr>
      <w:tr w:rsidR="004728B2" w:rsidRPr="00E831BF" w14:paraId="312953EB" w14:textId="77777777" w:rsidTr="004728B2">
        <w:trPr>
          <w:trHeight w:val="4473"/>
        </w:trPr>
        <w:tc>
          <w:tcPr>
            <w:tcW w:w="4788" w:type="dxa"/>
            <w:vAlign w:val="bottom"/>
          </w:tcPr>
          <w:p w14:paraId="3DCF06B3" w14:textId="77777777" w:rsidR="004728B2" w:rsidRPr="00E831BF" w:rsidRDefault="004728B2" w:rsidP="00E831BF">
            <w:pPr>
              <w:adjustRightInd w:val="0"/>
              <w:snapToGrid w:val="0"/>
              <w:jc w:val="center"/>
              <w:rPr>
                <w:rFonts w:cstheme="minorHAnsi"/>
                <w:b/>
                <w:bCs/>
              </w:rPr>
            </w:pPr>
          </w:p>
          <w:p w14:paraId="34C5EC12" w14:textId="77777777" w:rsidR="004728B2" w:rsidRPr="00E831BF" w:rsidRDefault="004728B2" w:rsidP="00E831BF">
            <w:pPr>
              <w:adjustRightInd w:val="0"/>
              <w:snapToGrid w:val="0"/>
              <w:jc w:val="center"/>
              <w:rPr>
                <w:rFonts w:cstheme="minorHAnsi"/>
                <w:b/>
                <w:bCs/>
              </w:rPr>
            </w:pPr>
          </w:p>
          <w:p w14:paraId="61C3DC0E" w14:textId="77777777" w:rsidR="004728B2" w:rsidRPr="00E831BF" w:rsidRDefault="004728B2" w:rsidP="00E831BF">
            <w:pPr>
              <w:adjustRightInd w:val="0"/>
              <w:snapToGrid w:val="0"/>
              <w:jc w:val="center"/>
              <w:rPr>
                <w:rFonts w:cstheme="minorHAnsi"/>
                <w:b/>
                <w:bCs/>
              </w:rPr>
            </w:pPr>
          </w:p>
          <w:p w14:paraId="56C8B2C3" w14:textId="27FE4C5A" w:rsidR="004728B2" w:rsidRPr="00E831BF" w:rsidRDefault="004728B2" w:rsidP="00E831BF">
            <w:pPr>
              <w:adjustRightInd w:val="0"/>
              <w:snapToGrid w:val="0"/>
              <w:jc w:val="center"/>
              <w:rPr>
                <w:rFonts w:cstheme="minorHAnsi"/>
                <w:b/>
                <w:bCs/>
              </w:rPr>
            </w:pPr>
            <w:r w:rsidRPr="00E831BF">
              <w:rPr>
                <w:rFonts w:cstheme="minorHAnsi"/>
                <w:b/>
                <w:bCs/>
                <w:noProof/>
                <w:lang w:eastAsia="zh-CN" w:bidi="mn-Mong-CN"/>
              </w:rPr>
              <w:drawing>
                <wp:inline distT="0" distB="0" distL="0" distR="0" wp14:anchorId="141DF691" wp14:editId="5FEEB23E">
                  <wp:extent cx="2901098" cy="284600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sheryImpactSS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12705" cy="2857393"/>
                          </a:xfrm>
                          <a:prstGeom prst="rect">
                            <a:avLst/>
                          </a:prstGeom>
                        </pic:spPr>
                      </pic:pic>
                    </a:graphicData>
                  </a:graphic>
                </wp:inline>
              </w:drawing>
            </w:r>
          </w:p>
        </w:tc>
        <w:tc>
          <w:tcPr>
            <w:tcW w:w="4788" w:type="dxa"/>
            <w:vAlign w:val="center"/>
          </w:tcPr>
          <w:p w14:paraId="6C7EC73E" w14:textId="77777777" w:rsidR="004728B2" w:rsidRPr="00E831BF" w:rsidRDefault="004728B2" w:rsidP="00E831BF">
            <w:pPr>
              <w:adjustRightInd w:val="0"/>
              <w:snapToGrid w:val="0"/>
              <w:jc w:val="center"/>
              <w:rPr>
                <w:rFonts w:cstheme="minorHAnsi"/>
                <w:b/>
                <w:bCs/>
              </w:rPr>
            </w:pPr>
          </w:p>
          <w:p w14:paraId="56AE7EA6" w14:textId="77777777" w:rsidR="004728B2" w:rsidRPr="00E831BF" w:rsidRDefault="004728B2" w:rsidP="00E831BF">
            <w:pPr>
              <w:adjustRightInd w:val="0"/>
              <w:snapToGrid w:val="0"/>
              <w:jc w:val="center"/>
              <w:rPr>
                <w:rFonts w:cstheme="minorHAnsi"/>
                <w:b/>
                <w:bCs/>
              </w:rPr>
            </w:pPr>
          </w:p>
          <w:p w14:paraId="7F3D7A25" w14:textId="77777777" w:rsidR="004728B2" w:rsidRPr="00E831BF" w:rsidRDefault="004728B2" w:rsidP="00E831BF">
            <w:pPr>
              <w:adjustRightInd w:val="0"/>
              <w:snapToGrid w:val="0"/>
              <w:jc w:val="center"/>
              <w:rPr>
                <w:rFonts w:cstheme="minorHAnsi"/>
                <w:b/>
                <w:bCs/>
              </w:rPr>
            </w:pPr>
          </w:p>
          <w:p w14:paraId="7483E775" w14:textId="77777777" w:rsidR="004728B2" w:rsidRPr="00E831BF" w:rsidRDefault="004728B2" w:rsidP="00E831BF">
            <w:pPr>
              <w:adjustRightInd w:val="0"/>
              <w:snapToGrid w:val="0"/>
              <w:jc w:val="center"/>
              <w:rPr>
                <w:rFonts w:cstheme="minorHAnsi"/>
                <w:b/>
                <w:bCs/>
              </w:rPr>
            </w:pPr>
          </w:p>
          <w:p w14:paraId="035363D3" w14:textId="77777777" w:rsidR="004728B2" w:rsidRPr="00E831BF" w:rsidRDefault="004728B2" w:rsidP="00E831BF">
            <w:pPr>
              <w:adjustRightInd w:val="0"/>
              <w:snapToGrid w:val="0"/>
              <w:jc w:val="center"/>
              <w:rPr>
                <w:rFonts w:cstheme="minorHAnsi"/>
                <w:b/>
                <w:bCs/>
              </w:rPr>
            </w:pPr>
            <w:r w:rsidRPr="00E831BF">
              <w:rPr>
                <w:rFonts w:cstheme="minorHAnsi"/>
                <w:noProof/>
                <w:lang w:eastAsia="zh-CN" w:bidi="mn-Mong-CN"/>
              </w:rPr>
              <w:drawing>
                <wp:inline distT="0" distB="0" distL="0" distR="0" wp14:anchorId="0790FFE5" wp14:editId="4496FC77">
                  <wp:extent cx="2908935" cy="2002507"/>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ynamicDepletion.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26134" cy="2014347"/>
                          </a:xfrm>
                          <a:prstGeom prst="rect">
                            <a:avLst/>
                          </a:prstGeom>
                        </pic:spPr>
                      </pic:pic>
                    </a:graphicData>
                  </a:graphic>
                </wp:inline>
              </w:drawing>
            </w:r>
          </w:p>
        </w:tc>
      </w:tr>
      <w:tr w:rsidR="004728B2" w:rsidRPr="00E831BF" w14:paraId="3DB006BE" w14:textId="77777777" w:rsidTr="004728B2">
        <w:tc>
          <w:tcPr>
            <w:tcW w:w="4788" w:type="dxa"/>
          </w:tcPr>
          <w:p w14:paraId="1985360B" w14:textId="77777777" w:rsidR="004728B2" w:rsidRPr="00E831BF" w:rsidRDefault="004728B2" w:rsidP="00E831BF">
            <w:pPr>
              <w:adjustRightInd w:val="0"/>
              <w:snapToGrid w:val="0"/>
              <w:jc w:val="both"/>
              <w:rPr>
                <w:rFonts w:cstheme="minorHAnsi"/>
                <w:sz w:val="20"/>
                <w:szCs w:val="20"/>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07.</w:t>
            </w:r>
            <w:r w:rsidRPr="00E831BF">
              <w:rPr>
                <w:rFonts w:cstheme="minorHAnsi"/>
                <w:sz w:val="20"/>
                <w:szCs w:val="20"/>
              </w:rPr>
              <w:t xml:space="preserve"> Estimates of reduction in spawning potential due to fishing (fishery impact = 1</w:t>
            </w:r>
            <w:r w:rsidRPr="00E831BF">
              <w:rPr>
                <w:rFonts w:cstheme="minorHAnsi"/>
                <w:i/>
                <w:iCs/>
                <w:sz w:val="20"/>
                <w:szCs w:val="20"/>
              </w:rPr>
              <w:t xml:space="preserve">-SB </w:t>
            </w:r>
            <w:r w:rsidRPr="00E831BF">
              <w:rPr>
                <w:rFonts w:cstheme="minorHAnsi"/>
                <w:i/>
                <w:iCs/>
                <w:sz w:val="20"/>
                <w:szCs w:val="20"/>
                <w:vertAlign w:val="subscript"/>
              </w:rPr>
              <w:t>latest</w:t>
            </w:r>
            <w:r w:rsidRPr="00E831BF">
              <w:rPr>
                <w:rFonts w:cstheme="minorHAnsi"/>
                <w:sz w:val="20"/>
                <w:szCs w:val="20"/>
              </w:rPr>
              <w:t>/SB</w:t>
            </w:r>
            <w:r w:rsidRPr="00E831BF">
              <w:rPr>
                <w:rFonts w:cstheme="minorHAnsi"/>
                <w:i/>
                <w:iCs/>
                <w:sz w:val="20"/>
                <w:szCs w:val="20"/>
              </w:rPr>
              <w:t xml:space="preserve"> </w:t>
            </w:r>
            <w:r w:rsidRPr="00E831BF">
              <w:rPr>
                <w:rFonts w:cstheme="minorHAnsi"/>
                <w:i/>
                <w:iCs/>
                <w:sz w:val="20"/>
                <w:szCs w:val="20"/>
                <w:vertAlign w:val="subscript"/>
              </w:rPr>
              <w:t>F</w:t>
            </w:r>
            <w:r w:rsidRPr="00E831BF">
              <w:rPr>
                <w:rFonts w:cstheme="minorHAnsi"/>
                <w:sz w:val="20"/>
                <w:szCs w:val="20"/>
                <w:vertAlign w:val="subscript"/>
              </w:rPr>
              <w:t>=0</w:t>
            </w:r>
            <w:r w:rsidRPr="00E831BF">
              <w:rPr>
                <w:rFonts w:cstheme="minorHAnsi"/>
                <w:sz w:val="20"/>
                <w:szCs w:val="20"/>
              </w:rPr>
              <w:t>) by region for the diagnostic model.</w:t>
            </w:r>
          </w:p>
        </w:tc>
        <w:tc>
          <w:tcPr>
            <w:tcW w:w="4788" w:type="dxa"/>
          </w:tcPr>
          <w:p w14:paraId="2676FC0B" w14:textId="77777777" w:rsidR="004728B2" w:rsidRPr="00E831BF" w:rsidRDefault="004728B2" w:rsidP="00E831BF">
            <w:pPr>
              <w:adjustRightInd w:val="0"/>
              <w:snapToGrid w:val="0"/>
              <w:jc w:val="both"/>
              <w:rPr>
                <w:rFonts w:cstheme="minorHAnsi"/>
                <w:sz w:val="20"/>
                <w:szCs w:val="20"/>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 xml:space="preserve">08. </w:t>
            </w:r>
            <w:r w:rsidRPr="00E831BF">
              <w:rPr>
                <w:rFonts w:cstheme="minorHAnsi"/>
                <w:sz w:val="20"/>
                <w:szCs w:val="20"/>
              </w:rPr>
              <w:t xml:space="preserve">Plot showing the trajectories of spawning potential depletion for the model runs included in the structural uncertainty grid weighted by the values given in Table </w:t>
            </w:r>
            <w:r w:rsidRPr="00E831BF">
              <w:rPr>
                <w:rFonts w:eastAsiaTheme="minorEastAsia" w:cstheme="minorHAnsi"/>
                <w:sz w:val="20"/>
                <w:szCs w:val="20"/>
              </w:rPr>
              <w:t>SKJ-0</w:t>
            </w:r>
            <w:r w:rsidRPr="00E831BF">
              <w:rPr>
                <w:rFonts w:cstheme="minorHAnsi"/>
                <w:sz w:val="20"/>
                <w:szCs w:val="20"/>
              </w:rPr>
              <w:t xml:space="preserve">1. Red horizontal line indicates the agreed limit reference point, the green horizontal line indicates the interim target reference point. </w:t>
            </w:r>
          </w:p>
        </w:tc>
      </w:tr>
    </w:tbl>
    <w:p w14:paraId="24FF6B36" w14:textId="77777777" w:rsidR="004728B2" w:rsidRPr="00E831BF" w:rsidRDefault="004728B2" w:rsidP="00E831BF">
      <w:pPr>
        <w:adjustRightInd w:val="0"/>
        <w:snapToGrid w:val="0"/>
        <w:spacing w:after="0" w:line="240" w:lineRule="auto"/>
        <w:jc w:val="center"/>
        <w:rPr>
          <w:rFonts w:cstheme="minorHAnsi"/>
          <w:b/>
          <w:bCs/>
        </w:rPr>
      </w:pPr>
    </w:p>
    <w:p w14:paraId="75C0B554" w14:textId="77777777" w:rsidR="004728B2" w:rsidRPr="00E831BF" w:rsidRDefault="004728B2" w:rsidP="00E831BF">
      <w:pPr>
        <w:adjustRightInd w:val="0"/>
        <w:snapToGrid w:val="0"/>
        <w:spacing w:after="0" w:line="240" w:lineRule="auto"/>
        <w:rPr>
          <w:rFonts w:cstheme="minorHAnsi"/>
        </w:rPr>
      </w:pPr>
    </w:p>
    <w:p w14:paraId="7CF958FD" w14:textId="77777777" w:rsidR="004728B2" w:rsidRPr="00E831BF" w:rsidRDefault="004728B2" w:rsidP="00E831BF">
      <w:pPr>
        <w:adjustRightInd w:val="0"/>
        <w:snapToGrid w:val="0"/>
        <w:spacing w:after="0" w:line="240" w:lineRule="auto"/>
        <w:jc w:val="center"/>
        <w:rPr>
          <w:rFonts w:cstheme="minorHAnsi"/>
        </w:rPr>
      </w:pPr>
    </w:p>
    <w:p w14:paraId="04D7DD52" w14:textId="77777777" w:rsidR="004728B2" w:rsidRPr="00E831BF" w:rsidRDefault="004728B2" w:rsidP="00E831BF">
      <w:pPr>
        <w:adjustRightInd w:val="0"/>
        <w:snapToGrid w:val="0"/>
        <w:spacing w:after="0" w:line="240" w:lineRule="auto"/>
        <w:jc w:val="center"/>
        <w:rPr>
          <w:rFonts w:cstheme="min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6"/>
      </w:tblGrid>
      <w:tr w:rsidR="004728B2" w:rsidRPr="00E831BF" w14:paraId="24E6E61A" w14:textId="77777777" w:rsidTr="004728B2">
        <w:tc>
          <w:tcPr>
            <w:tcW w:w="0" w:type="auto"/>
            <w:vAlign w:val="center"/>
          </w:tcPr>
          <w:p w14:paraId="68524C8F" w14:textId="77777777" w:rsidR="004728B2" w:rsidRPr="00E831BF" w:rsidRDefault="004728B2" w:rsidP="00E831BF">
            <w:pPr>
              <w:adjustRightInd w:val="0"/>
              <w:snapToGrid w:val="0"/>
              <w:jc w:val="center"/>
              <w:rPr>
                <w:rFonts w:cstheme="minorHAnsi"/>
                <w:b/>
                <w:bCs/>
              </w:rPr>
            </w:pPr>
            <w:r w:rsidRPr="00E831BF">
              <w:rPr>
                <w:rFonts w:cstheme="minorHAnsi"/>
                <w:b/>
                <w:bCs/>
                <w:noProof/>
                <w:lang w:eastAsia="zh-CN" w:bidi="mn-Mong-CN"/>
              </w:rPr>
              <w:drawing>
                <wp:inline distT="0" distB="0" distL="0" distR="0" wp14:anchorId="343319B1" wp14:editId="5B0BA346">
                  <wp:extent cx="2534194" cy="253419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juroWeightedRecent.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34194" cy="2534194"/>
                          </a:xfrm>
                          <a:prstGeom prst="rect">
                            <a:avLst/>
                          </a:prstGeom>
                        </pic:spPr>
                      </pic:pic>
                    </a:graphicData>
                  </a:graphic>
                </wp:inline>
              </w:drawing>
            </w:r>
          </w:p>
          <w:p w14:paraId="384FE583" w14:textId="77777777" w:rsidR="004728B2" w:rsidRPr="00E831BF" w:rsidRDefault="004728B2" w:rsidP="00E831BF">
            <w:pPr>
              <w:adjustRightInd w:val="0"/>
              <w:snapToGrid w:val="0"/>
              <w:jc w:val="both"/>
              <w:rPr>
                <w:rFonts w:cstheme="minorHAnsi"/>
                <w:b/>
                <w:bCs/>
                <w:sz w:val="20"/>
                <w:szCs w:val="20"/>
              </w:rPr>
            </w:pPr>
          </w:p>
          <w:p w14:paraId="49CA7A79" w14:textId="77777777" w:rsidR="004728B2" w:rsidRPr="00E831BF" w:rsidRDefault="004728B2" w:rsidP="00E831BF">
            <w:pPr>
              <w:adjustRightInd w:val="0"/>
              <w:snapToGrid w:val="0"/>
              <w:jc w:val="both"/>
              <w:rPr>
                <w:rFonts w:cstheme="minorHAnsi"/>
                <w:sz w:val="20"/>
                <w:szCs w:val="20"/>
                <w:lang w:val="en-AU"/>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09</w:t>
            </w:r>
            <w:r w:rsidRPr="00E831BF">
              <w:rPr>
                <w:rFonts w:cstheme="minorHAnsi"/>
                <w:sz w:val="20"/>
                <w:szCs w:val="20"/>
              </w:rPr>
              <w:t xml:space="preserve">. Majuro plot for the recent spawning potential (2015 – 2018) summarizing the results for each of the models in the structural uncertainty grid with weighting. The plots represent estimates of stock status in terms of spawning potential depletion and fishing mortality, and marginal distributions of each are presented. Vertical green line denotes the interim TRP. Brown triangle indicates the median of the estimates. </w:t>
            </w:r>
            <w:r w:rsidRPr="00E831BF">
              <w:rPr>
                <w:rFonts w:cstheme="minorHAnsi"/>
                <w:sz w:val="20"/>
                <w:szCs w:val="20"/>
                <w:lang w:val="en-AU"/>
              </w:rPr>
              <w:t>The size of the circle relates to the weight of that particular model run.</w:t>
            </w:r>
          </w:p>
          <w:p w14:paraId="6C24AB14" w14:textId="3F5F65A0" w:rsidR="004728B2" w:rsidRPr="00E831BF" w:rsidRDefault="004728B2" w:rsidP="00E831BF">
            <w:pPr>
              <w:adjustRightInd w:val="0"/>
              <w:snapToGrid w:val="0"/>
              <w:jc w:val="both"/>
              <w:rPr>
                <w:rFonts w:cstheme="minorHAnsi"/>
                <w:b/>
                <w:bCs/>
              </w:rPr>
            </w:pPr>
          </w:p>
        </w:tc>
        <w:tc>
          <w:tcPr>
            <w:tcW w:w="0" w:type="auto"/>
            <w:vAlign w:val="center"/>
          </w:tcPr>
          <w:p w14:paraId="55C40BF6" w14:textId="77777777" w:rsidR="004728B2" w:rsidRPr="00E831BF" w:rsidRDefault="004728B2" w:rsidP="00E831BF">
            <w:pPr>
              <w:adjustRightInd w:val="0"/>
              <w:snapToGrid w:val="0"/>
              <w:jc w:val="center"/>
              <w:rPr>
                <w:rFonts w:cstheme="minorHAnsi"/>
                <w:b/>
                <w:bCs/>
              </w:rPr>
            </w:pPr>
            <w:r w:rsidRPr="00E831BF">
              <w:rPr>
                <w:rFonts w:cstheme="minorHAnsi"/>
                <w:noProof/>
                <w:lang w:eastAsia="zh-CN" w:bidi="mn-Mong-CN"/>
              </w:rPr>
              <w:drawing>
                <wp:inline distT="0" distB="0" distL="0" distR="0" wp14:anchorId="29CF9ECF" wp14:editId="287C3B43">
                  <wp:extent cx="2560320" cy="2560320"/>
                  <wp:effectExtent l="0" t="0" r="0" b="0"/>
                  <wp:docPr id="158784" name="Picture 158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juroWeightedLatest.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pic:spPr>
                      </pic:pic>
                    </a:graphicData>
                  </a:graphic>
                </wp:inline>
              </w:drawing>
            </w:r>
          </w:p>
          <w:p w14:paraId="02C8651E" w14:textId="77777777" w:rsidR="004728B2" w:rsidRPr="00E831BF" w:rsidRDefault="004728B2" w:rsidP="00E831BF">
            <w:pPr>
              <w:adjustRightInd w:val="0"/>
              <w:snapToGrid w:val="0"/>
              <w:jc w:val="both"/>
              <w:rPr>
                <w:rFonts w:cstheme="minorHAnsi"/>
                <w:sz w:val="20"/>
                <w:szCs w:val="20"/>
                <w:lang w:val="en-AU"/>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10</w:t>
            </w:r>
            <w:r w:rsidRPr="00E831BF">
              <w:rPr>
                <w:rFonts w:cstheme="minorHAnsi"/>
                <w:sz w:val="20"/>
                <w:szCs w:val="20"/>
              </w:rPr>
              <w:t xml:space="preserve">. Majuro plot for the latest spawning potential (2018) summarizing the results for each of the models in the structural uncertainty grid with weighting. The plots represent estimates of stock status in terms of spawning potential depletion and fishing mortality, and marginal distributions of each are presented. Vertical green line denotes the interim TRP. Brown triangle indicates the median of the estimates. </w:t>
            </w:r>
            <w:r w:rsidRPr="00E831BF">
              <w:rPr>
                <w:rFonts w:cstheme="minorHAnsi"/>
                <w:sz w:val="20"/>
                <w:szCs w:val="20"/>
                <w:lang w:val="en-AU"/>
              </w:rPr>
              <w:t>The size of the circle relates to the weight of that particular model run.</w:t>
            </w:r>
          </w:p>
          <w:p w14:paraId="5D0BB335" w14:textId="77C95B81" w:rsidR="004728B2" w:rsidRPr="00E831BF" w:rsidRDefault="004728B2" w:rsidP="00E831BF">
            <w:pPr>
              <w:adjustRightInd w:val="0"/>
              <w:snapToGrid w:val="0"/>
              <w:jc w:val="both"/>
              <w:rPr>
                <w:rFonts w:cstheme="minorHAnsi"/>
                <w:b/>
                <w:bCs/>
              </w:rPr>
            </w:pPr>
          </w:p>
        </w:tc>
      </w:tr>
      <w:tr w:rsidR="004728B2" w:rsidRPr="00E831BF" w14:paraId="7050BD1C" w14:textId="77777777" w:rsidTr="004728B2">
        <w:tc>
          <w:tcPr>
            <w:tcW w:w="0" w:type="auto"/>
            <w:vAlign w:val="bottom"/>
          </w:tcPr>
          <w:p w14:paraId="491631DC" w14:textId="77777777" w:rsidR="004728B2" w:rsidRPr="00E831BF" w:rsidRDefault="004728B2" w:rsidP="00E831BF">
            <w:pPr>
              <w:adjustRightInd w:val="0"/>
              <w:snapToGrid w:val="0"/>
              <w:jc w:val="center"/>
              <w:rPr>
                <w:rFonts w:cstheme="minorHAnsi"/>
                <w:b/>
                <w:bCs/>
              </w:rPr>
            </w:pPr>
            <w:r w:rsidRPr="00E831BF">
              <w:rPr>
                <w:rFonts w:cstheme="minorHAnsi"/>
                <w:noProof/>
                <w:lang w:eastAsia="zh-CN" w:bidi="mn-Mong-CN"/>
              </w:rPr>
              <w:drawing>
                <wp:inline distT="0" distB="0" distL="0" distR="0" wp14:anchorId="777A0811" wp14:editId="1F945BA7">
                  <wp:extent cx="2547257" cy="2547257"/>
                  <wp:effectExtent l="0" t="0" r="5715" b="5715"/>
                  <wp:docPr id="158785" name="Picture 15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beWeightedRecent.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52623" cy="2552623"/>
                          </a:xfrm>
                          <a:prstGeom prst="rect">
                            <a:avLst/>
                          </a:prstGeom>
                        </pic:spPr>
                      </pic:pic>
                    </a:graphicData>
                  </a:graphic>
                </wp:inline>
              </w:drawing>
            </w:r>
          </w:p>
          <w:p w14:paraId="7383AA86" w14:textId="77777777" w:rsidR="004728B2" w:rsidRPr="00E831BF" w:rsidRDefault="004728B2" w:rsidP="00E831BF">
            <w:pPr>
              <w:adjustRightInd w:val="0"/>
              <w:snapToGrid w:val="0"/>
              <w:jc w:val="both"/>
              <w:rPr>
                <w:rFonts w:cstheme="minorHAnsi"/>
                <w:b/>
                <w:bCs/>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11</w:t>
            </w:r>
            <w:r w:rsidRPr="00E831BF">
              <w:rPr>
                <w:rFonts w:cstheme="minorHAnsi"/>
                <w:sz w:val="20"/>
                <w:szCs w:val="20"/>
              </w:rPr>
              <w:t xml:space="preserve">. Kobe plot for the recent spawning potential (2015 – 2018) summarizing the results for each of the models in the structural uncertainty grid. The plots represent estimates of stock status in terms of spawning potential depletion and fishing mortality </w:t>
            </w:r>
            <w:r w:rsidRPr="00E831BF">
              <w:rPr>
                <w:rFonts w:cstheme="minorHAnsi"/>
                <w:sz w:val="20"/>
                <w:szCs w:val="20"/>
              </w:rPr>
              <w:lastRenderedPageBreak/>
              <w:t xml:space="preserve">and marginal distributions of each are presented. Brown triangle indicates the median of the estimates. </w:t>
            </w:r>
            <w:r w:rsidRPr="00E831BF">
              <w:rPr>
                <w:rFonts w:cstheme="minorHAnsi"/>
                <w:sz w:val="20"/>
                <w:szCs w:val="20"/>
                <w:lang w:val="en-AU"/>
              </w:rPr>
              <w:t>The size of the circle relates to the weight of that particular model run.</w:t>
            </w:r>
          </w:p>
        </w:tc>
        <w:tc>
          <w:tcPr>
            <w:tcW w:w="0" w:type="auto"/>
            <w:vAlign w:val="bottom"/>
          </w:tcPr>
          <w:p w14:paraId="1D31BC36" w14:textId="77777777" w:rsidR="004728B2" w:rsidRPr="00E831BF" w:rsidRDefault="004728B2" w:rsidP="00E831BF">
            <w:pPr>
              <w:adjustRightInd w:val="0"/>
              <w:snapToGrid w:val="0"/>
              <w:jc w:val="center"/>
              <w:rPr>
                <w:rFonts w:cstheme="minorHAnsi"/>
                <w:b/>
                <w:bCs/>
              </w:rPr>
            </w:pPr>
            <w:r w:rsidRPr="00E831BF">
              <w:rPr>
                <w:rFonts w:cstheme="minorHAnsi"/>
                <w:noProof/>
                <w:lang w:eastAsia="zh-CN" w:bidi="mn-Mong-CN"/>
              </w:rPr>
              <w:lastRenderedPageBreak/>
              <w:drawing>
                <wp:inline distT="0" distB="0" distL="0" distR="0" wp14:anchorId="198CE9AA" wp14:editId="4DECE9FC">
                  <wp:extent cx="2533831" cy="2533831"/>
                  <wp:effectExtent l="0" t="0" r="0" b="0"/>
                  <wp:docPr id="158786" name="Picture 15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obeWeightedLatest.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40619" cy="2540619"/>
                          </a:xfrm>
                          <a:prstGeom prst="rect">
                            <a:avLst/>
                          </a:prstGeom>
                        </pic:spPr>
                      </pic:pic>
                    </a:graphicData>
                  </a:graphic>
                </wp:inline>
              </w:drawing>
            </w:r>
          </w:p>
          <w:p w14:paraId="180E1BE4" w14:textId="77777777" w:rsidR="004728B2" w:rsidRPr="00E831BF" w:rsidRDefault="004728B2" w:rsidP="00E831BF">
            <w:pPr>
              <w:adjustRightInd w:val="0"/>
              <w:snapToGrid w:val="0"/>
              <w:jc w:val="both"/>
              <w:rPr>
                <w:rFonts w:cstheme="minorHAnsi"/>
                <w:b/>
                <w:bCs/>
              </w:rPr>
            </w:pPr>
            <w:r w:rsidRPr="00E831BF">
              <w:rPr>
                <w:rFonts w:cstheme="minorHAnsi"/>
                <w:b/>
                <w:bCs/>
                <w:sz w:val="20"/>
                <w:szCs w:val="20"/>
              </w:rPr>
              <w:t>Figure SKJ</w:t>
            </w:r>
            <w:r w:rsidRPr="00E831BF">
              <w:rPr>
                <w:rFonts w:eastAsiaTheme="minorEastAsia" w:cstheme="minorHAnsi"/>
                <w:b/>
                <w:bCs/>
                <w:sz w:val="20"/>
                <w:szCs w:val="20"/>
              </w:rPr>
              <w:t>-</w:t>
            </w:r>
            <w:r w:rsidRPr="00E831BF">
              <w:rPr>
                <w:rFonts w:cstheme="minorHAnsi"/>
                <w:b/>
                <w:bCs/>
                <w:sz w:val="20"/>
                <w:szCs w:val="20"/>
              </w:rPr>
              <w:t>12</w:t>
            </w:r>
            <w:r w:rsidRPr="00E831BF">
              <w:rPr>
                <w:rFonts w:cstheme="minorHAnsi"/>
                <w:sz w:val="20"/>
                <w:szCs w:val="20"/>
              </w:rPr>
              <w:t xml:space="preserve">. Kobe plot for the latest spawning potential (2018) summarizing the results for each of the models in the structural uncertainty grid. The plots represent estimates of stock status in terms of spawning potential depletion and fishing mortality and marginal distributions of each are presented. Brown </w:t>
            </w:r>
            <w:r w:rsidRPr="00E831BF">
              <w:rPr>
                <w:rFonts w:cstheme="minorHAnsi"/>
                <w:sz w:val="20"/>
                <w:szCs w:val="20"/>
              </w:rPr>
              <w:lastRenderedPageBreak/>
              <w:t xml:space="preserve">triangle indicates the median of the estimates. </w:t>
            </w:r>
            <w:r w:rsidRPr="00E831BF">
              <w:rPr>
                <w:rFonts w:cstheme="minorHAnsi"/>
                <w:sz w:val="20"/>
                <w:szCs w:val="20"/>
                <w:lang w:val="en-AU"/>
              </w:rPr>
              <w:t>The size of the circle relates to the weight of that particular model run.</w:t>
            </w:r>
          </w:p>
        </w:tc>
      </w:tr>
    </w:tbl>
    <w:p w14:paraId="6473DFB8" w14:textId="1AD33A24" w:rsidR="004728B2" w:rsidRPr="00E831BF" w:rsidRDefault="004728B2" w:rsidP="00E831BF">
      <w:pPr>
        <w:pStyle w:val="ListParagraph"/>
        <w:numPr>
          <w:ilvl w:val="0"/>
          <w:numId w:val="12"/>
        </w:numPr>
        <w:kinsoku w:val="0"/>
        <w:overflowPunct w:val="0"/>
        <w:autoSpaceDE w:val="0"/>
        <w:autoSpaceDN w:val="0"/>
        <w:adjustRightInd w:val="0"/>
        <w:snapToGrid w:val="0"/>
        <w:ind w:left="0" w:firstLine="0"/>
        <w:contextualSpacing w:val="0"/>
        <w:jc w:val="both"/>
        <w:rPr>
          <w:rFonts w:cstheme="minorHAnsi"/>
          <w:b/>
          <w:bCs/>
        </w:rPr>
      </w:pPr>
      <w:r w:rsidRPr="00E831BF">
        <w:rPr>
          <w:rFonts w:cstheme="minorHAnsi"/>
          <w:b/>
          <w:bCs/>
        </w:rPr>
        <w:lastRenderedPageBreak/>
        <w:t xml:space="preserve">Management advice and implications </w:t>
      </w:r>
    </w:p>
    <w:p w14:paraId="4C5A7C1F" w14:textId="77777777" w:rsidR="004728B2" w:rsidRPr="00E831BF" w:rsidRDefault="004728B2" w:rsidP="00E831BF">
      <w:pPr>
        <w:kinsoku w:val="0"/>
        <w:overflowPunct w:val="0"/>
        <w:autoSpaceDE w:val="0"/>
        <w:autoSpaceDN w:val="0"/>
        <w:adjustRightInd w:val="0"/>
        <w:snapToGrid w:val="0"/>
        <w:spacing w:after="0" w:line="240" w:lineRule="auto"/>
        <w:jc w:val="both"/>
        <w:rPr>
          <w:rFonts w:cstheme="minorHAnsi"/>
        </w:rPr>
      </w:pPr>
    </w:p>
    <w:p w14:paraId="465888C7"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SC15 noted that the skipjack assessment continues to show that the stock is currently moderately exploited and the level of fishing mortality is sustainable.</w:t>
      </w:r>
    </w:p>
    <w:p w14:paraId="4D841A20" w14:textId="77777777" w:rsidR="004728B2" w:rsidRPr="00E831BF" w:rsidRDefault="004728B2" w:rsidP="00E831BF">
      <w:pPr>
        <w:adjustRightInd w:val="0"/>
        <w:snapToGrid w:val="0"/>
        <w:spacing w:after="0" w:line="240" w:lineRule="auto"/>
        <w:jc w:val="both"/>
        <w:rPr>
          <w:rFonts w:cstheme="minorHAnsi"/>
        </w:rPr>
      </w:pPr>
      <w:r w:rsidRPr="00E831BF">
        <w:rPr>
          <w:rFonts w:cstheme="minorHAnsi"/>
        </w:rPr>
        <w:t xml:space="preserve"> </w:t>
      </w:r>
    </w:p>
    <w:p w14:paraId="5FEB23AD"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The 2019 stock assessment includes additional data and a range of model improvements such as a change to the maturity schedule used in this assessment, with length-at-maturity now larger than in the previous assessment, which has resulted in a reduction in the estimate of potential spawning biomass, relative to the 2016 assessment.</w:t>
      </w:r>
    </w:p>
    <w:p w14:paraId="5AC48CD2" w14:textId="77777777" w:rsidR="004728B2" w:rsidRPr="00E831BF" w:rsidRDefault="004728B2" w:rsidP="00E831BF">
      <w:pPr>
        <w:pStyle w:val="WCPFC"/>
        <w:numPr>
          <w:ilvl w:val="0"/>
          <w:numId w:val="0"/>
        </w:numPr>
        <w:adjustRightInd w:val="0"/>
        <w:spacing w:after="0"/>
        <w:rPr>
          <w:rFonts w:asciiTheme="minorHAnsi" w:hAnsiTheme="minorHAnsi" w:cstheme="minorHAnsi"/>
        </w:rPr>
      </w:pPr>
    </w:p>
    <w:p w14:paraId="415B407C"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SC15 noted that the stock was assessed to be above the adopted Limit Reference Point and fished at rates below F</w:t>
      </w:r>
      <w:r w:rsidRPr="00E831BF">
        <w:rPr>
          <w:rFonts w:asciiTheme="minorHAnsi" w:hAnsiTheme="minorHAnsi" w:cstheme="minorHAnsi"/>
          <w:vertAlign w:val="subscript"/>
        </w:rPr>
        <w:t>MSY</w:t>
      </w:r>
      <w:r w:rsidRPr="00E831BF">
        <w:rPr>
          <w:rFonts w:asciiTheme="minorHAnsi" w:hAnsiTheme="minorHAnsi" w:cstheme="minorHAnsi"/>
        </w:rPr>
        <w:t xml:space="preserve"> with 100% probability. Therefore, the skipjack stock is not overfished, nor subject to overfishing.  At the same time, it was also noted that fishing mortality is continuously increasing for both adult and juvenile while the spawning biomass reached the historical lowest level. </w:t>
      </w:r>
    </w:p>
    <w:p w14:paraId="64C5B9F9" w14:textId="77777777" w:rsidR="004728B2" w:rsidRPr="00E831BF" w:rsidRDefault="004728B2" w:rsidP="00E831BF">
      <w:pPr>
        <w:adjustRightInd w:val="0"/>
        <w:snapToGrid w:val="0"/>
        <w:spacing w:after="0" w:line="240" w:lineRule="auto"/>
        <w:jc w:val="both"/>
        <w:rPr>
          <w:rFonts w:cstheme="minorHAnsi"/>
        </w:rPr>
      </w:pPr>
    </w:p>
    <w:p w14:paraId="107C7900" w14:textId="77777777" w:rsidR="004728B2" w:rsidRPr="00E831BF" w:rsidRDefault="004728B2"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rPr>
        <w:t xml:space="preserve">The skipjack interim Target Reference Point (TRP) is 50% of spawning biomass in the absence of fishing. The trajectory of the median spawning biomass depletion indicates a long-term </w:t>
      </w:r>
      <w:proofErr w:type="gramStart"/>
      <w:r w:rsidRPr="00E831BF">
        <w:rPr>
          <w:rFonts w:asciiTheme="minorHAnsi" w:hAnsiTheme="minorHAnsi" w:cstheme="minorHAnsi"/>
        </w:rPr>
        <w:t>trend, and</w:t>
      </w:r>
      <w:proofErr w:type="gramEnd"/>
      <w:r w:rsidRPr="00E831BF">
        <w:rPr>
          <w:rFonts w:asciiTheme="minorHAnsi" w:hAnsiTheme="minorHAnsi" w:cstheme="minorHAnsi"/>
        </w:rPr>
        <w:t xml:space="preserve"> has been under the interim TRP since 2009 (i.e., for 10 years). </w:t>
      </w:r>
      <w:r w:rsidRPr="00E831BF">
        <w:rPr>
          <w:rFonts w:asciiTheme="minorHAnsi" w:hAnsiTheme="minorHAnsi" w:cstheme="minorHAnsi"/>
          <w:bCs/>
        </w:rPr>
        <w:t>Since the median spawning biomass has been consistently below the interim TRP, SC15 recommends that the Commission take appropriate management action to ensure that the biomass depletion level fluctuates around the TRP (e.g., through the adoption of a harvest control rule).</w:t>
      </w:r>
    </w:p>
    <w:p w14:paraId="123AABED" w14:textId="77777777" w:rsidR="004728B2" w:rsidRPr="00E831BF" w:rsidRDefault="004728B2" w:rsidP="00E831BF">
      <w:pPr>
        <w:adjustRightInd w:val="0"/>
        <w:snapToGrid w:val="0"/>
        <w:spacing w:after="0" w:line="240" w:lineRule="auto"/>
        <w:jc w:val="both"/>
        <w:rPr>
          <w:rFonts w:cstheme="minorHAnsi"/>
        </w:rPr>
      </w:pPr>
    </w:p>
    <w:p w14:paraId="6FE25C0A" w14:textId="77777777" w:rsidR="004728B2" w:rsidRPr="00E831BF" w:rsidRDefault="004728B2" w:rsidP="00E831BF">
      <w:pPr>
        <w:pStyle w:val="ListParagraph"/>
        <w:numPr>
          <w:ilvl w:val="0"/>
          <w:numId w:val="12"/>
        </w:numPr>
        <w:adjustRightInd w:val="0"/>
        <w:snapToGrid w:val="0"/>
        <w:ind w:left="0" w:firstLine="0"/>
        <w:contextualSpacing w:val="0"/>
        <w:jc w:val="both"/>
        <w:rPr>
          <w:rFonts w:cstheme="minorHAnsi"/>
          <w:b/>
          <w:bCs/>
        </w:rPr>
      </w:pPr>
      <w:r w:rsidRPr="00E831BF">
        <w:rPr>
          <w:rFonts w:cstheme="minorHAnsi"/>
          <w:b/>
          <w:bCs/>
        </w:rPr>
        <w:t>Research Recommendations</w:t>
      </w:r>
    </w:p>
    <w:p w14:paraId="59F1EDA2" w14:textId="77777777" w:rsidR="004728B2" w:rsidRPr="00E831BF" w:rsidRDefault="004728B2" w:rsidP="00E831BF">
      <w:pPr>
        <w:adjustRightInd w:val="0"/>
        <w:snapToGrid w:val="0"/>
        <w:spacing w:after="0" w:line="240" w:lineRule="auto"/>
        <w:jc w:val="both"/>
        <w:rPr>
          <w:rFonts w:eastAsiaTheme="minorEastAsia" w:cstheme="minorHAnsi"/>
        </w:rPr>
      </w:pPr>
    </w:p>
    <w:p w14:paraId="31363F63" w14:textId="77777777" w:rsidR="004728B2" w:rsidRPr="00E831BF" w:rsidRDefault="004728B2"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 xml:space="preserve">In order to maintain the quality of stock assessments for this important stock SC15 recommends: </w:t>
      </w:r>
    </w:p>
    <w:p w14:paraId="092A8326" w14:textId="77777777" w:rsidR="004728B2" w:rsidRPr="00E831BF" w:rsidRDefault="004728B2" w:rsidP="00E831BF">
      <w:pPr>
        <w:pStyle w:val="ListParagraph"/>
        <w:numPr>
          <w:ilvl w:val="0"/>
          <w:numId w:val="13"/>
        </w:numPr>
        <w:adjustRightInd w:val="0"/>
        <w:snapToGrid w:val="0"/>
        <w:contextualSpacing w:val="0"/>
        <w:jc w:val="both"/>
        <w:rPr>
          <w:rFonts w:cstheme="minorHAnsi"/>
        </w:rPr>
      </w:pPr>
      <w:r w:rsidRPr="00E831BF">
        <w:rPr>
          <w:rFonts w:cstheme="minorHAnsi"/>
        </w:rPr>
        <w:t xml:space="preserve">continuing work to develop an index of abundance based on purse seine data and from FAD acoustic sensors; </w:t>
      </w:r>
    </w:p>
    <w:p w14:paraId="3EF5F58A" w14:textId="77777777" w:rsidR="004728B2" w:rsidRPr="00E831BF" w:rsidRDefault="004728B2" w:rsidP="00E831BF">
      <w:pPr>
        <w:pStyle w:val="ListParagraph"/>
        <w:numPr>
          <w:ilvl w:val="0"/>
          <w:numId w:val="13"/>
        </w:numPr>
        <w:adjustRightInd w:val="0"/>
        <w:snapToGrid w:val="0"/>
        <w:contextualSpacing w:val="0"/>
        <w:jc w:val="both"/>
        <w:rPr>
          <w:rFonts w:cstheme="minorHAnsi"/>
        </w:rPr>
      </w:pPr>
      <w:r w:rsidRPr="00E831BF">
        <w:rPr>
          <w:rFonts w:cstheme="minorHAnsi"/>
        </w:rPr>
        <w:t xml:space="preserve">evaluating the possibility of conducting fishery independent surveys to provide relative abundance indices; </w:t>
      </w:r>
    </w:p>
    <w:p w14:paraId="7CD97377" w14:textId="77777777" w:rsidR="004728B2" w:rsidRPr="00E831BF" w:rsidRDefault="004728B2" w:rsidP="00E831BF">
      <w:pPr>
        <w:pStyle w:val="ListParagraph"/>
        <w:numPr>
          <w:ilvl w:val="0"/>
          <w:numId w:val="13"/>
        </w:numPr>
        <w:adjustRightInd w:val="0"/>
        <w:snapToGrid w:val="0"/>
        <w:contextualSpacing w:val="0"/>
        <w:jc w:val="both"/>
        <w:rPr>
          <w:rFonts w:cstheme="minorHAnsi"/>
        </w:rPr>
      </w:pPr>
      <w:r w:rsidRPr="00E831BF">
        <w:rPr>
          <w:rFonts w:cstheme="minorHAnsi"/>
        </w:rPr>
        <w:t xml:space="preserve">conducting regular large-scale tagging cruises and expanding the infrastructure for rapid return of recaptured tags in a manner that provides the best possible data for stock assessment purposes; </w:t>
      </w:r>
    </w:p>
    <w:p w14:paraId="3D2F8F3F" w14:textId="77777777" w:rsidR="004728B2" w:rsidRPr="00E831BF" w:rsidRDefault="004728B2" w:rsidP="00E831BF">
      <w:pPr>
        <w:pStyle w:val="ListParagraph"/>
        <w:numPr>
          <w:ilvl w:val="0"/>
          <w:numId w:val="13"/>
        </w:numPr>
        <w:adjustRightInd w:val="0"/>
        <w:snapToGrid w:val="0"/>
        <w:contextualSpacing w:val="0"/>
        <w:jc w:val="both"/>
        <w:rPr>
          <w:rFonts w:cstheme="minorHAnsi"/>
        </w:rPr>
      </w:pPr>
      <w:r w:rsidRPr="00E831BF">
        <w:rPr>
          <w:rFonts w:cstheme="minorHAnsi"/>
        </w:rPr>
        <w:t xml:space="preserve">investigating skipjack growth by validation studies of otolith readings and/or estimation of growth within MFCL from tag recapture data; </w:t>
      </w:r>
    </w:p>
    <w:p w14:paraId="649736D5" w14:textId="77777777" w:rsidR="004728B2" w:rsidRPr="00E831BF" w:rsidRDefault="004728B2" w:rsidP="00E831BF">
      <w:pPr>
        <w:pStyle w:val="ListParagraph"/>
        <w:numPr>
          <w:ilvl w:val="0"/>
          <w:numId w:val="13"/>
        </w:numPr>
        <w:adjustRightInd w:val="0"/>
        <w:snapToGrid w:val="0"/>
        <w:contextualSpacing w:val="0"/>
        <w:jc w:val="both"/>
        <w:rPr>
          <w:rFonts w:cstheme="minorHAnsi"/>
        </w:rPr>
      </w:pPr>
      <w:r w:rsidRPr="00E831BF">
        <w:rPr>
          <w:rFonts w:cstheme="minorHAnsi"/>
        </w:rPr>
        <w:t>attempting to provide finalized catch estimates to SPC no later than June 1</w:t>
      </w:r>
      <w:r w:rsidRPr="00E831BF">
        <w:rPr>
          <w:rFonts w:cstheme="minorHAnsi"/>
          <w:vertAlign w:val="superscript"/>
        </w:rPr>
        <w:t>st</w:t>
      </w:r>
      <w:r w:rsidRPr="00E831BF">
        <w:rPr>
          <w:rFonts w:cstheme="minorHAnsi"/>
        </w:rPr>
        <w:t xml:space="preserve">.  </w:t>
      </w:r>
    </w:p>
    <w:p w14:paraId="181F6625" w14:textId="77777777" w:rsidR="004728B2" w:rsidRPr="00E831BF" w:rsidRDefault="004728B2" w:rsidP="00E831BF">
      <w:pPr>
        <w:adjustRightInd w:val="0"/>
        <w:snapToGrid w:val="0"/>
        <w:spacing w:after="0" w:line="240" w:lineRule="auto"/>
        <w:jc w:val="both"/>
        <w:rPr>
          <w:rFonts w:cstheme="minorHAnsi"/>
        </w:rPr>
      </w:pPr>
    </w:p>
    <w:p w14:paraId="1BB1B282" w14:textId="77777777" w:rsidR="00A936C8" w:rsidRPr="00E831BF" w:rsidRDefault="00A936C8" w:rsidP="00E831BF">
      <w:pPr>
        <w:pStyle w:val="Heading1"/>
        <w:adjustRightInd w:val="0"/>
        <w:snapToGrid w:val="0"/>
        <w:spacing w:before="0" w:line="240" w:lineRule="auto"/>
        <w:rPr>
          <w:rFonts w:asciiTheme="minorHAnsi" w:hAnsiTheme="minorHAnsi" w:cstheme="minorHAnsi"/>
        </w:rPr>
      </w:pPr>
    </w:p>
    <w:p w14:paraId="76941C29" w14:textId="4F80BFCD" w:rsidR="00533349" w:rsidRPr="00E831BF" w:rsidRDefault="00533349" w:rsidP="00E831BF">
      <w:pPr>
        <w:pStyle w:val="Heading1"/>
        <w:adjustRightInd w:val="0"/>
        <w:snapToGrid w:val="0"/>
        <w:spacing w:before="0" w:line="240" w:lineRule="auto"/>
        <w:rPr>
          <w:rFonts w:asciiTheme="minorHAnsi" w:hAnsiTheme="minorHAnsi" w:cstheme="minorHAnsi"/>
          <w:sz w:val="28"/>
          <w:szCs w:val="28"/>
        </w:rPr>
      </w:pPr>
      <w:bookmarkStart w:id="9" w:name="_Toc214281057"/>
      <w:r w:rsidRPr="00E831BF">
        <w:rPr>
          <w:rFonts w:asciiTheme="minorHAnsi" w:hAnsiTheme="minorHAnsi" w:cstheme="minorHAnsi"/>
          <w:sz w:val="28"/>
          <w:szCs w:val="28"/>
        </w:rPr>
        <w:t>SC14 2018</w:t>
      </w:r>
      <w:r w:rsidR="00A936C8" w:rsidRPr="00E831BF">
        <w:rPr>
          <w:rFonts w:asciiTheme="minorHAnsi" w:hAnsiTheme="minorHAnsi" w:cstheme="minorHAnsi"/>
          <w:sz w:val="28"/>
          <w:szCs w:val="28"/>
        </w:rPr>
        <w:t xml:space="preserve"> (FISHERY INDICATORS UPDATED)</w:t>
      </w:r>
      <w:bookmarkEnd w:id="9"/>
    </w:p>
    <w:p w14:paraId="2B094051" w14:textId="77777777" w:rsidR="006E1739" w:rsidRPr="00E831BF" w:rsidRDefault="006E1739" w:rsidP="00E831BF">
      <w:pPr>
        <w:tabs>
          <w:tab w:val="left" w:pos="820"/>
        </w:tabs>
        <w:adjustRightInd w:val="0"/>
        <w:snapToGrid w:val="0"/>
        <w:spacing w:after="0" w:line="240" w:lineRule="auto"/>
        <w:rPr>
          <w:rFonts w:cstheme="minorHAnsi"/>
          <w:b/>
        </w:rPr>
      </w:pPr>
    </w:p>
    <w:p w14:paraId="3D82CEBA" w14:textId="77777777" w:rsidR="00A936C8" w:rsidRPr="00E831BF" w:rsidRDefault="00A936C8" w:rsidP="00E831BF">
      <w:pPr>
        <w:pStyle w:val="SCa"/>
        <w:tabs>
          <w:tab w:val="clear" w:pos="1080"/>
        </w:tabs>
        <w:spacing w:after="0"/>
        <w:ind w:left="0"/>
        <w:rPr>
          <w:rFonts w:asciiTheme="minorHAnsi" w:hAnsiTheme="minorHAnsi" w:cstheme="minorHAnsi"/>
        </w:rPr>
      </w:pPr>
      <w:r w:rsidRPr="00E831BF">
        <w:rPr>
          <w:rFonts w:asciiTheme="minorHAnsi" w:hAnsiTheme="minorHAnsi" w:cstheme="minorHAnsi"/>
        </w:rPr>
        <w:t>a.</w:t>
      </w:r>
      <w:r w:rsidRPr="00E831BF">
        <w:rPr>
          <w:rFonts w:asciiTheme="minorHAnsi" w:hAnsiTheme="minorHAnsi" w:cstheme="minorHAnsi"/>
        </w:rPr>
        <w:tab/>
        <w:t>Stock status and trends</w:t>
      </w:r>
    </w:p>
    <w:p w14:paraId="5E418B70" w14:textId="77777777" w:rsidR="00A936C8" w:rsidRPr="00E831BF" w:rsidRDefault="00A936C8" w:rsidP="00E831BF">
      <w:pPr>
        <w:pStyle w:val="SCa"/>
        <w:spacing w:after="0"/>
        <w:rPr>
          <w:rFonts w:asciiTheme="minorHAnsi" w:hAnsiTheme="minorHAnsi" w:cstheme="minorHAnsi"/>
        </w:rPr>
      </w:pPr>
    </w:p>
    <w:p w14:paraId="138F27AC" w14:textId="77777777" w:rsidR="00A936C8" w:rsidRPr="00E831BF" w:rsidRDefault="00A936C8"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SC14 noted that the total catch in 2017 was 1,624,162 mt, a 9% decrease from 2016</w:t>
      </w:r>
      <w:r w:rsidRPr="00E831BF">
        <w:rPr>
          <w:rFonts w:asciiTheme="minorHAnsi" w:hAnsiTheme="minorHAnsi" w:cstheme="minorHAnsi"/>
          <w:lang w:eastAsia="ja-JP"/>
        </w:rPr>
        <w:t xml:space="preserve"> </w:t>
      </w:r>
      <w:r w:rsidRPr="00E831BF">
        <w:rPr>
          <w:rFonts w:asciiTheme="minorHAnsi" w:hAnsiTheme="minorHAnsi" w:cstheme="minorHAnsi"/>
        </w:rPr>
        <w:t xml:space="preserve">and comparable to the average from 2012-2016. </w:t>
      </w:r>
    </w:p>
    <w:p w14:paraId="75F1BF1B" w14:textId="77777777" w:rsidR="00A936C8" w:rsidRPr="00E831BF" w:rsidRDefault="00A936C8" w:rsidP="00E831BF">
      <w:pPr>
        <w:autoSpaceDE w:val="0"/>
        <w:autoSpaceDN w:val="0"/>
        <w:adjustRightInd w:val="0"/>
        <w:snapToGrid w:val="0"/>
        <w:spacing w:after="0" w:line="240" w:lineRule="auto"/>
        <w:jc w:val="both"/>
        <w:rPr>
          <w:rFonts w:cstheme="minorHAnsi"/>
          <w:bCs/>
        </w:rPr>
      </w:pPr>
    </w:p>
    <w:p w14:paraId="563D75E7" w14:textId="77777777" w:rsidR="00A936C8" w:rsidRPr="00E831BF" w:rsidRDefault="00A936C8" w:rsidP="00E831BF">
      <w:pPr>
        <w:numPr>
          <w:ilvl w:val="0"/>
          <w:numId w:val="2"/>
        </w:numPr>
        <w:autoSpaceDE w:val="0"/>
        <w:autoSpaceDN w:val="0"/>
        <w:adjustRightInd w:val="0"/>
        <w:snapToGrid w:val="0"/>
        <w:spacing w:after="0" w:line="240" w:lineRule="auto"/>
        <w:ind w:left="0" w:firstLine="0"/>
        <w:jc w:val="both"/>
        <w:rPr>
          <w:rFonts w:cstheme="minorHAnsi"/>
          <w:bCs/>
        </w:rPr>
      </w:pPr>
      <w:r w:rsidRPr="00E831BF">
        <w:rPr>
          <w:rFonts w:cstheme="minorHAnsi"/>
          <w:bCs/>
          <w:lang w:val="en-AU"/>
        </w:rPr>
        <w:t>Purse seine</w:t>
      </w:r>
      <w:r w:rsidRPr="00E831BF">
        <w:rPr>
          <w:rFonts w:cstheme="minorHAnsi"/>
          <w:bCs/>
          <w:lang w:val="en-AU" w:eastAsia="ja-JP"/>
        </w:rPr>
        <w:t xml:space="preserve"> </w:t>
      </w:r>
      <w:r w:rsidRPr="00E831BF">
        <w:rPr>
          <w:rFonts w:cstheme="minorHAnsi"/>
          <w:bCs/>
          <w:lang w:val="en-AU"/>
        </w:rPr>
        <w:t>catch in 2017 (1,280,311 mt) was a 7% decrease from 2016 and a</w:t>
      </w:r>
      <w:r w:rsidRPr="00E831BF">
        <w:rPr>
          <w:rFonts w:cstheme="minorHAnsi"/>
          <w:bCs/>
          <w:lang w:val="en-AU" w:eastAsia="ja-JP"/>
        </w:rPr>
        <w:t xml:space="preserve"> </w:t>
      </w:r>
      <w:r w:rsidRPr="00E831BF">
        <w:rPr>
          <w:rFonts w:cstheme="minorHAnsi"/>
          <w:bCs/>
          <w:lang w:val="en-AU"/>
        </w:rPr>
        <w:t>12% decrease from the 2012-2016 average. Pole and line catch</w:t>
      </w:r>
      <w:r w:rsidRPr="00E831BF">
        <w:rPr>
          <w:rFonts w:cstheme="minorHAnsi"/>
          <w:bCs/>
          <w:lang w:val="en-AU" w:eastAsia="ja-JP"/>
        </w:rPr>
        <w:t xml:space="preserve"> </w:t>
      </w:r>
      <w:r w:rsidRPr="00E831BF">
        <w:rPr>
          <w:rFonts w:cstheme="minorHAnsi"/>
          <w:bCs/>
          <w:lang w:val="en-AU"/>
        </w:rPr>
        <w:t>(123,132 mt) was a 21% decrease from 2016 and a 23% decrease</w:t>
      </w:r>
      <w:r w:rsidRPr="00E831BF">
        <w:rPr>
          <w:rFonts w:cstheme="minorHAnsi"/>
          <w:bCs/>
          <w:lang w:val="en-AU" w:eastAsia="ja-JP"/>
        </w:rPr>
        <w:t xml:space="preserve"> </w:t>
      </w:r>
      <w:r w:rsidRPr="00E831BF">
        <w:rPr>
          <w:rFonts w:cstheme="minorHAnsi"/>
          <w:bCs/>
          <w:lang w:val="en-AU"/>
        </w:rPr>
        <w:t>from the average 2012-2016 catch. Catch by other gear (218,175 mt)</w:t>
      </w:r>
      <w:r w:rsidRPr="00E831BF">
        <w:rPr>
          <w:rFonts w:cstheme="minorHAnsi"/>
          <w:bCs/>
          <w:lang w:val="en-AU" w:eastAsia="ja-JP"/>
        </w:rPr>
        <w:t xml:space="preserve"> </w:t>
      </w:r>
      <w:r w:rsidRPr="00E831BF">
        <w:rPr>
          <w:rFonts w:cstheme="minorHAnsi"/>
          <w:bCs/>
          <w:lang w:val="en-AU"/>
        </w:rPr>
        <w:t>was a 13% decrease from 2016 and 1% decrease from the average</w:t>
      </w:r>
      <w:r w:rsidRPr="00E831BF">
        <w:rPr>
          <w:rFonts w:cstheme="minorHAnsi"/>
          <w:bCs/>
          <w:lang w:val="en-AU" w:eastAsia="ja-JP"/>
        </w:rPr>
        <w:t xml:space="preserve"> </w:t>
      </w:r>
      <w:r w:rsidRPr="00E831BF">
        <w:rPr>
          <w:rFonts w:cstheme="minorHAnsi"/>
          <w:bCs/>
          <w:lang w:val="en-AU"/>
        </w:rPr>
        <w:t xml:space="preserve">catch in 2012-2016. </w:t>
      </w:r>
    </w:p>
    <w:p w14:paraId="0EE10BF1" w14:textId="77777777" w:rsidR="00A936C8" w:rsidRPr="00E831BF" w:rsidRDefault="00A936C8" w:rsidP="00E831BF">
      <w:pPr>
        <w:autoSpaceDE w:val="0"/>
        <w:autoSpaceDN w:val="0"/>
        <w:adjustRightInd w:val="0"/>
        <w:snapToGrid w:val="0"/>
        <w:spacing w:after="0" w:line="240" w:lineRule="auto"/>
        <w:jc w:val="both"/>
        <w:rPr>
          <w:rFonts w:cstheme="minorHAnsi"/>
          <w:bCs/>
        </w:rPr>
      </w:pPr>
    </w:p>
    <w:p w14:paraId="6A93DB0A" w14:textId="77777777" w:rsidR="00A936C8" w:rsidRPr="00E831BF" w:rsidRDefault="00A936C8" w:rsidP="00E831BF">
      <w:pPr>
        <w:numPr>
          <w:ilvl w:val="0"/>
          <w:numId w:val="2"/>
        </w:numPr>
        <w:autoSpaceDE w:val="0"/>
        <w:autoSpaceDN w:val="0"/>
        <w:adjustRightInd w:val="0"/>
        <w:snapToGrid w:val="0"/>
        <w:spacing w:after="0" w:line="240" w:lineRule="auto"/>
        <w:ind w:left="0" w:firstLine="0"/>
        <w:jc w:val="both"/>
        <w:rPr>
          <w:rFonts w:cstheme="minorHAnsi"/>
          <w:bCs/>
        </w:rPr>
      </w:pPr>
      <w:r w:rsidRPr="00E831BF">
        <w:rPr>
          <w:rFonts w:cstheme="minorHAnsi"/>
          <w:bCs/>
          <w:lang w:val="en-AU"/>
        </w:rPr>
        <w:t xml:space="preserve">SC14 noted that under recent fishery conditions (2017 catch level for </w:t>
      </w:r>
      <w:r w:rsidRPr="00E831BF">
        <w:rPr>
          <w:rFonts w:eastAsiaTheme="minorEastAsia" w:cstheme="minorHAnsi"/>
          <w:bCs/>
          <w:lang w:val="en-AU" w:eastAsia="ko-KR"/>
        </w:rPr>
        <w:t>longline</w:t>
      </w:r>
      <w:r w:rsidRPr="00E831BF">
        <w:rPr>
          <w:rFonts w:cstheme="minorHAnsi"/>
          <w:bCs/>
          <w:lang w:val="en-AU"/>
        </w:rPr>
        <w:t xml:space="preserve"> and other fisheries and effort level for </w:t>
      </w:r>
      <w:r w:rsidRPr="00E831BF">
        <w:rPr>
          <w:rFonts w:cstheme="minorHAnsi"/>
          <w:bCs/>
          <w:lang w:val="en-AU" w:eastAsia="ko-KR"/>
        </w:rPr>
        <w:t>purse seine</w:t>
      </w:r>
      <w:r w:rsidRPr="00E831BF">
        <w:rPr>
          <w:rFonts w:cstheme="minorHAnsi"/>
          <w:bCs/>
          <w:lang w:val="en-AU"/>
        </w:rPr>
        <w:t>), the skipjack stock was initially projected to decrease for a short period as recent relatively high recruitments move out of the stock. Median F</w:t>
      </w:r>
      <w:r w:rsidRPr="00E831BF">
        <w:rPr>
          <w:rFonts w:cstheme="minorHAnsi"/>
          <w:bCs/>
          <w:vertAlign w:val="subscript"/>
          <w:lang w:val="en-AU"/>
        </w:rPr>
        <w:t>2019</w:t>
      </w:r>
      <w:r w:rsidRPr="00E831BF">
        <w:rPr>
          <w:rFonts w:cstheme="minorHAnsi"/>
          <w:bCs/>
          <w:lang w:val="en-AU"/>
        </w:rPr>
        <w:t>/F</w:t>
      </w:r>
      <w:r w:rsidRPr="00E831BF">
        <w:rPr>
          <w:rFonts w:cstheme="minorHAnsi"/>
          <w:bCs/>
          <w:vertAlign w:val="subscript"/>
          <w:lang w:val="en-AU"/>
        </w:rPr>
        <w:t>MSY</w:t>
      </w:r>
      <w:r w:rsidRPr="00E831BF">
        <w:rPr>
          <w:rFonts w:cstheme="minorHAnsi"/>
          <w:bCs/>
          <w:lang w:val="en-AU"/>
        </w:rPr>
        <w:t xml:space="preserve"> = 0.47; median</w:t>
      </w:r>
      <w:r w:rsidRPr="00E831BF">
        <w:rPr>
          <w:rFonts w:cstheme="minorHAnsi"/>
          <w:bCs/>
          <w:lang w:val="en-AU" w:eastAsia="ja-JP"/>
        </w:rPr>
        <w:t xml:space="preserve"> </w:t>
      </w:r>
      <w:r w:rsidRPr="00E831BF">
        <w:rPr>
          <w:rFonts w:cstheme="minorHAnsi"/>
          <w:bCs/>
          <w:lang w:val="en-AU"/>
        </w:rPr>
        <w:t>SB</w:t>
      </w:r>
      <w:r w:rsidRPr="00E831BF">
        <w:rPr>
          <w:rFonts w:cstheme="minorHAnsi"/>
          <w:bCs/>
          <w:vertAlign w:val="subscript"/>
          <w:lang w:val="en-AU"/>
        </w:rPr>
        <w:t>2019</w:t>
      </w:r>
      <w:r w:rsidRPr="00E831BF">
        <w:rPr>
          <w:rFonts w:cstheme="minorHAnsi"/>
          <w:bCs/>
          <w:lang w:val="en-AU"/>
        </w:rPr>
        <w:t>/SB</w:t>
      </w:r>
      <w:r w:rsidRPr="00E831BF">
        <w:rPr>
          <w:rFonts w:cstheme="minorHAnsi"/>
          <w:bCs/>
          <w:vertAlign w:val="subscript"/>
          <w:lang w:val="en-AU"/>
        </w:rPr>
        <w:t>F=0</w:t>
      </w:r>
      <w:r w:rsidRPr="00E831BF">
        <w:rPr>
          <w:rFonts w:cstheme="minorHAnsi"/>
          <w:bCs/>
          <w:lang w:val="en-AU"/>
        </w:rPr>
        <w:t xml:space="preserve"> = 0.45; median SB</w:t>
      </w:r>
      <w:r w:rsidRPr="00E831BF">
        <w:rPr>
          <w:rFonts w:cstheme="minorHAnsi"/>
          <w:bCs/>
          <w:vertAlign w:val="subscript"/>
          <w:lang w:val="en-AU"/>
        </w:rPr>
        <w:t>2019</w:t>
      </w:r>
      <w:r w:rsidRPr="00E831BF">
        <w:rPr>
          <w:rFonts w:cstheme="minorHAnsi"/>
          <w:bCs/>
          <w:lang w:val="en-AU"/>
        </w:rPr>
        <w:t>/SB</w:t>
      </w:r>
      <w:r w:rsidRPr="00E831BF">
        <w:rPr>
          <w:rFonts w:cstheme="minorHAnsi"/>
          <w:bCs/>
          <w:vertAlign w:val="subscript"/>
          <w:lang w:val="en-AU"/>
        </w:rPr>
        <w:t>MSY</w:t>
      </w:r>
      <w:r w:rsidRPr="00E831BF">
        <w:rPr>
          <w:rFonts w:cstheme="minorHAnsi"/>
          <w:bCs/>
          <w:lang w:val="en-AU"/>
        </w:rPr>
        <w:t xml:space="preserve"> = 1.67. In the longer term, assuming long term average recruitment, modest increases in the stock were projected. </w:t>
      </w:r>
    </w:p>
    <w:p w14:paraId="4546FB34" w14:textId="77777777" w:rsidR="00A936C8" w:rsidRPr="00E831BF" w:rsidRDefault="00A936C8" w:rsidP="00E831BF">
      <w:pPr>
        <w:autoSpaceDE w:val="0"/>
        <w:autoSpaceDN w:val="0"/>
        <w:adjustRightInd w:val="0"/>
        <w:snapToGrid w:val="0"/>
        <w:spacing w:after="0" w:line="240" w:lineRule="auto"/>
        <w:jc w:val="both"/>
        <w:rPr>
          <w:rFonts w:cstheme="minorHAnsi"/>
          <w:b/>
        </w:rPr>
      </w:pPr>
    </w:p>
    <w:p w14:paraId="4F1FDB4C" w14:textId="77777777" w:rsidR="00A936C8" w:rsidRPr="00E831BF" w:rsidRDefault="00A936C8" w:rsidP="00E831BF">
      <w:pPr>
        <w:pStyle w:val="SCa"/>
        <w:tabs>
          <w:tab w:val="clear" w:pos="1080"/>
        </w:tabs>
        <w:spacing w:after="0"/>
        <w:ind w:left="0"/>
        <w:rPr>
          <w:rFonts w:asciiTheme="minorHAnsi" w:hAnsiTheme="minorHAnsi" w:cstheme="minorHAnsi"/>
        </w:rPr>
      </w:pPr>
      <w:r w:rsidRPr="00E831BF">
        <w:rPr>
          <w:rFonts w:asciiTheme="minorHAnsi" w:hAnsiTheme="minorHAnsi" w:cstheme="minorHAnsi"/>
        </w:rPr>
        <w:t>b.</w:t>
      </w:r>
      <w:r w:rsidRPr="00E831BF">
        <w:rPr>
          <w:rFonts w:asciiTheme="minorHAnsi" w:hAnsiTheme="minorHAnsi" w:cstheme="minorHAnsi"/>
        </w:rPr>
        <w:tab/>
        <w:t>Management advice and implications</w:t>
      </w:r>
    </w:p>
    <w:p w14:paraId="142CD18C" w14:textId="77777777" w:rsidR="00A936C8" w:rsidRPr="00E831BF" w:rsidRDefault="00A936C8" w:rsidP="00E831BF">
      <w:pPr>
        <w:pStyle w:val="SCa"/>
        <w:spacing w:after="0"/>
        <w:rPr>
          <w:rFonts w:asciiTheme="minorHAnsi" w:hAnsiTheme="minorHAnsi" w:cstheme="minorHAnsi"/>
        </w:rPr>
      </w:pPr>
    </w:p>
    <w:p w14:paraId="166FA0A8" w14:textId="77777777" w:rsidR="00A936C8" w:rsidRPr="00E831BF" w:rsidRDefault="00A936C8" w:rsidP="00E831BF">
      <w:pPr>
        <w:numPr>
          <w:ilvl w:val="0"/>
          <w:numId w:val="2"/>
        </w:numPr>
        <w:autoSpaceDE w:val="0"/>
        <w:autoSpaceDN w:val="0"/>
        <w:adjustRightInd w:val="0"/>
        <w:snapToGrid w:val="0"/>
        <w:spacing w:after="0" w:line="240" w:lineRule="auto"/>
        <w:ind w:left="0" w:firstLine="0"/>
        <w:jc w:val="both"/>
        <w:rPr>
          <w:rFonts w:cstheme="minorHAnsi"/>
          <w:bCs/>
          <w:lang w:val="en-AU"/>
        </w:rPr>
      </w:pPr>
      <w:r w:rsidRPr="00E831BF">
        <w:rPr>
          <w:rFonts w:cstheme="minorHAnsi"/>
          <w:bCs/>
          <w:lang w:val="en-AU"/>
        </w:rPr>
        <w:t>SC14 noted that no stock assessment has been conducted since SC12. Therefore, the advice from SC12 should be maintained to achieve the objectives set in CMM</w:t>
      </w:r>
      <w:r w:rsidRPr="00E831BF">
        <w:rPr>
          <w:rFonts w:eastAsiaTheme="minorEastAsia" w:cstheme="minorHAnsi"/>
          <w:bCs/>
          <w:lang w:val="en-AU" w:eastAsia="ko-KR"/>
        </w:rPr>
        <w:t xml:space="preserve"> </w:t>
      </w:r>
      <w:r w:rsidRPr="00E831BF">
        <w:rPr>
          <w:rFonts w:cstheme="minorHAnsi"/>
          <w:bCs/>
          <w:lang w:val="en-AU"/>
        </w:rPr>
        <w:t>2017-01, pending a new assessment or other new information. For further information on the management advice and implications from SC12, please see</w:t>
      </w:r>
      <w:r w:rsidRPr="00E831BF">
        <w:rPr>
          <w:rFonts w:cstheme="minorHAnsi"/>
          <w:bCs/>
          <w:lang w:val="en-AU" w:eastAsia="ko-KR"/>
        </w:rPr>
        <w:t xml:space="preserve"> </w:t>
      </w:r>
      <w:hyperlink r:id="rId60" w:history="1">
        <w:r w:rsidRPr="00E831BF">
          <w:rPr>
            <w:rStyle w:val="Hyperlink"/>
            <w:rFonts w:cstheme="minorHAnsi"/>
            <w:bCs/>
            <w:lang w:val="en-AU" w:eastAsia="ko-KR"/>
          </w:rPr>
          <w:t>https://www.wcpfc.int/node/27769</w:t>
        </w:r>
      </w:hyperlink>
      <w:r w:rsidRPr="00E831BF">
        <w:rPr>
          <w:rStyle w:val="Hyperlink"/>
          <w:rFonts w:cstheme="minorHAnsi"/>
          <w:bCs/>
          <w:lang w:val="en-AU" w:eastAsia="ko-KR"/>
        </w:rPr>
        <w:t xml:space="preserve"> </w:t>
      </w:r>
    </w:p>
    <w:p w14:paraId="53731ABB" w14:textId="77777777" w:rsidR="00A936C8" w:rsidRPr="00E831BF" w:rsidRDefault="00A936C8" w:rsidP="00E831BF">
      <w:pPr>
        <w:tabs>
          <w:tab w:val="left" w:pos="840"/>
        </w:tabs>
        <w:adjustRightInd w:val="0"/>
        <w:snapToGrid w:val="0"/>
        <w:spacing w:after="0" w:line="240" w:lineRule="auto"/>
        <w:ind w:right="114"/>
        <w:rPr>
          <w:rFonts w:cstheme="minorHAnsi"/>
          <w:b/>
          <w:lang w:val="en-AU"/>
        </w:rPr>
      </w:pPr>
    </w:p>
    <w:p w14:paraId="01D55FA3" w14:textId="77777777" w:rsidR="00A936C8" w:rsidRPr="00E831BF" w:rsidRDefault="00A936C8" w:rsidP="00E831BF">
      <w:pPr>
        <w:pStyle w:val="SCa"/>
        <w:tabs>
          <w:tab w:val="clear" w:pos="1080"/>
        </w:tabs>
        <w:spacing w:after="0"/>
        <w:ind w:left="0"/>
        <w:rPr>
          <w:rFonts w:asciiTheme="minorHAnsi" w:hAnsiTheme="minorHAnsi" w:cstheme="minorHAnsi"/>
        </w:rPr>
      </w:pPr>
      <w:r w:rsidRPr="00E831BF">
        <w:rPr>
          <w:rFonts w:asciiTheme="minorHAnsi" w:hAnsiTheme="minorHAnsi" w:cstheme="minorHAnsi"/>
        </w:rPr>
        <w:t>c.</w:t>
      </w:r>
      <w:r w:rsidRPr="00E831BF">
        <w:rPr>
          <w:rFonts w:asciiTheme="minorHAnsi" w:hAnsiTheme="minorHAnsi" w:cstheme="minorHAnsi"/>
        </w:rPr>
        <w:tab/>
        <w:t>Research Recommendations</w:t>
      </w:r>
    </w:p>
    <w:p w14:paraId="71C2B2AC" w14:textId="77777777" w:rsidR="00A936C8" w:rsidRPr="00E831BF" w:rsidRDefault="00A936C8" w:rsidP="00E831BF">
      <w:pPr>
        <w:pStyle w:val="SCa"/>
        <w:spacing w:after="0"/>
        <w:rPr>
          <w:rFonts w:asciiTheme="minorHAnsi" w:hAnsiTheme="minorHAnsi" w:cstheme="minorHAnsi"/>
        </w:rPr>
      </w:pPr>
    </w:p>
    <w:p w14:paraId="554D751C" w14:textId="77777777" w:rsidR="00A936C8" w:rsidRPr="00E831BF" w:rsidRDefault="00A936C8" w:rsidP="00E831BF">
      <w:pPr>
        <w:numPr>
          <w:ilvl w:val="0"/>
          <w:numId w:val="2"/>
        </w:numPr>
        <w:autoSpaceDE w:val="0"/>
        <w:autoSpaceDN w:val="0"/>
        <w:adjustRightInd w:val="0"/>
        <w:snapToGrid w:val="0"/>
        <w:spacing w:after="0" w:line="240" w:lineRule="auto"/>
        <w:ind w:left="0" w:firstLine="0"/>
        <w:jc w:val="both"/>
        <w:rPr>
          <w:rFonts w:cstheme="minorHAnsi"/>
          <w:bCs/>
        </w:rPr>
      </w:pPr>
      <w:r w:rsidRPr="00E831BF">
        <w:rPr>
          <w:rFonts w:cstheme="minorHAnsi"/>
          <w:bCs/>
        </w:rPr>
        <w:t xml:space="preserve">SC14 discussed a proposal for an alternative regional structure to be considered in the next skipjack stock assessment (SC14-SA-WP-04) and recommended that the pre-assessment workshop consider how this proposal might be included in the next assessment. </w:t>
      </w:r>
    </w:p>
    <w:p w14:paraId="1792910F" w14:textId="77777777" w:rsidR="00A936C8" w:rsidRPr="00E831BF" w:rsidRDefault="00A936C8" w:rsidP="00E831BF">
      <w:pPr>
        <w:autoSpaceDE w:val="0"/>
        <w:autoSpaceDN w:val="0"/>
        <w:adjustRightInd w:val="0"/>
        <w:snapToGrid w:val="0"/>
        <w:spacing w:after="0" w:line="240" w:lineRule="auto"/>
        <w:jc w:val="both"/>
        <w:rPr>
          <w:rFonts w:cstheme="minorHAnsi"/>
          <w:bCs/>
        </w:rPr>
      </w:pPr>
    </w:p>
    <w:p w14:paraId="6CD3B6C7" w14:textId="77777777" w:rsidR="00A936C8" w:rsidRPr="00E831BF" w:rsidRDefault="00A936C8" w:rsidP="00E831BF">
      <w:pPr>
        <w:numPr>
          <w:ilvl w:val="0"/>
          <w:numId w:val="2"/>
        </w:numPr>
        <w:autoSpaceDE w:val="0"/>
        <w:autoSpaceDN w:val="0"/>
        <w:adjustRightInd w:val="0"/>
        <w:snapToGrid w:val="0"/>
        <w:spacing w:after="0" w:line="240" w:lineRule="auto"/>
        <w:ind w:left="0" w:firstLine="0"/>
        <w:jc w:val="both"/>
        <w:rPr>
          <w:rFonts w:cstheme="minorHAnsi"/>
          <w:bCs/>
        </w:rPr>
      </w:pPr>
      <w:r w:rsidRPr="00E831BF">
        <w:rPr>
          <w:rFonts w:cstheme="minorHAnsi"/>
          <w:bCs/>
        </w:rPr>
        <w:t>SC14 supports an ongoing tagging program for skipjack tuna to ensure a reliable indicator of skipjack tuna abundance in the stock assessment</w:t>
      </w:r>
      <w:r w:rsidRPr="00E831BF">
        <w:rPr>
          <w:rFonts w:cstheme="minorHAnsi"/>
          <w:bCs/>
          <w:lang w:eastAsia="ja-JP"/>
        </w:rPr>
        <w:t xml:space="preserve">. </w:t>
      </w:r>
    </w:p>
    <w:p w14:paraId="1117D154" w14:textId="77777777" w:rsidR="00A936C8" w:rsidRPr="00E831BF" w:rsidRDefault="00A936C8" w:rsidP="00E831BF">
      <w:pPr>
        <w:autoSpaceDE w:val="0"/>
        <w:autoSpaceDN w:val="0"/>
        <w:adjustRightInd w:val="0"/>
        <w:snapToGrid w:val="0"/>
        <w:spacing w:after="0" w:line="240" w:lineRule="auto"/>
        <w:jc w:val="both"/>
        <w:rPr>
          <w:rFonts w:cstheme="minorHAnsi"/>
          <w:bCs/>
        </w:rPr>
      </w:pPr>
    </w:p>
    <w:p w14:paraId="59C63FAF" w14:textId="77777777" w:rsidR="00A936C8" w:rsidRPr="00E831BF" w:rsidRDefault="00A936C8" w:rsidP="00E831BF">
      <w:pPr>
        <w:numPr>
          <w:ilvl w:val="0"/>
          <w:numId w:val="2"/>
        </w:numPr>
        <w:autoSpaceDE w:val="0"/>
        <w:autoSpaceDN w:val="0"/>
        <w:adjustRightInd w:val="0"/>
        <w:snapToGrid w:val="0"/>
        <w:spacing w:after="0" w:line="240" w:lineRule="auto"/>
        <w:ind w:left="0" w:firstLine="0"/>
        <w:jc w:val="both"/>
        <w:rPr>
          <w:rFonts w:cstheme="minorHAnsi"/>
          <w:bCs/>
        </w:rPr>
      </w:pPr>
      <w:r w:rsidRPr="00E831BF">
        <w:rPr>
          <w:rFonts w:cstheme="minorHAnsi"/>
          <w:bCs/>
          <w:lang w:eastAsia="ja-JP"/>
        </w:rPr>
        <w:t xml:space="preserve">SC14 recommended that the Scientific Services Provider continue research on standardizing purse seine CPUE for use in the assessment. </w:t>
      </w:r>
    </w:p>
    <w:p w14:paraId="2585F0F2" w14:textId="77777777" w:rsidR="00A936C8" w:rsidRPr="00E831BF" w:rsidRDefault="00A936C8" w:rsidP="00E831BF">
      <w:pPr>
        <w:autoSpaceDE w:val="0"/>
        <w:autoSpaceDN w:val="0"/>
        <w:adjustRightInd w:val="0"/>
        <w:snapToGrid w:val="0"/>
        <w:spacing w:after="0" w:line="240" w:lineRule="auto"/>
        <w:jc w:val="both"/>
        <w:rPr>
          <w:rFonts w:cstheme="minorHAnsi"/>
          <w:b/>
        </w:rPr>
      </w:pPr>
    </w:p>
    <w:p w14:paraId="12B78D2F" w14:textId="169E32C6" w:rsidR="00533349" w:rsidRPr="00E831BF" w:rsidRDefault="00533349" w:rsidP="00E831BF">
      <w:pPr>
        <w:adjustRightInd w:val="0"/>
        <w:snapToGrid w:val="0"/>
        <w:spacing w:after="0" w:line="240" w:lineRule="auto"/>
        <w:rPr>
          <w:rFonts w:eastAsiaTheme="majorEastAsia" w:cstheme="minorHAnsi"/>
          <w:color w:val="2F5496" w:themeColor="accent1" w:themeShade="BF"/>
        </w:rPr>
      </w:pPr>
    </w:p>
    <w:p w14:paraId="26AFFD65" w14:textId="0A9AE35B" w:rsidR="004B05DF" w:rsidRPr="00E831BF" w:rsidRDefault="004B05DF" w:rsidP="00E831BF">
      <w:pPr>
        <w:pStyle w:val="Heading1"/>
        <w:adjustRightInd w:val="0"/>
        <w:snapToGrid w:val="0"/>
        <w:spacing w:before="0" w:line="240" w:lineRule="auto"/>
        <w:rPr>
          <w:rFonts w:asciiTheme="minorHAnsi" w:hAnsiTheme="minorHAnsi" w:cstheme="minorHAnsi"/>
        </w:rPr>
      </w:pPr>
      <w:bookmarkStart w:id="10" w:name="_Toc214281058"/>
      <w:r w:rsidRPr="00E831BF">
        <w:rPr>
          <w:rFonts w:asciiTheme="minorHAnsi" w:hAnsiTheme="minorHAnsi" w:cstheme="minorHAnsi"/>
        </w:rPr>
        <w:t>SC13 2017</w:t>
      </w:r>
      <w:r w:rsidR="00A936C8" w:rsidRPr="00E831BF">
        <w:rPr>
          <w:rFonts w:asciiTheme="minorHAnsi" w:hAnsiTheme="minorHAnsi" w:cstheme="minorHAnsi"/>
        </w:rPr>
        <w:t xml:space="preserve"> (FISHERY INDICATORS UPDATED)</w:t>
      </w:r>
      <w:bookmarkEnd w:id="10"/>
    </w:p>
    <w:p w14:paraId="4898E3CF" w14:textId="77777777" w:rsidR="004B05DF" w:rsidRPr="00E831BF" w:rsidRDefault="004B05DF" w:rsidP="00E831BF">
      <w:pPr>
        <w:adjustRightInd w:val="0"/>
        <w:snapToGrid w:val="0"/>
        <w:spacing w:after="0" w:line="240" w:lineRule="auto"/>
        <w:rPr>
          <w:rFonts w:cstheme="minorHAnsi"/>
        </w:rPr>
      </w:pPr>
    </w:p>
    <w:p w14:paraId="41467FA6" w14:textId="77777777" w:rsidR="00A936C8" w:rsidRPr="00E831BF" w:rsidRDefault="00A936C8" w:rsidP="00E831BF">
      <w:pPr>
        <w:pStyle w:val="WCPFC"/>
        <w:numPr>
          <w:ilvl w:val="0"/>
          <w:numId w:val="8"/>
        </w:numPr>
        <w:adjustRightInd w:val="0"/>
        <w:spacing w:after="0"/>
        <w:ind w:left="0" w:firstLine="0"/>
        <w:rPr>
          <w:rFonts w:asciiTheme="minorHAnsi" w:hAnsiTheme="minorHAnsi" w:cstheme="minorHAnsi"/>
          <w:b/>
        </w:rPr>
      </w:pPr>
      <w:r w:rsidRPr="00E831BF">
        <w:rPr>
          <w:rFonts w:asciiTheme="minorHAnsi" w:hAnsiTheme="minorHAnsi" w:cstheme="minorHAnsi"/>
          <w:b/>
        </w:rPr>
        <w:t xml:space="preserve">Stock status and trends </w:t>
      </w:r>
    </w:p>
    <w:p w14:paraId="489BECCE" w14:textId="77777777" w:rsidR="00A936C8" w:rsidRPr="00E831BF" w:rsidRDefault="00A936C8" w:rsidP="00E831BF">
      <w:pPr>
        <w:pStyle w:val="WCPFC"/>
        <w:numPr>
          <w:ilvl w:val="0"/>
          <w:numId w:val="0"/>
        </w:numPr>
        <w:adjustRightInd w:val="0"/>
        <w:spacing w:after="0"/>
        <w:ind w:left="720"/>
        <w:rPr>
          <w:rFonts w:asciiTheme="minorHAnsi" w:hAnsiTheme="minorHAnsi" w:cstheme="minorHAnsi"/>
          <w:b/>
        </w:rPr>
      </w:pPr>
    </w:p>
    <w:p w14:paraId="20D86B16" w14:textId="77777777" w:rsidR="00A936C8" w:rsidRPr="00E831BF" w:rsidRDefault="00A936C8" w:rsidP="00E831BF">
      <w:pPr>
        <w:pStyle w:val="WCPFC"/>
        <w:numPr>
          <w:ilvl w:val="0"/>
          <w:numId w:val="9"/>
        </w:numPr>
        <w:autoSpaceDE w:val="0"/>
        <w:autoSpaceDN w:val="0"/>
        <w:adjustRightInd w:val="0"/>
        <w:spacing w:after="0"/>
        <w:ind w:left="0" w:firstLine="0"/>
        <w:rPr>
          <w:rFonts w:asciiTheme="minorHAnsi" w:hAnsiTheme="minorHAnsi" w:cstheme="minorHAnsi"/>
          <w:bCs/>
          <w:lang w:val="en-AU"/>
        </w:rPr>
      </w:pPr>
      <w:r w:rsidRPr="00E831BF">
        <w:rPr>
          <w:rFonts w:asciiTheme="minorHAnsi" w:hAnsiTheme="minorHAnsi" w:cstheme="minorHAnsi"/>
          <w:bCs/>
          <w:lang w:val="en-AU"/>
        </w:rPr>
        <w:t>SC13 noted that the total catch in 2016 (1,816,762 mt) was comparable to that in 2015 and a 2% increase over 2011-</w:t>
      </w:r>
      <w:r w:rsidRPr="00E831BF">
        <w:rPr>
          <w:rFonts w:asciiTheme="minorHAnsi" w:hAnsiTheme="minorHAnsi" w:cstheme="minorHAnsi"/>
          <w:bCs/>
          <w:lang w:val="en-AU" w:eastAsia="ko-KR"/>
        </w:rPr>
        <w:t>20</w:t>
      </w:r>
      <w:r w:rsidRPr="00E831BF">
        <w:rPr>
          <w:rFonts w:asciiTheme="minorHAnsi" w:hAnsiTheme="minorHAnsi" w:cstheme="minorHAnsi"/>
          <w:bCs/>
          <w:lang w:val="en-AU"/>
        </w:rPr>
        <w:t>15. (see SC13-SA-WP-02)</w:t>
      </w:r>
    </w:p>
    <w:p w14:paraId="2990F313" w14:textId="77777777" w:rsidR="00A936C8" w:rsidRPr="00E831BF" w:rsidRDefault="00A936C8" w:rsidP="00E831BF">
      <w:pPr>
        <w:pStyle w:val="ListParagraph"/>
        <w:adjustRightInd w:val="0"/>
        <w:snapToGrid w:val="0"/>
        <w:contextualSpacing w:val="0"/>
        <w:rPr>
          <w:rFonts w:cstheme="minorHAnsi"/>
          <w:bCs/>
        </w:rPr>
      </w:pPr>
    </w:p>
    <w:p w14:paraId="38C9EFB4" w14:textId="77777777" w:rsidR="00A936C8" w:rsidRPr="00E831BF" w:rsidRDefault="00A936C8" w:rsidP="00E831BF">
      <w:pPr>
        <w:numPr>
          <w:ilvl w:val="0"/>
          <w:numId w:val="2"/>
        </w:numPr>
        <w:autoSpaceDE w:val="0"/>
        <w:autoSpaceDN w:val="0"/>
        <w:adjustRightInd w:val="0"/>
        <w:snapToGrid w:val="0"/>
        <w:spacing w:after="0" w:line="240" w:lineRule="auto"/>
        <w:ind w:left="0" w:firstLine="0"/>
        <w:jc w:val="both"/>
        <w:rPr>
          <w:rFonts w:cstheme="minorHAnsi"/>
          <w:bCs/>
          <w:lang w:val="en-AU"/>
        </w:rPr>
      </w:pPr>
      <w:r w:rsidRPr="00E831BF">
        <w:rPr>
          <w:rFonts w:cstheme="minorHAnsi"/>
          <w:bCs/>
          <w:lang w:val="en-AU"/>
        </w:rPr>
        <w:t>Purse seine catch (1,408,110 mt) was comparable to both 2015 and the 2011-</w:t>
      </w:r>
      <w:r w:rsidRPr="00E831BF">
        <w:rPr>
          <w:rFonts w:cstheme="minorHAnsi"/>
          <w:bCs/>
          <w:lang w:val="en-AU" w:eastAsia="ko-KR"/>
        </w:rPr>
        <w:t>20</w:t>
      </w:r>
      <w:r w:rsidRPr="00E831BF">
        <w:rPr>
          <w:rFonts w:cstheme="minorHAnsi"/>
          <w:bCs/>
          <w:lang w:val="en-AU"/>
        </w:rPr>
        <w:t>15 average. Pole</w:t>
      </w:r>
      <w:r w:rsidRPr="00E831BF">
        <w:rPr>
          <w:rFonts w:cstheme="minorHAnsi"/>
          <w:bCs/>
          <w:lang w:val="en-AU" w:eastAsia="ko-KR"/>
        </w:rPr>
        <w:t xml:space="preserve"> </w:t>
      </w:r>
      <w:r w:rsidRPr="00E831BF">
        <w:rPr>
          <w:rFonts w:cstheme="minorHAnsi"/>
          <w:bCs/>
          <w:lang w:val="en-AU"/>
        </w:rPr>
        <w:t>and</w:t>
      </w:r>
      <w:r w:rsidRPr="00E831BF">
        <w:rPr>
          <w:rFonts w:cstheme="minorHAnsi"/>
          <w:bCs/>
          <w:lang w:val="en-AU" w:eastAsia="ko-KR"/>
        </w:rPr>
        <w:t xml:space="preserve"> </w:t>
      </w:r>
      <w:r w:rsidRPr="00E831BF">
        <w:rPr>
          <w:rFonts w:cstheme="minorHAnsi"/>
          <w:bCs/>
          <w:lang w:val="en-AU"/>
        </w:rPr>
        <w:t>line catch (151,441 mt) was a 1% decrease from 2015 and an 11% decrease from 2011-</w:t>
      </w:r>
      <w:r w:rsidRPr="00E831BF">
        <w:rPr>
          <w:rFonts w:cstheme="minorHAnsi"/>
          <w:bCs/>
          <w:lang w:val="en-AU" w:eastAsia="ko-KR"/>
        </w:rPr>
        <w:t>20</w:t>
      </w:r>
      <w:r w:rsidRPr="00E831BF">
        <w:rPr>
          <w:rFonts w:cstheme="minorHAnsi"/>
          <w:bCs/>
          <w:lang w:val="en-AU"/>
        </w:rPr>
        <w:t>15 average. Catches by other fisheries (251,470 mt) were 2% higher than in 2015 and 26% higher than 2011-</w:t>
      </w:r>
      <w:r w:rsidRPr="00E831BF">
        <w:rPr>
          <w:rFonts w:cstheme="minorHAnsi"/>
          <w:bCs/>
          <w:lang w:val="en-AU" w:eastAsia="ko-KR"/>
        </w:rPr>
        <w:t>20</w:t>
      </w:r>
      <w:r w:rsidRPr="00E831BF">
        <w:rPr>
          <w:rFonts w:cstheme="minorHAnsi"/>
          <w:bCs/>
          <w:lang w:val="en-AU"/>
        </w:rPr>
        <w:t xml:space="preserve">15 average. </w:t>
      </w:r>
    </w:p>
    <w:p w14:paraId="35FD9107" w14:textId="77777777" w:rsidR="00A936C8" w:rsidRPr="00E831BF" w:rsidRDefault="00A936C8" w:rsidP="00E831BF">
      <w:pPr>
        <w:pStyle w:val="ListParagraph"/>
        <w:adjustRightInd w:val="0"/>
        <w:snapToGrid w:val="0"/>
        <w:contextualSpacing w:val="0"/>
        <w:rPr>
          <w:rFonts w:cstheme="minorHAnsi"/>
          <w:bCs/>
        </w:rPr>
      </w:pPr>
    </w:p>
    <w:p w14:paraId="5BB17BB4" w14:textId="77777777" w:rsidR="00A936C8" w:rsidRPr="00E831BF" w:rsidRDefault="00A936C8" w:rsidP="00E831BF">
      <w:pPr>
        <w:numPr>
          <w:ilvl w:val="0"/>
          <w:numId w:val="2"/>
        </w:numPr>
        <w:autoSpaceDE w:val="0"/>
        <w:autoSpaceDN w:val="0"/>
        <w:adjustRightInd w:val="0"/>
        <w:snapToGrid w:val="0"/>
        <w:spacing w:after="0" w:line="240" w:lineRule="auto"/>
        <w:ind w:left="0" w:firstLine="0"/>
        <w:jc w:val="both"/>
        <w:rPr>
          <w:rFonts w:cstheme="minorHAnsi"/>
          <w:bCs/>
          <w:lang w:val="en-AU"/>
        </w:rPr>
      </w:pPr>
      <w:r w:rsidRPr="00E831BF">
        <w:rPr>
          <w:rFonts w:cstheme="minorHAnsi"/>
          <w:bCs/>
          <w:lang w:val="en-AU"/>
        </w:rPr>
        <w:t xml:space="preserve">SC13 noted that under recent fishery conditions (2016 catch level for LL and other fisheries and effort level for </w:t>
      </w:r>
      <w:r w:rsidRPr="00E831BF">
        <w:rPr>
          <w:rFonts w:cstheme="minorHAnsi"/>
          <w:bCs/>
          <w:lang w:val="en-AU" w:eastAsia="ko-KR"/>
        </w:rPr>
        <w:t>purse seine</w:t>
      </w:r>
      <w:r w:rsidRPr="00E831BF">
        <w:rPr>
          <w:rFonts w:cstheme="minorHAnsi"/>
          <w:bCs/>
          <w:lang w:val="en-AU"/>
        </w:rPr>
        <w:t xml:space="preserve">), the skipjack stock was initially projected to decrease for a short period and </w:t>
      </w:r>
      <w:r w:rsidRPr="00E831BF">
        <w:rPr>
          <w:rFonts w:cstheme="minorHAnsi"/>
          <w:bCs/>
          <w:lang w:val="en-AU"/>
        </w:rPr>
        <w:lastRenderedPageBreak/>
        <w:t>then to increase as recent relatively high recruitments move through the stock. Median F</w:t>
      </w:r>
      <w:r w:rsidRPr="00E831BF">
        <w:rPr>
          <w:rFonts w:cstheme="minorHAnsi"/>
          <w:bCs/>
          <w:vertAlign w:val="subscript"/>
          <w:lang w:val="en-AU"/>
        </w:rPr>
        <w:t>2018</w:t>
      </w:r>
      <w:r w:rsidRPr="00E831BF">
        <w:rPr>
          <w:rFonts w:cstheme="minorHAnsi"/>
          <w:bCs/>
          <w:lang w:val="en-AU"/>
        </w:rPr>
        <w:t>/F</w:t>
      </w:r>
      <w:r w:rsidRPr="00E831BF">
        <w:rPr>
          <w:rFonts w:cstheme="minorHAnsi"/>
          <w:bCs/>
          <w:vertAlign w:val="subscript"/>
          <w:lang w:val="en-AU"/>
        </w:rPr>
        <w:t>MSY</w:t>
      </w:r>
      <w:r w:rsidRPr="00E831BF">
        <w:rPr>
          <w:rFonts w:cstheme="minorHAnsi"/>
          <w:bCs/>
          <w:lang w:val="en-AU"/>
        </w:rPr>
        <w:t xml:space="preserve"> = 0.37; median SB</w:t>
      </w:r>
      <w:r w:rsidRPr="00E831BF">
        <w:rPr>
          <w:rFonts w:cstheme="minorHAnsi"/>
          <w:bCs/>
          <w:vertAlign w:val="subscript"/>
          <w:lang w:val="en-AU"/>
        </w:rPr>
        <w:t>2018</w:t>
      </w:r>
      <w:r w:rsidRPr="00E831BF">
        <w:rPr>
          <w:rFonts w:cstheme="minorHAnsi"/>
          <w:bCs/>
          <w:lang w:val="en-AU"/>
        </w:rPr>
        <w:t>/SB</w:t>
      </w:r>
      <w:r w:rsidRPr="00E831BF">
        <w:rPr>
          <w:rFonts w:cstheme="minorHAnsi"/>
          <w:bCs/>
          <w:vertAlign w:val="subscript"/>
          <w:lang w:val="en-AU"/>
        </w:rPr>
        <w:t>F=0</w:t>
      </w:r>
      <w:r w:rsidRPr="00E831BF">
        <w:rPr>
          <w:rFonts w:cstheme="minorHAnsi"/>
          <w:bCs/>
          <w:lang w:val="en-AU"/>
        </w:rPr>
        <w:t xml:space="preserve"> = 0.47. </w:t>
      </w:r>
    </w:p>
    <w:p w14:paraId="42E39124" w14:textId="77777777" w:rsidR="00A936C8" w:rsidRPr="00E831BF" w:rsidRDefault="00A936C8" w:rsidP="00E831BF">
      <w:pPr>
        <w:pStyle w:val="ListParagraph"/>
        <w:adjustRightInd w:val="0"/>
        <w:snapToGrid w:val="0"/>
        <w:contextualSpacing w:val="0"/>
        <w:rPr>
          <w:rFonts w:cstheme="minorHAnsi"/>
        </w:rPr>
      </w:pPr>
    </w:p>
    <w:p w14:paraId="2F43E95F" w14:textId="77777777" w:rsidR="00A936C8" w:rsidRPr="00E831BF" w:rsidRDefault="00A936C8" w:rsidP="00E831BF">
      <w:pPr>
        <w:pStyle w:val="WCPFC"/>
        <w:numPr>
          <w:ilvl w:val="0"/>
          <w:numId w:val="8"/>
        </w:numPr>
        <w:adjustRightInd w:val="0"/>
        <w:spacing w:after="0"/>
        <w:ind w:left="0" w:firstLine="0"/>
        <w:rPr>
          <w:rFonts w:asciiTheme="minorHAnsi" w:hAnsiTheme="minorHAnsi" w:cstheme="minorHAnsi"/>
          <w:b/>
        </w:rPr>
      </w:pPr>
      <w:r w:rsidRPr="00E831BF">
        <w:rPr>
          <w:rFonts w:asciiTheme="minorHAnsi" w:hAnsiTheme="minorHAnsi" w:cstheme="minorHAnsi"/>
          <w:b/>
        </w:rPr>
        <w:t>Management advice and implications</w:t>
      </w:r>
    </w:p>
    <w:p w14:paraId="5B5CAC70" w14:textId="77777777" w:rsidR="00A936C8" w:rsidRPr="00E831BF" w:rsidRDefault="00A936C8" w:rsidP="00E831BF">
      <w:pPr>
        <w:pStyle w:val="WCPFC"/>
        <w:numPr>
          <w:ilvl w:val="0"/>
          <w:numId w:val="0"/>
        </w:numPr>
        <w:adjustRightInd w:val="0"/>
        <w:spacing w:after="0"/>
        <w:ind w:left="720"/>
        <w:rPr>
          <w:rFonts w:asciiTheme="minorHAnsi" w:hAnsiTheme="minorHAnsi" w:cstheme="minorHAnsi"/>
          <w:b/>
        </w:rPr>
      </w:pPr>
    </w:p>
    <w:p w14:paraId="0D50371B" w14:textId="77777777" w:rsidR="00A936C8" w:rsidRPr="00E831BF" w:rsidRDefault="00A936C8" w:rsidP="00E831BF">
      <w:pPr>
        <w:pStyle w:val="WCPFC"/>
        <w:adjustRightInd w:val="0"/>
        <w:spacing w:after="0"/>
        <w:ind w:left="0" w:firstLine="0"/>
        <w:rPr>
          <w:rFonts w:asciiTheme="minorHAnsi" w:hAnsiTheme="minorHAnsi" w:cstheme="minorHAnsi"/>
          <w:lang w:val="en-AU"/>
        </w:rPr>
      </w:pPr>
      <w:r w:rsidRPr="00E831BF">
        <w:rPr>
          <w:rFonts w:asciiTheme="minorHAnsi" w:hAnsiTheme="minorHAnsi" w:cstheme="minorHAnsi"/>
          <w:lang w:val="en-AU"/>
        </w:rPr>
        <w:t>SC13 noted that no stock assessment has been conducted since SC12. Therefore, the advice from SC12 should be maintained, pending a new assessment or other new information. For further information on the management advice and implications from SC12, please see</w:t>
      </w:r>
      <w:r w:rsidRPr="00E831BF">
        <w:rPr>
          <w:rFonts w:asciiTheme="minorHAnsi" w:hAnsiTheme="minorHAnsi" w:cstheme="minorHAnsi"/>
          <w:lang w:val="en-AU" w:eastAsia="ko-KR"/>
        </w:rPr>
        <w:t xml:space="preserve"> </w:t>
      </w:r>
      <w:hyperlink r:id="rId61" w:history="1">
        <w:r w:rsidRPr="00E831BF">
          <w:rPr>
            <w:rStyle w:val="Hyperlink"/>
            <w:rFonts w:asciiTheme="minorHAnsi" w:hAnsiTheme="minorHAnsi" w:cstheme="minorHAnsi"/>
            <w:lang w:val="en-AU" w:eastAsia="ko-KR"/>
          </w:rPr>
          <w:t>https://www.wcpfc.int/node/27769</w:t>
        </w:r>
      </w:hyperlink>
      <w:r w:rsidRPr="00E831BF">
        <w:rPr>
          <w:rFonts w:asciiTheme="minorHAnsi" w:hAnsiTheme="minorHAnsi" w:cstheme="minorHAnsi"/>
          <w:lang w:val="en-AU" w:eastAsia="ko-KR"/>
        </w:rPr>
        <w:t xml:space="preserve"> </w:t>
      </w:r>
    </w:p>
    <w:p w14:paraId="595EC84B" w14:textId="77777777" w:rsidR="00A936C8" w:rsidRPr="00E831BF" w:rsidRDefault="00A936C8" w:rsidP="00E831BF">
      <w:pPr>
        <w:pStyle w:val="WCPFC"/>
        <w:numPr>
          <w:ilvl w:val="0"/>
          <w:numId w:val="0"/>
        </w:numPr>
        <w:adjustRightInd w:val="0"/>
        <w:spacing w:after="0"/>
        <w:rPr>
          <w:rFonts w:asciiTheme="minorHAnsi" w:hAnsiTheme="minorHAnsi" w:cstheme="minorHAnsi"/>
          <w:b/>
          <w:bCs/>
          <w:lang w:val="en-AU"/>
        </w:rPr>
      </w:pPr>
    </w:p>
    <w:p w14:paraId="5C243BB1" w14:textId="77777777" w:rsidR="005C2B8D" w:rsidRPr="00E831BF" w:rsidRDefault="005C2B8D" w:rsidP="00E831BF">
      <w:pPr>
        <w:adjustRightInd w:val="0"/>
        <w:snapToGrid w:val="0"/>
        <w:spacing w:after="0" w:line="240" w:lineRule="auto"/>
        <w:rPr>
          <w:rFonts w:cstheme="minorHAnsi"/>
          <w:lang w:val="en-AU"/>
        </w:rPr>
      </w:pPr>
    </w:p>
    <w:p w14:paraId="6B81E01D" w14:textId="77777777" w:rsidR="00311AFD" w:rsidRPr="00E831BF" w:rsidRDefault="00311AFD" w:rsidP="00E831BF">
      <w:pPr>
        <w:pStyle w:val="Heading1"/>
        <w:adjustRightInd w:val="0"/>
        <w:snapToGrid w:val="0"/>
        <w:spacing w:before="0" w:line="240" w:lineRule="auto"/>
        <w:rPr>
          <w:rFonts w:asciiTheme="minorHAnsi" w:hAnsiTheme="minorHAnsi" w:cstheme="minorHAnsi"/>
        </w:rPr>
      </w:pPr>
      <w:bookmarkStart w:id="11" w:name="_Toc214281059"/>
      <w:r w:rsidRPr="00E831BF">
        <w:rPr>
          <w:rFonts w:asciiTheme="minorHAnsi" w:hAnsiTheme="minorHAnsi" w:cstheme="minorHAnsi"/>
        </w:rPr>
        <w:t>SC12 2016 (STOCK ASSESSMENT CONDUCTED)</w:t>
      </w:r>
      <w:bookmarkEnd w:id="11"/>
    </w:p>
    <w:p w14:paraId="707FB909" w14:textId="77777777" w:rsidR="00311AFD" w:rsidRPr="00E831BF" w:rsidRDefault="00311AFD" w:rsidP="00E831BF">
      <w:pPr>
        <w:adjustRightInd w:val="0"/>
        <w:snapToGrid w:val="0"/>
        <w:spacing w:after="0" w:line="240" w:lineRule="auto"/>
        <w:rPr>
          <w:rFonts w:cstheme="minorHAnsi"/>
        </w:rPr>
      </w:pPr>
    </w:p>
    <w:p w14:paraId="626B34B9" w14:textId="410237CC" w:rsidR="005F7E31" w:rsidRPr="00E831BF" w:rsidRDefault="005F7E31" w:rsidP="00E831BF">
      <w:pPr>
        <w:pStyle w:val="WCPFC"/>
        <w:numPr>
          <w:ilvl w:val="0"/>
          <w:numId w:val="10"/>
        </w:numPr>
        <w:adjustRightInd w:val="0"/>
        <w:spacing w:after="0"/>
        <w:ind w:left="0" w:firstLine="0"/>
        <w:rPr>
          <w:rFonts w:asciiTheme="minorHAnsi" w:hAnsiTheme="minorHAnsi" w:cstheme="minorHAnsi"/>
          <w:b/>
          <w:bCs/>
          <w:iCs/>
          <w:lang w:eastAsia="ko-KR"/>
        </w:rPr>
      </w:pPr>
      <w:bookmarkStart w:id="12" w:name="_Toc495323856"/>
      <w:bookmarkStart w:id="13" w:name="_Toc495391344"/>
      <w:bookmarkStart w:id="14" w:name="_Hlk514917104"/>
      <w:r w:rsidRPr="00E831BF">
        <w:rPr>
          <w:rFonts w:asciiTheme="minorHAnsi" w:hAnsiTheme="minorHAnsi" w:cstheme="minorHAnsi"/>
          <w:b/>
          <w:bCs/>
          <w:iCs/>
          <w:lang w:eastAsia="ko-KR"/>
        </w:rPr>
        <w:t>Stock status and trends</w:t>
      </w:r>
    </w:p>
    <w:p w14:paraId="45D28B5A" w14:textId="77777777" w:rsidR="005F7E31" w:rsidRPr="00E831BF" w:rsidRDefault="005F7E31" w:rsidP="00E831BF">
      <w:pPr>
        <w:pStyle w:val="WCPFC"/>
        <w:numPr>
          <w:ilvl w:val="0"/>
          <w:numId w:val="0"/>
        </w:numPr>
        <w:adjustRightInd w:val="0"/>
        <w:spacing w:after="0"/>
        <w:rPr>
          <w:rFonts w:asciiTheme="minorHAnsi" w:hAnsiTheme="minorHAnsi" w:cstheme="minorHAnsi"/>
          <w:i/>
          <w:lang w:eastAsia="ko-KR"/>
        </w:rPr>
      </w:pPr>
    </w:p>
    <w:p w14:paraId="3938D5FC" w14:textId="77777777" w:rsidR="005F7E31" w:rsidRPr="00E831BF" w:rsidRDefault="005F7E31" w:rsidP="00E831BF">
      <w:pPr>
        <w:pStyle w:val="WCPFC"/>
        <w:numPr>
          <w:ilvl w:val="0"/>
          <w:numId w:val="11"/>
        </w:numPr>
        <w:adjustRightInd w:val="0"/>
        <w:spacing w:after="0"/>
        <w:ind w:left="0" w:firstLine="0"/>
        <w:rPr>
          <w:rFonts w:asciiTheme="minorHAnsi" w:hAnsiTheme="minorHAnsi" w:cstheme="minorHAnsi"/>
        </w:rPr>
      </w:pPr>
      <w:r w:rsidRPr="00E831BF">
        <w:rPr>
          <w:rFonts w:asciiTheme="minorHAnsi" w:hAnsiTheme="minorHAnsi" w:cstheme="minorHAnsi"/>
        </w:rPr>
        <w:t>SC12 noted that the skipjack catch in 2015 was 1,827,750 mt, was a 9% decrease over 2014 and a 3% increase over the average for 2010-14.</w:t>
      </w:r>
    </w:p>
    <w:p w14:paraId="5475F9AA" w14:textId="77777777" w:rsidR="005F7E31" w:rsidRPr="00E831BF" w:rsidRDefault="005F7E31" w:rsidP="00E831BF">
      <w:pPr>
        <w:pStyle w:val="WCPFC"/>
        <w:numPr>
          <w:ilvl w:val="0"/>
          <w:numId w:val="0"/>
        </w:numPr>
        <w:adjustRightInd w:val="0"/>
        <w:spacing w:after="0"/>
        <w:rPr>
          <w:rFonts w:asciiTheme="minorHAnsi" w:hAnsiTheme="minorHAnsi" w:cstheme="minorHAnsi"/>
        </w:rPr>
      </w:pPr>
    </w:p>
    <w:p w14:paraId="4CF7D5C9" w14:textId="061681A2" w:rsidR="005F7E31" w:rsidRPr="00E831BF" w:rsidRDefault="005F7E31"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Purse seine skipjack catch in 2015 was 13% lower than that in 2014 and effort 21% lower.</w:t>
      </w:r>
    </w:p>
    <w:p w14:paraId="2877D7DB" w14:textId="77777777" w:rsidR="005F7E31" w:rsidRPr="00E831BF" w:rsidRDefault="005F7E31" w:rsidP="00E831BF">
      <w:pPr>
        <w:pStyle w:val="WCPFC"/>
        <w:numPr>
          <w:ilvl w:val="0"/>
          <w:numId w:val="0"/>
        </w:numPr>
        <w:adjustRightInd w:val="0"/>
        <w:spacing w:after="0"/>
        <w:rPr>
          <w:rFonts w:asciiTheme="minorHAnsi" w:hAnsiTheme="minorHAnsi" w:cstheme="minorHAnsi"/>
        </w:rPr>
      </w:pPr>
    </w:p>
    <w:p w14:paraId="5AD1507E" w14:textId="77777777" w:rsidR="005F7E31" w:rsidRPr="00E831BF" w:rsidRDefault="005F7E31"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 xml:space="preserve">The SC12 was unable to reach consensus on the description of stock status based on the 2016 stock assessment. </w:t>
      </w:r>
    </w:p>
    <w:p w14:paraId="2B09CEC3" w14:textId="77777777" w:rsidR="005F7E31" w:rsidRPr="00E831BF" w:rsidRDefault="005F7E31" w:rsidP="00E831BF">
      <w:pPr>
        <w:pStyle w:val="WCPFC"/>
        <w:numPr>
          <w:ilvl w:val="0"/>
          <w:numId w:val="0"/>
        </w:numPr>
        <w:adjustRightInd w:val="0"/>
        <w:spacing w:after="0"/>
        <w:rPr>
          <w:rFonts w:asciiTheme="minorHAnsi" w:hAnsiTheme="minorHAnsi" w:cstheme="minorHAnsi"/>
        </w:rPr>
      </w:pPr>
    </w:p>
    <w:p w14:paraId="324DD247" w14:textId="77777777" w:rsidR="005F7E31" w:rsidRPr="00E831BF" w:rsidRDefault="005F7E31" w:rsidP="00E831BF">
      <w:pPr>
        <w:pStyle w:val="WCPFC"/>
        <w:adjustRightInd w:val="0"/>
        <w:spacing w:after="0"/>
        <w:ind w:left="0" w:firstLine="0"/>
        <w:rPr>
          <w:rFonts w:asciiTheme="minorHAnsi" w:hAnsiTheme="minorHAnsi" w:cstheme="minorHAnsi"/>
        </w:rPr>
      </w:pPr>
      <w:r w:rsidRPr="00E831BF">
        <w:rPr>
          <w:rFonts w:asciiTheme="minorHAnsi" w:hAnsiTheme="minorHAnsi" w:cstheme="minorHAnsi"/>
        </w:rPr>
        <w:t xml:space="preserve">SC12 notes that </w:t>
      </w:r>
      <w:proofErr w:type="gramStart"/>
      <w:r w:rsidRPr="00E831BF">
        <w:rPr>
          <w:rFonts w:asciiTheme="minorHAnsi" w:hAnsiTheme="minorHAnsi" w:cstheme="minorHAnsi"/>
        </w:rPr>
        <w:t>the majority of</w:t>
      </w:r>
      <w:proofErr w:type="gramEnd"/>
      <w:r w:rsidRPr="00E831BF">
        <w:rPr>
          <w:rFonts w:asciiTheme="minorHAnsi" w:hAnsiTheme="minorHAnsi" w:cstheme="minorHAnsi"/>
        </w:rPr>
        <w:t xml:space="preserve"> member countries agreed on the following description of WCPO skipjack tuna status and trends.</w:t>
      </w:r>
    </w:p>
    <w:p w14:paraId="6E88B38C" w14:textId="77777777" w:rsidR="005F7E31" w:rsidRPr="00E831BF" w:rsidRDefault="005F7E31" w:rsidP="00E831BF">
      <w:pPr>
        <w:pStyle w:val="ListParagraph"/>
        <w:adjustRightInd w:val="0"/>
        <w:snapToGrid w:val="0"/>
        <w:contextualSpacing w:val="0"/>
        <w:rPr>
          <w:rFonts w:cstheme="minorHAnsi"/>
        </w:rPr>
      </w:pPr>
    </w:p>
    <w:p w14:paraId="0D5D0630" w14:textId="77777777" w:rsidR="005F7E31" w:rsidRPr="00E831BF" w:rsidRDefault="005F7E31" w:rsidP="00E831BF">
      <w:pPr>
        <w:pStyle w:val="Heading7"/>
        <w:adjustRightInd w:val="0"/>
        <w:snapToGrid w:val="0"/>
        <w:spacing w:before="0" w:line="240" w:lineRule="auto"/>
        <w:rPr>
          <w:rFonts w:asciiTheme="minorHAnsi" w:hAnsiTheme="minorHAnsi" w:cstheme="minorHAnsi"/>
          <w:u w:val="single"/>
          <w:lang w:eastAsia="ko-KR"/>
        </w:rPr>
      </w:pPr>
      <w:r w:rsidRPr="00E831BF">
        <w:rPr>
          <w:rFonts w:asciiTheme="minorHAnsi" w:hAnsiTheme="minorHAnsi" w:cstheme="minorHAnsi"/>
          <w:u w:val="single"/>
        </w:rPr>
        <w:t xml:space="preserve">Majority view of </w:t>
      </w:r>
      <w:r w:rsidRPr="00E831BF">
        <w:rPr>
          <w:rFonts w:asciiTheme="minorHAnsi" w:hAnsiTheme="minorHAnsi" w:cstheme="minorHAnsi"/>
          <w:u w:val="single"/>
          <w:lang w:eastAsia="ko-KR"/>
        </w:rPr>
        <w:t xml:space="preserve">stock </w:t>
      </w:r>
      <w:r w:rsidRPr="00E831BF">
        <w:rPr>
          <w:rFonts w:asciiTheme="minorHAnsi" w:hAnsiTheme="minorHAnsi" w:cstheme="minorHAnsi"/>
          <w:u w:val="single"/>
        </w:rPr>
        <w:t>status and trends</w:t>
      </w:r>
    </w:p>
    <w:p w14:paraId="44C30A85" w14:textId="77777777" w:rsidR="005F7E31" w:rsidRPr="00E831BF" w:rsidRDefault="005F7E31" w:rsidP="00E831BF">
      <w:pPr>
        <w:adjustRightInd w:val="0"/>
        <w:snapToGrid w:val="0"/>
        <w:spacing w:after="0" w:line="240" w:lineRule="auto"/>
        <w:rPr>
          <w:rFonts w:cstheme="minorHAnsi"/>
          <w:lang w:val="en-NZ" w:eastAsia="ko-KR"/>
        </w:rPr>
      </w:pPr>
    </w:p>
    <w:p w14:paraId="09777B2B" w14:textId="77777777" w:rsidR="005F7E31" w:rsidRPr="00E831BF" w:rsidRDefault="005F7E31" w:rsidP="00E831BF">
      <w:pPr>
        <w:pStyle w:val="WCPFC"/>
        <w:adjustRightInd w:val="0"/>
        <w:spacing w:after="0"/>
        <w:ind w:left="0" w:firstLine="0"/>
        <w:rPr>
          <w:rFonts w:asciiTheme="minorHAnsi" w:eastAsia="Batang" w:hAnsiTheme="minorHAnsi" w:cstheme="minorHAnsi"/>
          <w:bCs/>
        </w:rPr>
      </w:pPr>
      <w:r w:rsidRPr="00E831BF">
        <w:rPr>
          <w:rFonts w:asciiTheme="minorHAnsi" w:hAnsiTheme="minorHAnsi" w:cstheme="minorHAnsi"/>
          <w:bCs/>
        </w:rPr>
        <w:t>A majority of SC12 CCMs selected the reference case model as the base case to represent the stock status of skipjack tuna</w:t>
      </w:r>
      <w:r w:rsidRPr="00E831BF">
        <w:rPr>
          <w:rFonts w:asciiTheme="minorHAnsi" w:hAnsiTheme="minorHAnsi" w:cstheme="minorHAnsi"/>
          <w:bCs/>
          <w:lang w:eastAsia="ko-KR"/>
        </w:rPr>
        <w:t xml:space="preserve"> </w:t>
      </w:r>
      <w:r w:rsidRPr="00E831BF">
        <w:rPr>
          <w:rFonts w:asciiTheme="minorHAnsi" w:hAnsiTheme="minorHAnsi" w:cstheme="minorHAnsi"/>
          <w:bCs/>
        </w:rPr>
        <w:t>(column “Ref Case” in Table SKJ2). To characterize uncertainty, those CCMs chose the structural uncertainty grid. Summaries of important model quantities for these models are shown in Table SKJ</w:t>
      </w:r>
      <w:r w:rsidRPr="00E831BF">
        <w:rPr>
          <w:rFonts w:asciiTheme="minorHAnsi" w:hAnsiTheme="minorHAnsi" w:cstheme="minorHAnsi"/>
          <w:bCs/>
          <w:lang w:eastAsia="ko-KR"/>
        </w:rPr>
        <w:t>2</w:t>
      </w:r>
      <w:r w:rsidRPr="00E831BF">
        <w:rPr>
          <w:rFonts w:asciiTheme="minorHAnsi" w:hAnsiTheme="minorHAnsi" w:cstheme="minorHAnsi"/>
          <w:bCs/>
        </w:rPr>
        <w:t xml:space="preserve">. </w:t>
      </w:r>
    </w:p>
    <w:p w14:paraId="3E42FBB7" w14:textId="77777777" w:rsidR="005F7E31" w:rsidRPr="00E831BF" w:rsidRDefault="005F7E31" w:rsidP="00E831BF">
      <w:pPr>
        <w:autoSpaceDE w:val="0"/>
        <w:autoSpaceDN w:val="0"/>
        <w:adjustRightInd w:val="0"/>
        <w:snapToGrid w:val="0"/>
        <w:spacing w:after="0" w:line="240" w:lineRule="auto"/>
        <w:rPr>
          <w:rFonts w:cstheme="minorHAnsi"/>
          <w:b/>
          <w:lang w:eastAsia="ko-KR"/>
        </w:rPr>
      </w:pPr>
    </w:p>
    <w:p w14:paraId="323E5376" w14:textId="092A7E7B" w:rsidR="005F7E31" w:rsidRPr="00E831BF" w:rsidRDefault="005F7E31" w:rsidP="00E831BF">
      <w:pPr>
        <w:autoSpaceDE w:val="0"/>
        <w:autoSpaceDN w:val="0"/>
        <w:adjustRightInd w:val="0"/>
        <w:snapToGrid w:val="0"/>
        <w:spacing w:after="0" w:line="240" w:lineRule="auto"/>
        <w:rPr>
          <w:rFonts w:cstheme="minorHAnsi"/>
          <w:lang w:eastAsia="ko-KR"/>
        </w:rPr>
      </w:pPr>
      <w:r w:rsidRPr="00E831BF">
        <w:rPr>
          <w:rFonts w:cstheme="minorHAnsi"/>
          <w:b/>
          <w:lang w:eastAsia="ko-KR"/>
        </w:rPr>
        <w:t xml:space="preserve">Table SKJ1. </w:t>
      </w:r>
      <w:r w:rsidRPr="00E831BF">
        <w:rPr>
          <w:rFonts w:cstheme="minorHAnsi"/>
        </w:rPr>
        <w:t xml:space="preserve">Description of the structural sensitivity grid used to </w:t>
      </w:r>
      <w:proofErr w:type="spellStart"/>
      <w:r w:rsidRPr="00E831BF">
        <w:rPr>
          <w:rFonts w:cstheme="minorHAnsi"/>
        </w:rPr>
        <w:t>characterise</w:t>
      </w:r>
      <w:proofErr w:type="spellEnd"/>
      <w:r w:rsidRPr="00E831BF">
        <w:rPr>
          <w:rFonts w:cstheme="minorHAnsi"/>
        </w:rPr>
        <w:t xml:space="preserve"> uncertainty in the assessment. The reference case option is denoted in bold face.</w:t>
      </w:r>
    </w:p>
    <w:tbl>
      <w:tblPr>
        <w:tblStyle w:val="TableGrid"/>
        <w:tblW w:w="0" w:type="auto"/>
        <w:tblLook w:val="04A0" w:firstRow="1" w:lastRow="0" w:firstColumn="1" w:lastColumn="0" w:noHBand="0" w:noVBand="1"/>
      </w:tblPr>
      <w:tblGrid>
        <w:gridCol w:w="3132"/>
        <w:gridCol w:w="1220"/>
        <w:gridCol w:w="5008"/>
      </w:tblGrid>
      <w:tr w:rsidR="005F7E31" w:rsidRPr="00E831BF" w14:paraId="48EB4937" w14:textId="77777777" w:rsidTr="004728B2">
        <w:tc>
          <w:tcPr>
            <w:tcW w:w="3192" w:type="dxa"/>
            <w:tcBorders>
              <w:left w:val="nil"/>
              <w:bottom w:val="single" w:sz="4" w:space="0" w:color="auto"/>
              <w:right w:val="nil"/>
            </w:tcBorders>
            <w:shd w:val="clear" w:color="auto" w:fill="D9D9D9" w:themeFill="background1" w:themeFillShade="D9"/>
          </w:tcPr>
          <w:p w14:paraId="1C14AC69" w14:textId="77777777" w:rsidR="005F7E31" w:rsidRPr="00E831BF" w:rsidRDefault="005F7E31" w:rsidP="00E831BF">
            <w:pPr>
              <w:adjustRightInd w:val="0"/>
              <w:snapToGrid w:val="0"/>
              <w:rPr>
                <w:rFonts w:cstheme="minorHAnsi"/>
                <w:b/>
                <w:lang w:eastAsia="ko-KR"/>
              </w:rPr>
            </w:pPr>
            <w:r w:rsidRPr="00E831BF">
              <w:rPr>
                <w:rFonts w:cstheme="minorHAnsi"/>
                <w:b/>
                <w:lang w:eastAsia="ko-KR"/>
              </w:rPr>
              <w:t>Axis</w:t>
            </w:r>
          </w:p>
        </w:tc>
        <w:tc>
          <w:tcPr>
            <w:tcW w:w="1236" w:type="dxa"/>
            <w:tcBorders>
              <w:left w:val="nil"/>
              <w:bottom w:val="single" w:sz="4" w:space="0" w:color="auto"/>
              <w:right w:val="nil"/>
            </w:tcBorders>
            <w:shd w:val="clear" w:color="auto" w:fill="D9D9D9" w:themeFill="background1" w:themeFillShade="D9"/>
          </w:tcPr>
          <w:p w14:paraId="60270A1D" w14:textId="77777777" w:rsidR="005F7E31" w:rsidRPr="00E831BF" w:rsidRDefault="005F7E31" w:rsidP="00E831BF">
            <w:pPr>
              <w:adjustRightInd w:val="0"/>
              <w:snapToGrid w:val="0"/>
              <w:jc w:val="center"/>
              <w:rPr>
                <w:rFonts w:cstheme="minorHAnsi"/>
                <w:b/>
                <w:lang w:eastAsia="ko-KR"/>
              </w:rPr>
            </w:pPr>
            <w:r w:rsidRPr="00E831BF">
              <w:rPr>
                <w:rFonts w:cstheme="minorHAnsi"/>
                <w:b/>
                <w:lang w:eastAsia="ko-KR"/>
              </w:rPr>
              <w:t>Levels</w:t>
            </w:r>
          </w:p>
        </w:tc>
        <w:tc>
          <w:tcPr>
            <w:tcW w:w="5148" w:type="dxa"/>
            <w:tcBorders>
              <w:left w:val="nil"/>
              <w:bottom w:val="single" w:sz="4" w:space="0" w:color="auto"/>
              <w:right w:val="nil"/>
            </w:tcBorders>
            <w:shd w:val="clear" w:color="auto" w:fill="D9D9D9" w:themeFill="background1" w:themeFillShade="D9"/>
          </w:tcPr>
          <w:p w14:paraId="54BBEFCC" w14:textId="77777777" w:rsidR="005F7E31" w:rsidRPr="00E831BF" w:rsidRDefault="005F7E31" w:rsidP="00E831BF">
            <w:pPr>
              <w:adjustRightInd w:val="0"/>
              <w:snapToGrid w:val="0"/>
              <w:rPr>
                <w:rFonts w:cstheme="minorHAnsi"/>
                <w:b/>
                <w:lang w:eastAsia="ko-KR"/>
              </w:rPr>
            </w:pPr>
            <w:r w:rsidRPr="00E831BF">
              <w:rPr>
                <w:rFonts w:cstheme="minorHAnsi"/>
                <w:b/>
                <w:lang w:eastAsia="ko-KR"/>
              </w:rPr>
              <w:t>Option</w:t>
            </w:r>
          </w:p>
        </w:tc>
      </w:tr>
      <w:tr w:rsidR="005F7E31" w:rsidRPr="00E831BF" w14:paraId="7AA9B9B5" w14:textId="77777777" w:rsidTr="004728B2">
        <w:tc>
          <w:tcPr>
            <w:tcW w:w="3192" w:type="dxa"/>
            <w:tcBorders>
              <w:left w:val="nil"/>
              <w:bottom w:val="nil"/>
              <w:right w:val="nil"/>
            </w:tcBorders>
          </w:tcPr>
          <w:p w14:paraId="0564903C" w14:textId="77777777" w:rsidR="005F7E31" w:rsidRPr="00E831BF" w:rsidRDefault="005F7E31" w:rsidP="00E831BF">
            <w:pPr>
              <w:adjustRightInd w:val="0"/>
              <w:snapToGrid w:val="0"/>
              <w:rPr>
                <w:rFonts w:cstheme="minorHAnsi"/>
                <w:lang w:eastAsia="ko-KR"/>
              </w:rPr>
            </w:pPr>
            <w:r w:rsidRPr="00E831BF">
              <w:rPr>
                <w:rFonts w:cstheme="minorHAnsi"/>
                <w:lang w:eastAsia="ko-KR"/>
              </w:rPr>
              <w:t>Steepness</w:t>
            </w:r>
          </w:p>
        </w:tc>
        <w:tc>
          <w:tcPr>
            <w:tcW w:w="1236" w:type="dxa"/>
            <w:tcBorders>
              <w:left w:val="nil"/>
              <w:bottom w:val="nil"/>
              <w:right w:val="nil"/>
            </w:tcBorders>
          </w:tcPr>
          <w:p w14:paraId="7DFE0BAF" w14:textId="77777777" w:rsidR="005F7E31" w:rsidRPr="00E831BF" w:rsidRDefault="005F7E31" w:rsidP="00E831BF">
            <w:pPr>
              <w:adjustRightInd w:val="0"/>
              <w:snapToGrid w:val="0"/>
              <w:jc w:val="center"/>
              <w:rPr>
                <w:rFonts w:cstheme="minorHAnsi"/>
                <w:lang w:eastAsia="ko-KR"/>
              </w:rPr>
            </w:pPr>
            <w:r w:rsidRPr="00E831BF">
              <w:rPr>
                <w:rFonts w:cstheme="minorHAnsi"/>
                <w:lang w:eastAsia="ko-KR"/>
              </w:rPr>
              <w:t>3</w:t>
            </w:r>
          </w:p>
        </w:tc>
        <w:tc>
          <w:tcPr>
            <w:tcW w:w="5148" w:type="dxa"/>
            <w:tcBorders>
              <w:left w:val="nil"/>
              <w:bottom w:val="nil"/>
              <w:right w:val="nil"/>
            </w:tcBorders>
          </w:tcPr>
          <w:p w14:paraId="16133A21" w14:textId="77777777" w:rsidR="005F7E31" w:rsidRPr="00E831BF" w:rsidRDefault="005F7E31" w:rsidP="00E831BF">
            <w:pPr>
              <w:adjustRightInd w:val="0"/>
              <w:snapToGrid w:val="0"/>
              <w:rPr>
                <w:rFonts w:cstheme="minorHAnsi"/>
                <w:lang w:eastAsia="ko-KR"/>
              </w:rPr>
            </w:pPr>
            <w:r w:rsidRPr="00E831BF">
              <w:rPr>
                <w:rFonts w:cstheme="minorHAnsi"/>
                <w:lang w:eastAsia="ko-KR"/>
              </w:rPr>
              <w:t xml:space="preserve">0.65, </w:t>
            </w:r>
            <w:r w:rsidRPr="00E831BF">
              <w:rPr>
                <w:rFonts w:cstheme="minorHAnsi"/>
                <w:b/>
                <w:lang w:eastAsia="ko-KR"/>
              </w:rPr>
              <w:t>0.80</w:t>
            </w:r>
            <w:r w:rsidRPr="00E831BF">
              <w:rPr>
                <w:rFonts w:cstheme="minorHAnsi"/>
                <w:lang w:eastAsia="ko-KR"/>
              </w:rPr>
              <w:t>, or 0.95</w:t>
            </w:r>
          </w:p>
        </w:tc>
      </w:tr>
      <w:tr w:rsidR="005F7E31" w:rsidRPr="00E831BF" w14:paraId="26ED34EC" w14:textId="77777777" w:rsidTr="004728B2">
        <w:tc>
          <w:tcPr>
            <w:tcW w:w="3192" w:type="dxa"/>
            <w:tcBorders>
              <w:top w:val="nil"/>
              <w:left w:val="nil"/>
              <w:bottom w:val="nil"/>
              <w:right w:val="nil"/>
            </w:tcBorders>
          </w:tcPr>
          <w:p w14:paraId="5C465E05" w14:textId="77777777" w:rsidR="005F7E31" w:rsidRPr="00E831BF" w:rsidRDefault="005F7E31" w:rsidP="00E831BF">
            <w:pPr>
              <w:adjustRightInd w:val="0"/>
              <w:snapToGrid w:val="0"/>
              <w:rPr>
                <w:rFonts w:cstheme="minorHAnsi"/>
                <w:lang w:eastAsia="ko-KR"/>
              </w:rPr>
            </w:pPr>
            <w:r w:rsidRPr="00E831BF">
              <w:rPr>
                <w:rFonts w:cstheme="minorHAnsi"/>
                <w:lang w:eastAsia="ko-KR"/>
              </w:rPr>
              <w:t>Mixing period</w:t>
            </w:r>
          </w:p>
        </w:tc>
        <w:tc>
          <w:tcPr>
            <w:tcW w:w="1236" w:type="dxa"/>
            <w:tcBorders>
              <w:top w:val="nil"/>
              <w:left w:val="nil"/>
              <w:bottom w:val="nil"/>
              <w:right w:val="nil"/>
            </w:tcBorders>
          </w:tcPr>
          <w:p w14:paraId="1291DD08" w14:textId="77777777" w:rsidR="005F7E31" w:rsidRPr="00E831BF" w:rsidRDefault="005F7E31" w:rsidP="00E831BF">
            <w:pPr>
              <w:adjustRightInd w:val="0"/>
              <w:snapToGrid w:val="0"/>
              <w:jc w:val="center"/>
              <w:rPr>
                <w:rFonts w:cstheme="minorHAnsi"/>
                <w:lang w:eastAsia="ko-KR"/>
              </w:rPr>
            </w:pPr>
            <w:r w:rsidRPr="00E831BF">
              <w:rPr>
                <w:rFonts w:cstheme="minorHAnsi"/>
                <w:lang w:eastAsia="ko-KR"/>
              </w:rPr>
              <w:t>2</w:t>
            </w:r>
          </w:p>
        </w:tc>
        <w:tc>
          <w:tcPr>
            <w:tcW w:w="5148" w:type="dxa"/>
            <w:tcBorders>
              <w:top w:val="nil"/>
              <w:left w:val="nil"/>
              <w:bottom w:val="nil"/>
              <w:right w:val="nil"/>
            </w:tcBorders>
          </w:tcPr>
          <w:p w14:paraId="00D92F03" w14:textId="77777777" w:rsidR="005F7E31" w:rsidRPr="00E831BF" w:rsidRDefault="005F7E31" w:rsidP="00E831BF">
            <w:pPr>
              <w:adjustRightInd w:val="0"/>
              <w:snapToGrid w:val="0"/>
              <w:rPr>
                <w:rFonts w:cstheme="minorHAnsi"/>
                <w:lang w:eastAsia="ko-KR"/>
              </w:rPr>
            </w:pPr>
            <w:r w:rsidRPr="00E831BF">
              <w:rPr>
                <w:rFonts w:cstheme="minorHAnsi"/>
                <w:b/>
                <w:lang w:eastAsia="ko-KR"/>
              </w:rPr>
              <w:t>1 quarter mixing</w:t>
            </w:r>
            <w:r w:rsidRPr="00E831BF">
              <w:rPr>
                <w:rFonts w:cstheme="minorHAnsi"/>
                <w:lang w:eastAsia="ko-KR"/>
              </w:rPr>
              <w:t>, 2 quarters mixing</w:t>
            </w:r>
          </w:p>
        </w:tc>
      </w:tr>
      <w:tr w:rsidR="005F7E31" w:rsidRPr="00E831BF" w14:paraId="71124A38" w14:textId="77777777" w:rsidTr="004728B2">
        <w:tc>
          <w:tcPr>
            <w:tcW w:w="3192" w:type="dxa"/>
            <w:tcBorders>
              <w:top w:val="nil"/>
              <w:left w:val="nil"/>
              <w:bottom w:val="nil"/>
              <w:right w:val="nil"/>
            </w:tcBorders>
          </w:tcPr>
          <w:p w14:paraId="7514095D" w14:textId="77777777" w:rsidR="005F7E31" w:rsidRPr="00E831BF" w:rsidRDefault="005F7E31" w:rsidP="00E831BF">
            <w:pPr>
              <w:adjustRightInd w:val="0"/>
              <w:snapToGrid w:val="0"/>
              <w:rPr>
                <w:rFonts w:cstheme="minorHAnsi"/>
                <w:lang w:eastAsia="ko-KR"/>
              </w:rPr>
            </w:pPr>
            <w:r w:rsidRPr="00E831BF">
              <w:rPr>
                <w:rFonts w:cstheme="minorHAnsi"/>
                <w:lang w:eastAsia="ko-KR"/>
              </w:rPr>
              <w:t>Length composition weighting</w:t>
            </w:r>
          </w:p>
        </w:tc>
        <w:tc>
          <w:tcPr>
            <w:tcW w:w="1236" w:type="dxa"/>
            <w:tcBorders>
              <w:top w:val="nil"/>
              <w:left w:val="nil"/>
              <w:bottom w:val="nil"/>
              <w:right w:val="nil"/>
            </w:tcBorders>
          </w:tcPr>
          <w:p w14:paraId="1CB83301" w14:textId="77777777" w:rsidR="005F7E31" w:rsidRPr="00E831BF" w:rsidRDefault="005F7E31" w:rsidP="00E831BF">
            <w:pPr>
              <w:adjustRightInd w:val="0"/>
              <w:snapToGrid w:val="0"/>
              <w:jc w:val="center"/>
              <w:rPr>
                <w:rFonts w:cstheme="minorHAnsi"/>
                <w:lang w:eastAsia="ko-KR"/>
              </w:rPr>
            </w:pPr>
            <w:r w:rsidRPr="00E831BF">
              <w:rPr>
                <w:rFonts w:cstheme="minorHAnsi"/>
                <w:lang w:eastAsia="ko-KR"/>
              </w:rPr>
              <w:t>3</w:t>
            </w:r>
          </w:p>
        </w:tc>
        <w:tc>
          <w:tcPr>
            <w:tcW w:w="5148" w:type="dxa"/>
            <w:tcBorders>
              <w:top w:val="nil"/>
              <w:left w:val="nil"/>
              <w:bottom w:val="nil"/>
              <w:right w:val="nil"/>
            </w:tcBorders>
          </w:tcPr>
          <w:p w14:paraId="6189731F" w14:textId="77777777" w:rsidR="005F7E31" w:rsidRPr="00E831BF" w:rsidRDefault="005F7E31" w:rsidP="00E831BF">
            <w:pPr>
              <w:adjustRightInd w:val="0"/>
              <w:snapToGrid w:val="0"/>
              <w:rPr>
                <w:rFonts w:cstheme="minorHAnsi"/>
                <w:lang w:eastAsia="ko-KR"/>
              </w:rPr>
            </w:pPr>
            <w:r w:rsidRPr="00E831BF">
              <w:rPr>
                <w:rFonts w:cstheme="minorHAnsi"/>
                <w:lang w:eastAsia="ko-KR"/>
              </w:rPr>
              <w:t xml:space="preserve">Sample sizes divided by 10, </w:t>
            </w:r>
            <w:r w:rsidRPr="00E831BF">
              <w:rPr>
                <w:rFonts w:cstheme="minorHAnsi"/>
                <w:b/>
                <w:lang w:eastAsia="ko-KR"/>
              </w:rPr>
              <w:t>20</w:t>
            </w:r>
            <w:r w:rsidRPr="00E831BF">
              <w:rPr>
                <w:rFonts w:cstheme="minorHAnsi"/>
                <w:lang w:eastAsia="ko-KR"/>
              </w:rPr>
              <w:t>, or 50</w:t>
            </w:r>
          </w:p>
        </w:tc>
      </w:tr>
      <w:tr w:rsidR="005F7E31" w:rsidRPr="00E831BF" w14:paraId="6588AF1C" w14:textId="77777777" w:rsidTr="004728B2">
        <w:tc>
          <w:tcPr>
            <w:tcW w:w="3192" w:type="dxa"/>
            <w:tcBorders>
              <w:top w:val="nil"/>
              <w:left w:val="nil"/>
              <w:right w:val="nil"/>
            </w:tcBorders>
          </w:tcPr>
          <w:p w14:paraId="65B63E01" w14:textId="77777777" w:rsidR="005F7E31" w:rsidRPr="00E831BF" w:rsidRDefault="005F7E31" w:rsidP="00E831BF">
            <w:pPr>
              <w:adjustRightInd w:val="0"/>
              <w:snapToGrid w:val="0"/>
              <w:rPr>
                <w:rFonts w:cstheme="minorHAnsi"/>
                <w:lang w:eastAsia="ko-KR"/>
              </w:rPr>
            </w:pPr>
            <w:r w:rsidRPr="00E831BF">
              <w:rPr>
                <w:rFonts w:cstheme="minorHAnsi"/>
                <w:lang w:eastAsia="ko-KR"/>
              </w:rPr>
              <w:t>Tagging overdispersion</w:t>
            </w:r>
          </w:p>
        </w:tc>
        <w:tc>
          <w:tcPr>
            <w:tcW w:w="1236" w:type="dxa"/>
            <w:tcBorders>
              <w:top w:val="nil"/>
              <w:left w:val="nil"/>
              <w:right w:val="nil"/>
            </w:tcBorders>
          </w:tcPr>
          <w:p w14:paraId="1B75895A" w14:textId="77777777" w:rsidR="005F7E31" w:rsidRPr="00E831BF" w:rsidRDefault="005F7E31" w:rsidP="00E831BF">
            <w:pPr>
              <w:adjustRightInd w:val="0"/>
              <w:snapToGrid w:val="0"/>
              <w:jc w:val="center"/>
              <w:rPr>
                <w:rFonts w:cstheme="minorHAnsi"/>
                <w:lang w:eastAsia="ko-KR"/>
              </w:rPr>
            </w:pPr>
            <w:r w:rsidRPr="00E831BF">
              <w:rPr>
                <w:rFonts w:cstheme="minorHAnsi"/>
                <w:lang w:eastAsia="ko-KR"/>
              </w:rPr>
              <w:t>3</w:t>
            </w:r>
          </w:p>
        </w:tc>
        <w:tc>
          <w:tcPr>
            <w:tcW w:w="5148" w:type="dxa"/>
            <w:tcBorders>
              <w:top w:val="nil"/>
              <w:left w:val="nil"/>
              <w:right w:val="nil"/>
            </w:tcBorders>
          </w:tcPr>
          <w:p w14:paraId="07230522" w14:textId="77777777" w:rsidR="005F7E31" w:rsidRPr="00E831BF" w:rsidRDefault="005F7E31" w:rsidP="00E831BF">
            <w:pPr>
              <w:adjustRightInd w:val="0"/>
              <w:snapToGrid w:val="0"/>
              <w:rPr>
                <w:rFonts w:cstheme="minorHAnsi"/>
                <w:lang w:eastAsia="ko-KR"/>
              </w:rPr>
            </w:pPr>
            <w:r w:rsidRPr="00E831BF">
              <w:rPr>
                <w:rFonts w:cstheme="minorHAnsi"/>
                <w:b/>
                <w:lang w:eastAsia="ko-KR"/>
              </w:rPr>
              <w:t>Default level</w:t>
            </w:r>
            <w:r w:rsidRPr="00E831BF">
              <w:rPr>
                <w:rFonts w:cstheme="minorHAnsi"/>
                <w:lang w:eastAsia="ko-KR"/>
              </w:rPr>
              <w:t>, Estimated, or Fixed (moderate) level</w:t>
            </w:r>
          </w:p>
        </w:tc>
      </w:tr>
    </w:tbl>
    <w:p w14:paraId="47B2A322" w14:textId="77777777" w:rsidR="005F7E31" w:rsidRPr="00E831BF" w:rsidRDefault="005F7E31" w:rsidP="00E831BF">
      <w:pPr>
        <w:autoSpaceDE w:val="0"/>
        <w:autoSpaceDN w:val="0"/>
        <w:adjustRightInd w:val="0"/>
        <w:snapToGrid w:val="0"/>
        <w:spacing w:after="0" w:line="240" w:lineRule="auto"/>
        <w:rPr>
          <w:rFonts w:cstheme="minorHAnsi"/>
          <w:b/>
          <w:lang w:eastAsia="ko-KR"/>
        </w:rPr>
      </w:pPr>
    </w:p>
    <w:p w14:paraId="2B2920A6" w14:textId="2ABF7CD0" w:rsidR="005F7E31" w:rsidRPr="00E831BF" w:rsidRDefault="005F7E31" w:rsidP="00E831BF">
      <w:pPr>
        <w:pStyle w:val="WCPFC"/>
        <w:numPr>
          <w:ilvl w:val="0"/>
          <w:numId w:val="0"/>
        </w:numPr>
        <w:adjustRightInd w:val="0"/>
        <w:spacing w:after="0"/>
        <w:rPr>
          <w:rFonts w:asciiTheme="minorHAnsi" w:eastAsia="Batang" w:hAnsiTheme="minorHAnsi" w:cstheme="minorHAnsi"/>
          <w:bCs/>
          <w:lang w:eastAsia="ko-KR"/>
        </w:rPr>
      </w:pPr>
      <w:r w:rsidRPr="00E831BF">
        <w:rPr>
          <w:rFonts w:asciiTheme="minorHAnsi" w:eastAsia="Batang" w:hAnsiTheme="minorHAnsi" w:cstheme="minorHAnsi"/>
          <w:b/>
          <w:bCs/>
        </w:rPr>
        <w:t>Table SKJ</w:t>
      </w:r>
      <w:r w:rsidRPr="00E831BF">
        <w:rPr>
          <w:rFonts w:asciiTheme="minorHAnsi" w:eastAsia="Batang" w:hAnsiTheme="minorHAnsi" w:cstheme="minorHAnsi"/>
          <w:b/>
          <w:bCs/>
          <w:lang w:eastAsia="ko-KR"/>
        </w:rPr>
        <w:t>2</w:t>
      </w:r>
      <w:r w:rsidRPr="00E831BF">
        <w:rPr>
          <w:rFonts w:asciiTheme="minorHAnsi" w:eastAsia="Batang" w:hAnsiTheme="minorHAnsi" w:cstheme="minorHAnsi"/>
          <w:b/>
          <w:bCs/>
        </w:rPr>
        <w:t xml:space="preserve">: </w:t>
      </w:r>
      <w:r w:rsidRPr="00E831BF">
        <w:rPr>
          <w:rFonts w:asciiTheme="minorHAnsi" w:eastAsia="Batang" w:hAnsiTheme="minorHAnsi" w:cstheme="minorHAnsi"/>
          <w:bCs/>
        </w:rPr>
        <w:t>Estimates of management quantities for the selected stock assessment models. For the purpose of this assessment, “recent” is the average over the period 2011–2014 and “latest” is 2015. The column “Ref Case” shows summaries for the reference case and the remaining columns are the quantiles of the structural uncertainty grid, e.g. 5% and 50% are the 5% quantile and the median (50% quantile), respectively. Option 1 in the text recommends basing management advice on the reference case model and considering the uncertainty represented by the 5</w:t>
      </w:r>
      <w:r w:rsidRPr="00E831BF">
        <w:rPr>
          <w:rFonts w:asciiTheme="minorHAnsi" w:eastAsia="Batang" w:hAnsiTheme="minorHAnsi" w:cstheme="minorHAnsi"/>
          <w:bCs/>
          <w:lang w:eastAsia="ko-KR"/>
        </w:rPr>
        <w:t>%</w:t>
      </w:r>
      <w:r w:rsidRPr="00E831BF">
        <w:rPr>
          <w:rFonts w:asciiTheme="minorHAnsi" w:eastAsia="Batang" w:hAnsiTheme="minorHAnsi" w:cstheme="minorHAnsi"/>
          <w:bCs/>
        </w:rPr>
        <w:t xml:space="preserve"> and 95% quantile columns. Option 2 recommends </w:t>
      </w:r>
      <w:r w:rsidRPr="00E831BF">
        <w:rPr>
          <w:rFonts w:asciiTheme="minorHAnsi" w:eastAsia="Batang" w:hAnsiTheme="minorHAnsi" w:cstheme="minorHAnsi"/>
          <w:bCs/>
        </w:rPr>
        <w:lastRenderedPageBreak/>
        <w:t>basing management advice on the range of model runs in the structural uncertainty grid, as represented by the 5</w:t>
      </w:r>
      <w:r w:rsidRPr="00E831BF">
        <w:rPr>
          <w:rFonts w:asciiTheme="minorHAnsi" w:eastAsia="Batang" w:hAnsiTheme="minorHAnsi" w:cstheme="minorHAnsi"/>
          <w:bCs/>
          <w:lang w:eastAsia="ko-KR"/>
        </w:rPr>
        <w:t>%</w:t>
      </w:r>
      <w:r w:rsidRPr="00E831BF">
        <w:rPr>
          <w:rFonts w:asciiTheme="minorHAnsi" w:eastAsia="Batang" w:hAnsiTheme="minorHAnsi" w:cstheme="minorHAnsi"/>
          <w:bCs/>
        </w:rPr>
        <w:t xml:space="preserve"> and 95% quantile columns.</w:t>
      </w:r>
    </w:p>
    <w:tbl>
      <w:tblPr>
        <w:tblStyle w:val="TableGrid"/>
        <w:tblW w:w="9891" w:type="dxa"/>
        <w:tblLook w:val="04A0" w:firstRow="1" w:lastRow="0" w:firstColumn="1" w:lastColumn="0" w:noHBand="0" w:noVBand="1"/>
      </w:tblPr>
      <w:tblGrid>
        <w:gridCol w:w="2093"/>
        <w:gridCol w:w="1417"/>
        <w:gridCol w:w="1276"/>
        <w:gridCol w:w="1277"/>
        <w:gridCol w:w="1276"/>
        <w:gridCol w:w="1276"/>
        <w:gridCol w:w="1276"/>
      </w:tblGrid>
      <w:tr w:rsidR="005F7E31" w:rsidRPr="00E831BF" w14:paraId="3559AF70" w14:textId="77777777" w:rsidTr="004728B2">
        <w:tc>
          <w:tcPr>
            <w:tcW w:w="2093" w:type="dxa"/>
            <w:shd w:val="clear" w:color="auto" w:fill="D9D9D9" w:themeFill="background1" w:themeFillShade="D9"/>
          </w:tcPr>
          <w:p w14:paraId="63D65D37" w14:textId="77777777" w:rsidR="005F7E31" w:rsidRPr="00E831BF" w:rsidRDefault="005F7E31" w:rsidP="00E831BF">
            <w:pPr>
              <w:adjustRightInd w:val="0"/>
              <w:snapToGrid w:val="0"/>
              <w:jc w:val="center"/>
              <w:rPr>
                <w:rFonts w:cstheme="minorHAnsi"/>
                <w:b/>
              </w:rPr>
            </w:pPr>
            <w:r w:rsidRPr="00E831BF">
              <w:rPr>
                <w:rFonts w:cstheme="minorHAnsi"/>
                <w:b/>
              </w:rPr>
              <w:t>Quantity</w:t>
            </w:r>
          </w:p>
        </w:tc>
        <w:tc>
          <w:tcPr>
            <w:tcW w:w="1417" w:type="dxa"/>
            <w:shd w:val="clear" w:color="auto" w:fill="D9D9D9" w:themeFill="background1" w:themeFillShade="D9"/>
          </w:tcPr>
          <w:p w14:paraId="31C2E9D0" w14:textId="77777777" w:rsidR="005F7E31" w:rsidRPr="00E831BF" w:rsidRDefault="005F7E31" w:rsidP="00E831BF">
            <w:pPr>
              <w:adjustRightInd w:val="0"/>
              <w:snapToGrid w:val="0"/>
              <w:jc w:val="center"/>
              <w:rPr>
                <w:rFonts w:cstheme="minorHAnsi"/>
                <w:b/>
              </w:rPr>
            </w:pPr>
            <w:r w:rsidRPr="00E831BF">
              <w:rPr>
                <w:rFonts w:cstheme="minorHAnsi"/>
                <w:b/>
              </w:rPr>
              <w:t>Ref Case</w:t>
            </w:r>
          </w:p>
        </w:tc>
        <w:tc>
          <w:tcPr>
            <w:tcW w:w="1276" w:type="dxa"/>
            <w:shd w:val="clear" w:color="auto" w:fill="D9D9D9" w:themeFill="background1" w:themeFillShade="D9"/>
          </w:tcPr>
          <w:p w14:paraId="1D909A72" w14:textId="77777777" w:rsidR="005F7E31" w:rsidRPr="00E831BF" w:rsidRDefault="005F7E31" w:rsidP="00E831BF">
            <w:pPr>
              <w:adjustRightInd w:val="0"/>
              <w:snapToGrid w:val="0"/>
              <w:jc w:val="center"/>
              <w:rPr>
                <w:rFonts w:cstheme="minorHAnsi"/>
                <w:b/>
              </w:rPr>
            </w:pPr>
            <w:r w:rsidRPr="00E831BF">
              <w:rPr>
                <w:rFonts w:cstheme="minorHAnsi"/>
                <w:b/>
              </w:rPr>
              <w:t>50%</w:t>
            </w:r>
          </w:p>
        </w:tc>
        <w:tc>
          <w:tcPr>
            <w:tcW w:w="1277" w:type="dxa"/>
            <w:shd w:val="clear" w:color="auto" w:fill="D9D9D9" w:themeFill="background1" w:themeFillShade="D9"/>
          </w:tcPr>
          <w:p w14:paraId="4F81BEA3" w14:textId="77777777" w:rsidR="005F7E31" w:rsidRPr="00E831BF" w:rsidRDefault="005F7E31" w:rsidP="00E831BF">
            <w:pPr>
              <w:adjustRightInd w:val="0"/>
              <w:snapToGrid w:val="0"/>
              <w:jc w:val="center"/>
              <w:rPr>
                <w:rFonts w:cstheme="minorHAnsi"/>
                <w:b/>
              </w:rPr>
            </w:pPr>
            <w:r w:rsidRPr="00E831BF">
              <w:rPr>
                <w:rFonts w:cstheme="minorHAnsi"/>
                <w:b/>
              </w:rPr>
              <w:t>5%</w:t>
            </w:r>
          </w:p>
        </w:tc>
        <w:tc>
          <w:tcPr>
            <w:tcW w:w="1276" w:type="dxa"/>
            <w:shd w:val="clear" w:color="auto" w:fill="D9D9D9" w:themeFill="background1" w:themeFillShade="D9"/>
          </w:tcPr>
          <w:p w14:paraId="3F7B4809" w14:textId="77777777" w:rsidR="005F7E31" w:rsidRPr="00E831BF" w:rsidRDefault="005F7E31" w:rsidP="00E831BF">
            <w:pPr>
              <w:adjustRightInd w:val="0"/>
              <w:snapToGrid w:val="0"/>
              <w:jc w:val="center"/>
              <w:rPr>
                <w:rFonts w:cstheme="minorHAnsi"/>
                <w:b/>
              </w:rPr>
            </w:pPr>
            <w:r w:rsidRPr="00E831BF">
              <w:rPr>
                <w:rFonts w:cstheme="minorHAnsi"/>
                <w:b/>
              </w:rPr>
              <w:t>25%</w:t>
            </w:r>
          </w:p>
        </w:tc>
        <w:tc>
          <w:tcPr>
            <w:tcW w:w="1276" w:type="dxa"/>
            <w:shd w:val="clear" w:color="auto" w:fill="D9D9D9" w:themeFill="background1" w:themeFillShade="D9"/>
          </w:tcPr>
          <w:p w14:paraId="77874C6B" w14:textId="77777777" w:rsidR="005F7E31" w:rsidRPr="00E831BF" w:rsidRDefault="005F7E31" w:rsidP="00E831BF">
            <w:pPr>
              <w:adjustRightInd w:val="0"/>
              <w:snapToGrid w:val="0"/>
              <w:jc w:val="center"/>
              <w:rPr>
                <w:rFonts w:cstheme="minorHAnsi"/>
                <w:b/>
              </w:rPr>
            </w:pPr>
            <w:r w:rsidRPr="00E831BF">
              <w:rPr>
                <w:rFonts w:cstheme="minorHAnsi"/>
                <w:b/>
              </w:rPr>
              <w:t>75%</w:t>
            </w:r>
          </w:p>
        </w:tc>
        <w:tc>
          <w:tcPr>
            <w:tcW w:w="1276" w:type="dxa"/>
            <w:shd w:val="clear" w:color="auto" w:fill="D9D9D9" w:themeFill="background1" w:themeFillShade="D9"/>
          </w:tcPr>
          <w:p w14:paraId="1C8BAC32" w14:textId="77777777" w:rsidR="005F7E31" w:rsidRPr="00E831BF" w:rsidRDefault="005F7E31" w:rsidP="00E831BF">
            <w:pPr>
              <w:adjustRightInd w:val="0"/>
              <w:snapToGrid w:val="0"/>
              <w:jc w:val="center"/>
              <w:rPr>
                <w:rFonts w:cstheme="minorHAnsi"/>
                <w:b/>
              </w:rPr>
            </w:pPr>
            <w:r w:rsidRPr="00E831BF">
              <w:rPr>
                <w:rFonts w:cstheme="minorHAnsi"/>
                <w:b/>
              </w:rPr>
              <w:t>95%</w:t>
            </w:r>
          </w:p>
        </w:tc>
      </w:tr>
      <w:tr w:rsidR="005F7E31" w:rsidRPr="00E831BF" w14:paraId="28ACE3B7" w14:textId="77777777" w:rsidTr="004728B2">
        <w:tc>
          <w:tcPr>
            <w:tcW w:w="2093" w:type="dxa"/>
          </w:tcPr>
          <w:p w14:paraId="4CAC3B25"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r>
                      <m:rPr>
                        <m:sty m:val="bi"/>
                      </m:rPr>
                      <w:rPr>
                        <w:rFonts w:ascii="Cambria Math" w:hAnsi="Cambria Math" w:cstheme="minorHAnsi"/>
                      </w:rPr>
                      <m:t>C</m:t>
                    </m:r>
                  </m:e>
                  <m:sub>
                    <m:r>
                      <m:rPr>
                        <m:sty m:val="bi"/>
                      </m:rPr>
                      <w:rPr>
                        <w:rFonts w:ascii="Cambria Math" w:hAnsi="Cambria Math" w:cstheme="minorHAnsi"/>
                      </w:rPr>
                      <m:t>latest</m:t>
                    </m:r>
                  </m:sub>
                </m:sSub>
              </m:oMath>
            </m:oMathPara>
          </w:p>
        </w:tc>
        <w:tc>
          <w:tcPr>
            <w:tcW w:w="1417" w:type="dxa"/>
            <w:vAlign w:val="bottom"/>
          </w:tcPr>
          <w:p w14:paraId="0665E405" w14:textId="77777777" w:rsidR="005F7E31" w:rsidRPr="00E831BF" w:rsidRDefault="005F7E31" w:rsidP="00E831BF">
            <w:pPr>
              <w:adjustRightInd w:val="0"/>
              <w:snapToGrid w:val="0"/>
              <w:jc w:val="center"/>
              <w:rPr>
                <w:rFonts w:cstheme="minorHAnsi"/>
              </w:rPr>
            </w:pPr>
            <w:r w:rsidRPr="00E831BF">
              <w:rPr>
                <w:rFonts w:cstheme="minorHAnsi"/>
              </w:rPr>
              <w:t>1,679,528</w:t>
            </w:r>
          </w:p>
        </w:tc>
        <w:tc>
          <w:tcPr>
            <w:tcW w:w="1276" w:type="dxa"/>
            <w:vAlign w:val="bottom"/>
          </w:tcPr>
          <w:p w14:paraId="0DE944AC" w14:textId="77777777" w:rsidR="005F7E31" w:rsidRPr="00E831BF" w:rsidRDefault="005F7E31" w:rsidP="00E831BF">
            <w:pPr>
              <w:adjustRightInd w:val="0"/>
              <w:snapToGrid w:val="0"/>
              <w:jc w:val="center"/>
              <w:rPr>
                <w:rFonts w:cstheme="minorHAnsi"/>
              </w:rPr>
            </w:pPr>
            <w:r w:rsidRPr="00E831BF">
              <w:rPr>
                <w:rFonts w:cstheme="minorHAnsi"/>
              </w:rPr>
              <w:t>1,679,444</w:t>
            </w:r>
          </w:p>
        </w:tc>
        <w:tc>
          <w:tcPr>
            <w:tcW w:w="1277" w:type="dxa"/>
            <w:vAlign w:val="bottom"/>
          </w:tcPr>
          <w:p w14:paraId="48FC3E72" w14:textId="77777777" w:rsidR="005F7E31" w:rsidRPr="00E831BF" w:rsidRDefault="005F7E31" w:rsidP="00E831BF">
            <w:pPr>
              <w:adjustRightInd w:val="0"/>
              <w:snapToGrid w:val="0"/>
              <w:jc w:val="center"/>
              <w:rPr>
                <w:rFonts w:cstheme="minorHAnsi"/>
              </w:rPr>
            </w:pPr>
            <w:r w:rsidRPr="00E831BF">
              <w:rPr>
                <w:rFonts w:cstheme="minorHAnsi"/>
              </w:rPr>
              <w:t>1,678,646</w:t>
            </w:r>
          </w:p>
        </w:tc>
        <w:tc>
          <w:tcPr>
            <w:tcW w:w="1276" w:type="dxa"/>
            <w:vAlign w:val="bottom"/>
          </w:tcPr>
          <w:p w14:paraId="0FF46B97" w14:textId="77777777" w:rsidR="005F7E31" w:rsidRPr="00E831BF" w:rsidRDefault="005F7E31" w:rsidP="00E831BF">
            <w:pPr>
              <w:adjustRightInd w:val="0"/>
              <w:snapToGrid w:val="0"/>
              <w:jc w:val="center"/>
              <w:rPr>
                <w:rFonts w:cstheme="minorHAnsi"/>
              </w:rPr>
            </w:pPr>
            <w:r w:rsidRPr="00E831BF">
              <w:rPr>
                <w:rFonts w:cstheme="minorHAnsi"/>
              </w:rPr>
              <w:t>1,679,170</w:t>
            </w:r>
          </w:p>
        </w:tc>
        <w:tc>
          <w:tcPr>
            <w:tcW w:w="1276" w:type="dxa"/>
            <w:vAlign w:val="bottom"/>
          </w:tcPr>
          <w:p w14:paraId="2ED040F8" w14:textId="77777777" w:rsidR="005F7E31" w:rsidRPr="00E831BF" w:rsidRDefault="005F7E31" w:rsidP="00E831BF">
            <w:pPr>
              <w:adjustRightInd w:val="0"/>
              <w:snapToGrid w:val="0"/>
              <w:jc w:val="center"/>
              <w:rPr>
                <w:rFonts w:cstheme="minorHAnsi"/>
              </w:rPr>
            </w:pPr>
            <w:r w:rsidRPr="00E831BF">
              <w:rPr>
                <w:rFonts w:cstheme="minorHAnsi"/>
              </w:rPr>
              <w:t>1,679,497</w:t>
            </w:r>
          </w:p>
        </w:tc>
        <w:tc>
          <w:tcPr>
            <w:tcW w:w="1276" w:type="dxa"/>
            <w:vAlign w:val="bottom"/>
          </w:tcPr>
          <w:p w14:paraId="06593E04" w14:textId="77777777" w:rsidR="005F7E31" w:rsidRPr="00E831BF" w:rsidRDefault="005F7E31" w:rsidP="00E831BF">
            <w:pPr>
              <w:adjustRightInd w:val="0"/>
              <w:snapToGrid w:val="0"/>
              <w:jc w:val="center"/>
              <w:rPr>
                <w:rFonts w:cstheme="minorHAnsi"/>
              </w:rPr>
            </w:pPr>
            <w:r w:rsidRPr="00E831BF">
              <w:rPr>
                <w:rFonts w:cstheme="minorHAnsi"/>
              </w:rPr>
              <w:t>1,679,592</w:t>
            </w:r>
          </w:p>
        </w:tc>
      </w:tr>
      <w:tr w:rsidR="005F7E31" w:rsidRPr="00E831BF" w14:paraId="4CBB4ED1" w14:textId="77777777" w:rsidTr="004728B2">
        <w:tc>
          <w:tcPr>
            <w:tcW w:w="2093" w:type="dxa"/>
          </w:tcPr>
          <w:p w14:paraId="0BA8A92B" w14:textId="77777777" w:rsidR="005F7E31" w:rsidRPr="00E831BF" w:rsidRDefault="005F7E31" w:rsidP="00E831BF">
            <w:pPr>
              <w:adjustRightInd w:val="0"/>
              <w:snapToGrid w:val="0"/>
              <w:rPr>
                <w:rFonts w:cstheme="minorHAnsi"/>
                <w:b/>
              </w:rPr>
            </w:pPr>
            <m:oMathPara>
              <m:oMath>
                <m:r>
                  <m:rPr>
                    <m:sty m:val="bi"/>
                  </m:rPr>
                  <w:rPr>
                    <w:rFonts w:ascii="Cambria Math" w:hAnsi="Cambria Math" w:cstheme="minorHAnsi"/>
                  </w:rPr>
                  <m:t>MSY</m:t>
                </m:r>
              </m:oMath>
            </m:oMathPara>
          </w:p>
        </w:tc>
        <w:tc>
          <w:tcPr>
            <w:tcW w:w="1417" w:type="dxa"/>
            <w:vAlign w:val="bottom"/>
          </w:tcPr>
          <w:p w14:paraId="606E873F" w14:textId="77777777" w:rsidR="005F7E31" w:rsidRPr="00E831BF" w:rsidRDefault="005F7E31" w:rsidP="00E831BF">
            <w:pPr>
              <w:adjustRightInd w:val="0"/>
              <w:snapToGrid w:val="0"/>
              <w:jc w:val="center"/>
              <w:rPr>
                <w:rFonts w:cstheme="minorHAnsi"/>
              </w:rPr>
            </w:pPr>
            <w:r w:rsidRPr="00E831BF">
              <w:rPr>
                <w:rFonts w:cstheme="minorHAnsi"/>
              </w:rPr>
              <w:t>1,891,600</w:t>
            </w:r>
          </w:p>
        </w:tc>
        <w:tc>
          <w:tcPr>
            <w:tcW w:w="1276" w:type="dxa"/>
            <w:vAlign w:val="bottom"/>
          </w:tcPr>
          <w:p w14:paraId="0B4777AC" w14:textId="77777777" w:rsidR="005F7E31" w:rsidRPr="00E831BF" w:rsidRDefault="005F7E31" w:rsidP="00E831BF">
            <w:pPr>
              <w:adjustRightInd w:val="0"/>
              <w:snapToGrid w:val="0"/>
              <w:jc w:val="center"/>
              <w:rPr>
                <w:rFonts w:cstheme="minorHAnsi"/>
              </w:rPr>
            </w:pPr>
            <w:r w:rsidRPr="00E831BF">
              <w:rPr>
                <w:rFonts w:cstheme="minorHAnsi"/>
              </w:rPr>
              <w:t>1,875,600</w:t>
            </w:r>
          </w:p>
        </w:tc>
        <w:tc>
          <w:tcPr>
            <w:tcW w:w="1277" w:type="dxa"/>
            <w:vAlign w:val="bottom"/>
          </w:tcPr>
          <w:p w14:paraId="4FC6B7A8" w14:textId="77777777" w:rsidR="005F7E31" w:rsidRPr="00E831BF" w:rsidRDefault="005F7E31" w:rsidP="00E831BF">
            <w:pPr>
              <w:adjustRightInd w:val="0"/>
              <w:snapToGrid w:val="0"/>
              <w:jc w:val="center"/>
              <w:rPr>
                <w:rFonts w:cstheme="minorHAnsi"/>
              </w:rPr>
            </w:pPr>
            <w:r w:rsidRPr="00E831BF">
              <w:rPr>
                <w:rFonts w:cstheme="minorHAnsi"/>
              </w:rPr>
              <w:t>1,618,060</w:t>
            </w:r>
          </w:p>
        </w:tc>
        <w:tc>
          <w:tcPr>
            <w:tcW w:w="1276" w:type="dxa"/>
            <w:vAlign w:val="bottom"/>
          </w:tcPr>
          <w:p w14:paraId="15808E63" w14:textId="77777777" w:rsidR="005F7E31" w:rsidRPr="00E831BF" w:rsidRDefault="005F7E31" w:rsidP="00E831BF">
            <w:pPr>
              <w:adjustRightInd w:val="0"/>
              <w:snapToGrid w:val="0"/>
              <w:jc w:val="center"/>
              <w:rPr>
                <w:rFonts w:cstheme="minorHAnsi"/>
              </w:rPr>
            </w:pPr>
            <w:r w:rsidRPr="00E831BF">
              <w:rPr>
                <w:rFonts w:cstheme="minorHAnsi"/>
              </w:rPr>
              <w:t>1,785,400</w:t>
            </w:r>
          </w:p>
        </w:tc>
        <w:tc>
          <w:tcPr>
            <w:tcW w:w="1276" w:type="dxa"/>
            <w:vAlign w:val="bottom"/>
          </w:tcPr>
          <w:p w14:paraId="7FE32415" w14:textId="77777777" w:rsidR="005F7E31" w:rsidRPr="00E831BF" w:rsidRDefault="005F7E31" w:rsidP="00E831BF">
            <w:pPr>
              <w:adjustRightInd w:val="0"/>
              <w:snapToGrid w:val="0"/>
              <w:jc w:val="center"/>
              <w:rPr>
                <w:rFonts w:cstheme="minorHAnsi"/>
              </w:rPr>
            </w:pPr>
            <w:r w:rsidRPr="00E831BF">
              <w:rPr>
                <w:rFonts w:cstheme="minorHAnsi"/>
              </w:rPr>
              <w:t>1,976,700</w:t>
            </w:r>
          </w:p>
        </w:tc>
        <w:tc>
          <w:tcPr>
            <w:tcW w:w="1276" w:type="dxa"/>
            <w:vAlign w:val="bottom"/>
          </w:tcPr>
          <w:p w14:paraId="47EC3BB4" w14:textId="77777777" w:rsidR="005F7E31" w:rsidRPr="00E831BF" w:rsidRDefault="005F7E31" w:rsidP="00E831BF">
            <w:pPr>
              <w:adjustRightInd w:val="0"/>
              <w:snapToGrid w:val="0"/>
              <w:jc w:val="center"/>
              <w:rPr>
                <w:rFonts w:cstheme="minorHAnsi"/>
              </w:rPr>
            </w:pPr>
            <w:r w:rsidRPr="00E831BF">
              <w:rPr>
                <w:rFonts w:cstheme="minorHAnsi"/>
              </w:rPr>
              <w:t>2,199,880</w:t>
            </w:r>
          </w:p>
        </w:tc>
      </w:tr>
      <w:tr w:rsidR="005F7E31" w:rsidRPr="00E831BF" w14:paraId="582DE170" w14:textId="77777777" w:rsidTr="004728B2">
        <w:tc>
          <w:tcPr>
            <w:tcW w:w="2093" w:type="dxa"/>
          </w:tcPr>
          <w:p w14:paraId="48CB8D61"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sSub>
                      <m:sSubPr>
                        <m:ctrlPr>
                          <w:rPr>
                            <w:rFonts w:ascii="Cambria Math" w:eastAsiaTheme="minorHAnsi" w:hAnsi="Cambria Math" w:cstheme="minorHAnsi"/>
                            <w:b/>
                            <w:i/>
                          </w:rPr>
                        </m:ctrlPr>
                      </m:sSubPr>
                      <m:e>
                        <m:r>
                          <m:rPr>
                            <m:sty m:val="bi"/>
                          </m:rPr>
                          <w:rPr>
                            <w:rFonts w:ascii="Cambria Math" w:hAnsi="Cambria Math" w:cstheme="minorHAnsi"/>
                          </w:rPr>
                          <m:t>Y</m:t>
                        </m:r>
                      </m:e>
                      <m:sub>
                        <m:r>
                          <m:rPr>
                            <m:sty m:val="bi"/>
                          </m:rPr>
                          <w:rPr>
                            <w:rFonts w:ascii="Cambria Math" w:hAnsi="Cambria Math" w:cstheme="minorHAnsi"/>
                          </w:rPr>
                          <m:t>F</m:t>
                        </m:r>
                      </m:sub>
                    </m:sSub>
                  </m:e>
                  <m:sub>
                    <m:r>
                      <m:rPr>
                        <m:sty m:val="bi"/>
                      </m:rPr>
                      <w:rPr>
                        <w:rFonts w:ascii="Cambria Math" w:hAnsi="Cambria Math" w:cstheme="minorHAnsi"/>
                      </w:rPr>
                      <m:t>recent</m:t>
                    </m:r>
                  </m:sub>
                </m:sSub>
              </m:oMath>
            </m:oMathPara>
          </w:p>
        </w:tc>
        <w:tc>
          <w:tcPr>
            <w:tcW w:w="1417" w:type="dxa"/>
            <w:vAlign w:val="bottom"/>
          </w:tcPr>
          <w:p w14:paraId="43FB99D4" w14:textId="77777777" w:rsidR="005F7E31" w:rsidRPr="00E831BF" w:rsidRDefault="005F7E31" w:rsidP="00E831BF">
            <w:pPr>
              <w:adjustRightInd w:val="0"/>
              <w:snapToGrid w:val="0"/>
              <w:jc w:val="center"/>
              <w:rPr>
                <w:rFonts w:cstheme="minorHAnsi"/>
              </w:rPr>
            </w:pPr>
            <w:r w:rsidRPr="00E831BF">
              <w:rPr>
                <w:rFonts w:cstheme="minorHAnsi"/>
              </w:rPr>
              <w:t>1,594,800</w:t>
            </w:r>
          </w:p>
        </w:tc>
        <w:tc>
          <w:tcPr>
            <w:tcW w:w="1276" w:type="dxa"/>
            <w:vAlign w:val="bottom"/>
          </w:tcPr>
          <w:p w14:paraId="264940D2" w14:textId="77777777" w:rsidR="005F7E31" w:rsidRPr="00E831BF" w:rsidRDefault="005F7E31" w:rsidP="00E831BF">
            <w:pPr>
              <w:adjustRightInd w:val="0"/>
              <w:snapToGrid w:val="0"/>
              <w:jc w:val="center"/>
              <w:rPr>
                <w:rFonts w:cstheme="minorHAnsi"/>
              </w:rPr>
            </w:pPr>
            <w:r w:rsidRPr="00E831BF">
              <w:rPr>
                <w:rFonts w:cstheme="minorHAnsi"/>
              </w:rPr>
              <w:t>1,607,000</w:t>
            </w:r>
          </w:p>
        </w:tc>
        <w:tc>
          <w:tcPr>
            <w:tcW w:w="1277" w:type="dxa"/>
            <w:vAlign w:val="bottom"/>
          </w:tcPr>
          <w:p w14:paraId="634873DB" w14:textId="77777777" w:rsidR="005F7E31" w:rsidRPr="00E831BF" w:rsidRDefault="005F7E31" w:rsidP="00E831BF">
            <w:pPr>
              <w:adjustRightInd w:val="0"/>
              <w:snapToGrid w:val="0"/>
              <w:jc w:val="center"/>
              <w:rPr>
                <w:rFonts w:cstheme="minorHAnsi"/>
              </w:rPr>
            </w:pPr>
            <w:r w:rsidRPr="00E831BF">
              <w:rPr>
                <w:rFonts w:cstheme="minorHAnsi"/>
              </w:rPr>
              <w:t>1,486,660</w:t>
            </w:r>
          </w:p>
        </w:tc>
        <w:tc>
          <w:tcPr>
            <w:tcW w:w="1276" w:type="dxa"/>
            <w:vAlign w:val="bottom"/>
          </w:tcPr>
          <w:p w14:paraId="6D9181E8" w14:textId="77777777" w:rsidR="005F7E31" w:rsidRPr="00E831BF" w:rsidRDefault="005F7E31" w:rsidP="00E831BF">
            <w:pPr>
              <w:adjustRightInd w:val="0"/>
              <w:snapToGrid w:val="0"/>
              <w:jc w:val="center"/>
              <w:rPr>
                <w:rFonts w:cstheme="minorHAnsi"/>
              </w:rPr>
            </w:pPr>
            <w:r w:rsidRPr="00E831BF">
              <w:rPr>
                <w:rFonts w:cstheme="minorHAnsi"/>
              </w:rPr>
              <w:t>1,533,200</w:t>
            </w:r>
          </w:p>
        </w:tc>
        <w:tc>
          <w:tcPr>
            <w:tcW w:w="1276" w:type="dxa"/>
            <w:vAlign w:val="bottom"/>
          </w:tcPr>
          <w:p w14:paraId="023189F6" w14:textId="77777777" w:rsidR="005F7E31" w:rsidRPr="00E831BF" w:rsidRDefault="005F7E31" w:rsidP="00E831BF">
            <w:pPr>
              <w:adjustRightInd w:val="0"/>
              <w:snapToGrid w:val="0"/>
              <w:jc w:val="center"/>
              <w:rPr>
                <w:rFonts w:cstheme="minorHAnsi"/>
              </w:rPr>
            </w:pPr>
            <w:r w:rsidRPr="00E831BF">
              <w:rPr>
                <w:rFonts w:cstheme="minorHAnsi"/>
              </w:rPr>
              <w:t>1,755,200</w:t>
            </w:r>
          </w:p>
        </w:tc>
        <w:tc>
          <w:tcPr>
            <w:tcW w:w="1276" w:type="dxa"/>
            <w:vAlign w:val="bottom"/>
          </w:tcPr>
          <w:p w14:paraId="41864C67" w14:textId="77777777" w:rsidR="005F7E31" w:rsidRPr="00E831BF" w:rsidRDefault="005F7E31" w:rsidP="00E831BF">
            <w:pPr>
              <w:adjustRightInd w:val="0"/>
              <w:snapToGrid w:val="0"/>
              <w:jc w:val="center"/>
              <w:rPr>
                <w:rFonts w:cstheme="minorHAnsi"/>
              </w:rPr>
            </w:pPr>
            <w:r w:rsidRPr="00E831BF">
              <w:rPr>
                <w:rFonts w:cstheme="minorHAnsi"/>
              </w:rPr>
              <w:t>1,808,860</w:t>
            </w:r>
          </w:p>
        </w:tc>
      </w:tr>
      <w:tr w:rsidR="005F7E31" w:rsidRPr="00E831BF" w14:paraId="3FFA7D8B" w14:textId="77777777" w:rsidTr="004728B2">
        <w:tc>
          <w:tcPr>
            <w:tcW w:w="2093" w:type="dxa"/>
          </w:tcPr>
          <w:p w14:paraId="732E643F"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r>
                      <m:rPr>
                        <m:sty m:val="bi"/>
                      </m:rPr>
                      <w:rPr>
                        <w:rFonts w:ascii="Cambria Math" w:hAnsi="Cambria Math" w:cstheme="minorHAnsi"/>
                      </w:rPr>
                      <m:t>f</m:t>
                    </m:r>
                  </m:e>
                  <m:sub>
                    <m:r>
                      <m:rPr>
                        <m:sty m:val="bi"/>
                      </m:rPr>
                      <w:rPr>
                        <w:rFonts w:ascii="Cambria Math" w:hAnsi="Cambria Math" w:cstheme="minorHAnsi"/>
                      </w:rPr>
                      <m:t>mult</m:t>
                    </m:r>
                  </m:sub>
                </m:sSub>
              </m:oMath>
            </m:oMathPara>
          </w:p>
        </w:tc>
        <w:tc>
          <w:tcPr>
            <w:tcW w:w="1417" w:type="dxa"/>
            <w:vAlign w:val="bottom"/>
          </w:tcPr>
          <w:p w14:paraId="55C8A791" w14:textId="77777777" w:rsidR="005F7E31" w:rsidRPr="00E831BF" w:rsidRDefault="005F7E31" w:rsidP="00E831BF">
            <w:pPr>
              <w:adjustRightInd w:val="0"/>
              <w:snapToGrid w:val="0"/>
              <w:jc w:val="center"/>
              <w:rPr>
                <w:rFonts w:cstheme="minorHAnsi"/>
              </w:rPr>
            </w:pPr>
            <w:r w:rsidRPr="00E831BF">
              <w:rPr>
                <w:rFonts w:cstheme="minorHAnsi"/>
              </w:rPr>
              <w:t>2.23</w:t>
            </w:r>
          </w:p>
        </w:tc>
        <w:tc>
          <w:tcPr>
            <w:tcW w:w="1276" w:type="dxa"/>
            <w:vAlign w:val="bottom"/>
          </w:tcPr>
          <w:p w14:paraId="0DD1480F" w14:textId="77777777" w:rsidR="005F7E31" w:rsidRPr="00E831BF" w:rsidRDefault="005F7E31" w:rsidP="00E831BF">
            <w:pPr>
              <w:adjustRightInd w:val="0"/>
              <w:snapToGrid w:val="0"/>
              <w:jc w:val="center"/>
              <w:rPr>
                <w:rFonts w:cstheme="minorHAnsi"/>
              </w:rPr>
            </w:pPr>
            <w:r w:rsidRPr="00E831BF">
              <w:rPr>
                <w:rFonts w:cstheme="minorHAnsi"/>
              </w:rPr>
              <w:t>2.07</w:t>
            </w:r>
          </w:p>
        </w:tc>
        <w:tc>
          <w:tcPr>
            <w:tcW w:w="1277" w:type="dxa"/>
            <w:vAlign w:val="bottom"/>
          </w:tcPr>
          <w:p w14:paraId="30C62DE2" w14:textId="77777777" w:rsidR="005F7E31" w:rsidRPr="00E831BF" w:rsidRDefault="005F7E31" w:rsidP="00E831BF">
            <w:pPr>
              <w:adjustRightInd w:val="0"/>
              <w:snapToGrid w:val="0"/>
              <w:jc w:val="center"/>
              <w:rPr>
                <w:rFonts w:cstheme="minorHAnsi"/>
              </w:rPr>
            </w:pPr>
            <w:r w:rsidRPr="00E831BF">
              <w:rPr>
                <w:rFonts w:cstheme="minorHAnsi"/>
              </w:rPr>
              <w:t>1.57</w:t>
            </w:r>
          </w:p>
        </w:tc>
        <w:tc>
          <w:tcPr>
            <w:tcW w:w="1276" w:type="dxa"/>
            <w:vAlign w:val="bottom"/>
          </w:tcPr>
          <w:p w14:paraId="3DDB070D" w14:textId="77777777" w:rsidR="005F7E31" w:rsidRPr="00E831BF" w:rsidRDefault="005F7E31" w:rsidP="00E831BF">
            <w:pPr>
              <w:adjustRightInd w:val="0"/>
              <w:snapToGrid w:val="0"/>
              <w:jc w:val="center"/>
              <w:rPr>
                <w:rFonts w:cstheme="minorHAnsi"/>
              </w:rPr>
            </w:pPr>
            <w:r w:rsidRPr="00E831BF">
              <w:rPr>
                <w:rFonts w:cstheme="minorHAnsi"/>
              </w:rPr>
              <w:t>1.85</w:t>
            </w:r>
          </w:p>
        </w:tc>
        <w:tc>
          <w:tcPr>
            <w:tcW w:w="1276" w:type="dxa"/>
            <w:vAlign w:val="bottom"/>
          </w:tcPr>
          <w:p w14:paraId="16AA504C" w14:textId="77777777" w:rsidR="005F7E31" w:rsidRPr="00E831BF" w:rsidRDefault="005F7E31" w:rsidP="00E831BF">
            <w:pPr>
              <w:adjustRightInd w:val="0"/>
              <w:snapToGrid w:val="0"/>
              <w:jc w:val="center"/>
              <w:rPr>
                <w:rFonts w:cstheme="minorHAnsi"/>
              </w:rPr>
            </w:pPr>
            <w:r w:rsidRPr="00E831BF">
              <w:rPr>
                <w:rFonts w:cstheme="minorHAnsi"/>
              </w:rPr>
              <w:t>2.29</w:t>
            </w:r>
          </w:p>
        </w:tc>
        <w:tc>
          <w:tcPr>
            <w:tcW w:w="1276" w:type="dxa"/>
            <w:vAlign w:val="bottom"/>
          </w:tcPr>
          <w:p w14:paraId="1ED72D88" w14:textId="77777777" w:rsidR="005F7E31" w:rsidRPr="00E831BF" w:rsidRDefault="005F7E31" w:rsidP="00E831BF">
            <w:pPr>
              <w:adjustRightInd w:val="0"/>
              <w:snapToGrid w:val="0"/>
              <w:jc w:val="center"/>
              <w:rPr>
                <w:rFonts w:cstheme="minorHAnsi"/>
              </w:rPr>
            </w:pPr>
            <w:r w:rsidRPr="00E831BF">
              <w:rPr>
                <w:rFonts w:cstheme="minorHAnsi"/>
              </w:rPr>
              <w:t>2.62</w:t>
            </w:r>
          </w:p>
        </w:tc>
      </w:tr>
      <w:tr w:rsidR="005F7E31" w:rsidRPr="00E831BF" w14:paraId="6CAA2B4D" w14:textId="77777777" w:rsidTr="004728B2">
        <w:tc>
          <w:tcPr>
            <w:tcW w:w="2093" w:type="dxa"/>
          </w:tcPr>
          <w:p w14:paraId="07AF0DC0"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r>
                      <m:rPr>
                        <m:sty m:val="bi"/>
                      </m:rPr>
                      <w:rPr>
                        <w:rFonts w:ascii="Cambria Math" w:hAnsi="Cambria Math" w:cstheme="minorHAnsi"/>
                      </w:rPr>
                      <m:t>F</m:t>
                    </m:r>
                  </m:e>
                  <m:sub>
                    <m:r>
                      <m:rPr>
                        <m:sty m:val="bi"/>
                      </m:rPr>
                      <w:rPr>
                        <w:rFonts w:ascii="Cambria Math" w:hAnsi="Cambria Math" w:cstheme="minorHAnsi"/>
                      </w:rPr>
                      <m:t>MSY</m:t>
                    </m:r>
                  </m:sub>
                </m:sSub>
              </m:oMath>
            </m:oMathPara>
          </w:p>
        </w:tc>
        <w:tc>
          <w:tcPr>
            <w:tcW w:w="1417" w:type="dxa"/>
            <w:vAlign w:val="bottom"/>
          </w:tcPr>
          <w:p w14:paraId="61AF2077" w14:textId="77777777" w:rsidR="005F7E31" w:rsidRPr="00E831BF" w:rsidRDefault="005F7E31" w:rsidP="00E831BF">
            <w:pPr>
              <w:adjustRightInd w:val="0"/>
              <w:snapToGrid w:val="0"/>
              <w:jc w:val="center"/>
              <w:rPr>
                <w:rFonts w:cstheme="minorHAnsi"/>
              </w:rPr>
            </w:pPr>
            <w:r w:rsidRPr="00E831BF">
              <w:rPr>
                <w:rFonts w:cstheme="minorHAnsi"/>
              </w:rPr>
              <w:t>0.24</w:t>
            </w:r>
          </w:p>
        </w:tc>
        <w:tc>
          <w:tcPr>
            <w:tcW w:w="1276" w:type="dxa"/>
            <w:vAlign w:val="bottom"/>
          </w:tcPr>
          <w:p w14:paraId="167D6B65" w14:textId="77777777" w:rsidR="005F7E31" w:rsidRPr="00E831BF" w:rsidRDefault="005F7E31" w:rsidP="00E831BF">
            <w:pPr>
              <w:adjustRightInd w:val="0"/>
              <w:snapToGrid w:val="0"/>
              <w:jc w:val="center"/>
              <w:rPr>
                <w:rFonts w:cstheme="minorHAnsi"/>
              </w:rPr>
            </w:pPr>
            <w:r w:rsidRPr="00E831BF">
              <w:rPr>
                <w:rFonts w:cstheme="minorHAnsi"/>
              </w:rPr>
              <w:t>0.24</w:t>
            </w:r>
          </w:p>
        </w:tc>
        <w:tc>
          <w:tcPr>
            <w:tcW w:w="1277" w:type="dxa"/>
            <w:vAlign w:val="bottom"/>
          </w:tcPr>
          <w:p w14:paraId="648DC653" w14:textId="77777777" w:rsidR="005F7E31" w:rsidRPr="00E831BF" w:rsidRDefault="005F7E31" w:rsidP="00E831BF">
            <w:pPr>
              <w:adjustRightInd w:val="0"/>
              <w:snapToGrid w:val="0"/>
              <w:jc w:val="center"/>
              <w:rPr>
                <w:rFonts w:cstheme="minorHAnsi"/>
              </w:rPr>
            </w:pPr>
            <w:r w:rsidRPr="00E831BF">
              <w:rPr>
                <w:rFonts w:cstheme="minorHAnsi"/>
              </w:rPr>
              <w:t>0.21</w:t>
            </w:r>
          </w:p>
        </w:tc>
        <w:tc>
          <w:tcPr>
            <w:tcW w:w="1276" w:type="dxa"/>
            <w:vAlign w:val="bottom"/>
          </w:tcPr>
          <w:p w14:paraId="2DFE46AE" w14:textId="77777777" w:rsidR="005F7E31" w:rsidRPr="00E831BF" w:rsidRDefault="005F7E31" w:rsidP="00E831BF">
            <w:pPr>
              <w:adjustRightInd w:val="0"/>
              <w:snapToGrid w:val="0"/>
              <w:jc w:val="center"/>
              <w:rPr>
                <w:rFonts w:cstheme="minorHAnsi"/>
              </w:rPr>
            </w:pPr>
            <w:r w:rsidRPr="00E831BF">
              <w:rPr>
                <w:rFonts w:cstheme="minorHAnsi"/>
              </w:rPr>
              <w:t>0.22</w:t>
            </w:r>
          </w:p>
        </w:tc>
        <w:tc>
          <w:tcPr>
            <w:tcW w:w="1276" w:type="dxa"/>
            <w:vAlign w:val="bottom"/>
          </w:tcPr>
          <w:p w14:paraId="0EEA439A" w14:textId="77777777" w:rsidR="005F7E31" w:rsidRPr="00E831BF" w:rsidRDefault="005F7E31" w:rsidP="00E831BF">
            <w:pPr>
              <w:adjustRightInd w:val="0"/>
              <w:snapToGrid w:val="0"/>
              <w:jc w:val="center"/>
              <w:rPr>
                <w:rFonts w:cstheme="minorHAnsi"/>
              </w:rPr>
            </w:pPr>
            <w:r w:rsidRPr="00E831BF">
              <w:rPr>
                <w:rFonts w:cstheme="minorHAnsi"/>
              </w:rPr>
              <w:t>0.26</w:t>
            </w:r>
          </w:p>
        </w:tc>
        <w:tc>
          <w:tcPr>
            <w:tcW w:w="1276" w:type="dxa"/>
            <w:vAlign w:val="bottom"/>
          </w:tcPr>
          <w:p w14:paraId="4C301BE0" w14:textId="77777777" w:rsidR="005F7E31" w:rsidRPr="00E831BF" w:rsidRDefault="005F7E31" w:rsidP="00E831BF">
            <w:pPr>
              <w:adjustRightInd w:val="0"/>
              <w:snapToGrid w:val="0"/>
              <w:jc w:val="center"/>
              <w:rPr>
                <w:rFonts w:cstheme="minorHAnsi"/>
              </w:rPr>
            </w:pPr>
            <w:r w:rsidRPr="00E831BF">
              <w:rPr>
                <w:rFonts w:cstheme="minorHAnsi"/>
              </w:rPr>
              <w:t>0.28</w:t>
            </w:r>
          </w:p>
        </w:tc>
      </w:tr>
      <w:tr w:rsidR="005F7E31" w:rsidRPr="00E831BF" w14:paraId="5A81379A" w14:textId="77777777" w:rsidTr="004728B2">
        <w:tc>
          <w:tcPr>
            <w:tcW w:w="2093" w:type="dxa"/>
          </w:tcPr>
          <w:p w14:paraId="574C1B63"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sSub>
                      <m:sSubPr>
                        <m:ctrlPr>
                          <w:rPr>
                            <w:rFonts w:ascii="Cambria Math" w:eastAsiaTheme="minorHAnsi" w:hAnsi="Cambria Math" w:cstheme="minorHAnsi"/>
                            <w:b/>
                            <w:i/>
                          </w:rPr>
                        </m:ctrlPr>
                      </m:sSubPr>
                      <m:e>
                        <m:r>
                          <m:rPr>
                            <m:sty m:val="bi"/>
                          </m:rPr>
                          <w:rPr>
                            <w:rFonts w:ascii="Cambria Math" w:hAnsi="Cambria Math" w:cstheme="minorHAnsi"/>
                          </w:rPr>
                          <m:t>F</m:t>
                        </m:r>
                      </m:e>
                      <m:sub>
                        <m:r>
                          <m:rPr>
                            <m:sty m:val="bi"/>
                          </m:rPr>
                          <w:rPr>
                            <w:rFonts w:ascii="Cambria Math" w:hAnsi="Cambria Math" w:cstheme="minorHAnsi"/>
                          </w:rPr>
                          <m:t>recent</m:t>
                        </m:r>
                      </m:sub>
                    </m:sSub>
                    <m:r>
                      <m:rPr>
                        <m:sty m:val="bi"/>
                      </m:rPr>
                      <w:rPr>
                        <w:rFonts w:ascii="Cambria Math" w:hAnsi="Cambria Math" w:cstheme="minorHAnsi"/>
                      </w:rPr>
                      <m:t>/</m:t>
                    </m:r>
                    <m:r>
                      <m:rPr>
                        <m:sty m:val="bi"/>
                      </m:rPr>
                      <w:rPr>
                        <w:rFonts w:ascii="Cambria Math" w:hAnsi="Cambria Math" w:cstheme="minorHAnsi"/>
                      </w:rPr>
                      <m:t>F</m:t>
                    </m:r>
                  </m:e>
                  <m:sub>
                    <m:r>
                      <m:rPr>
                        <m:sty m:val="bi"/>
                      </m:rPr>
                      <w:rPr>
                        <w:rFonts w:ascii="Cambria Math" w:hAnsi="Cambria Math" w:cstheme="minorHAnsi"/>
                      </w:rPr>
                      <m:t>MSY</m:t>
                    </m:r>
                  </m:sub>
                </m:sSub>
              </m:oMath>
            </m:oMathPara>
          </w:p>
        </w:tc>
        <w:tc>
          <w:tcPr>
            <w:tcW w:w="1417" w:type="dxa"/>
            <w:vAlign w:val="bottom"/>
          </w:tcPr>
          <w:p w14:paraId="1DC38CE5" w14:textId="77777777" w:rsidR="005F7E31" w:rsidRPr="00E831BF" w:rsidRDefault="005F7E31" w:rsidP="00E831BF">
            <w:pPr>
              <w:adjustRightInd w:val="0"/>
              <w:snapToGrid w:val="0"/>
              <w:jc w:val="center"/>
              <w:rPr>
                <w:rFonts w:cstheme="minorHAnsi"/>
              </w:rPr>
            </w:pPr>
            <w:r w:rsidRPr="00E831BF">
              <w:rPr>
                <w:rFonts w:cstheme="minorHAnsi"/>
              </w:rPr>
              <w:t>0.45</w:t>
            </w:r>
          </w:p>
        </w:tc>
        <w:tc>
          <w:tcPr>
            <w:tcW w:w="1276" w:type="dxa"/>
            <w:vAlign w:val="bottom"/>
          </w:tcPr>
          <w:p w14:paraId="7200DE31" w14:textId="77777777" w:rsidR="005F7E31" w:rsidRPr="00E831BF" w:rsidRDefault="005F7E31" w:rsidP="00E831BF">
            <w:pPr>
              <w:adjustRightInd w:val="0"/>
              <w:snapToGrid w:val="0"/>
              <w:jc w:val="center"/>
              <w:rPr>
                <w:rFonts w:cstheme="minorHAnsi"/>
              </w:rPr>
            </w:pPr>
            <w:r w:rsidRPr="00E831BF">
              <w:rPr>
                <w:rFonts w:cstheme="minorHAnsi"/>
              </w:rPr>
              <w:t>0.48</w:t>
            </w:r>
          </w:p>
        </w:tc>
        <w:tc>
          <w:tcPr>
            <w:tcW w:w="1277" w:type="dxa"/>
            <w:vAlign w:val="bottom"/>
          </w:tcPr>
          <w:p w14:paraId="2658F610" w14:textId="77777777" w:rsidR="005F7E31" w:rsidRPr="00E831BF" w:rsidRDefault="005F7E31" w:rsidP="00E831BF">
            <w:pPr>
              <w:adjustRightInd w:val="0"/>
              <w:snapToGrid w:val="0"/>
              <w:jc w:val="center"/>
              <w:rPr>
                <w:rFonts w:cstheme="minorHAnsi"/>
              </w:rPr>
            </w:pPr>
            <w:r w:rsidRPr="00E831BF">
              <w:rPr>
                <w:rFonts w:cstheme="minorHAnsi"/>
              </w:rPr>
              <w:t>0.38</w:t>
            </w:r>
          </w:p>
        </w:tc>
        <w:tc>
          <w:tcPr>
            <w:tcW w:w="1276" w:type="dxa"/>
            <w:vAlign w:val="bottom"/>
          </w:tcPr>
          <w:p w14:paraId="3DE48BD2" w14:textId="77777777" w:rsidR="005F7E31" w:rsidRPr="00E831BF" w:rsidRDefault="005F7E31" w:rsidP="00E831BF">
            <w:pPr>
              <w:adjustRightInd w:val="0"/>
              <w:snapToGrid w:val="0"/>
              <w:jc w:val="center"/>
              <w:rPr>
                <w:rFonts w:cstheme="minorHAnsi"/>
              </w:rPr>
            </w:pPr>
            <w:r w:rsidRPr="00E831BF">
              <w:rPr>
                <w:rFonts w:cstheme="minorHAnsi"/>
              </w:rPr>
              <w:t>0.44</w:t>
            </w:r>
          </w:p>
        </w:tc>
        <w:tc>
          <w:tcPr>
            <w:tcW w:w="1276" w:type="dxa"/>
            <w:vAlign w:val="bottom"/>
          </w:tcPr>
          <w:p w14:paraId="03D4C020" w14:textId="77777777" w:rsidR="005F7E31" w:rsidRPr="00E831BF" w:rsidRDefault="005F7E31" w:rsidP="00E831BF">
            <w:pPr>
              <w:adjustRightInd w:val="0"/>
              <w:snapToGrid w:val="0"/>
              <w:jc w:val="center"/>
              <w:rPr>
                <w:rFonts w:cstheme="minorHAnsi"/>
              </w:rPr>
            </w:pPr>
            <w:r w:rsidRPr="00E831BF">
              <w:rPr>
                <w:rFonts w:cstheme="minorHAnsi"/>
              </w:rPr>
              <w:t>0.54</w:t>
            </w:r>
          </w:p>
        </w:tc>
        <w:tc>
          <w:tcPr>
            <w:tcW w:w="1276" w:type="dxa"/>
            <w:vAlign w:val="bottom"/>
          </w:tcPr>
          <w:p w14:paraId="13DB2E05" w14:textId="77777777" w:rsidR="005F7E31" w:rsidRPr="00E831BF" w:rsidRDefault="005F7E31" w:rsidP="00E831BF">
            <w:pPr>
              <w:adjustRightInd w:val="0"/>
              <w:snapToGrid w:val="0"/>
              <w:jc w:val="center"/>
              <w:rPr>
                <w:rFonts w:cstheme="minorHAnsi"/>
              </w:rPr>
            </w:pPr>
            <w:r w:rsidRPr="00E831BF">
              <w:rPr>
                <w:rFonts w:cstheme="minorHAnsi"/>
              </w:rPr>
              <w:t>0.64</w:t>
            </w:r>
          </w:p>
        </w:tc>
      </w:tr>
      <w:tr w:rsidR="005F7E31" w:rsidRPr="00E831BF" w14:paraId="717F77FA" w14:textId="77777777" w:rsidTr="004728B2">
        <w:tc>
          <w:tcPr>
            <w:tcW w:w="2093" w:type="dxa"/>
          </w:tcPr>
          <w:p w14:paraId="2A3EFB38"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r>
                      <m:rPr>
                        <m:sty m:val="bi"/>
                      </m:rPr>
                      <w:rPr>
                        <w:rFonts w:ascii="Cambria Math" w:hAnsi="Cambria Math" w:cstheme="minorHAnsi"/>
                      </w:rPr>
                      <m:t>SB</m:t>
                    </m:r>
                  </m:e>
                  <m:sub>
                    <m:r>
                      <m:rPr>
                        <m:sty m:val="bi"/>
                      </m:rPr>
                      <w:rPr>
                        <w:rFonts w:ascii="Cambria Math" w:hAnsi="Cambria Math" w:cstheme="minorHAnsi"/>
                      </w:rPr>
                      <m:t>MSY</m:t>
                    </m:r>
                  </m:sub>
                </m:sSub>
              </m:oMath>
            </m:oMathPara>
          </w:p>
        </w:tc>
        <w:tc>
          <w:tcPr>
            <w:tcW w:w="1417" w:type="dxa"/>
            <w:vAlign w:val="bottom"/>
          </w:tcPr>
          <w:p w14:paraId="4D3858E0" w14:textId="77777777" w:rsidR="005F7E31" w:rsidRPr="00E831BF" w:rsidRDefault="005F7E31" w:rsidP="00E831BF">
            <w:pPr>
              <w:adjustRightInd w:val="0"/>
              <w:snapToGrid w:val="0"/>
              <w:jc w:val="center"/>
              <w:rPr>
                <w:rFonts w:cstheme="minorHAnsi"/>
              </w:rPr>
            </w:pPr>
            <w:r w:rsidRPr="00E831BF">
              <w:rPr>
                <w:rFonts w:cstheme="minorHAnsi"/>
              </w:rPr>
              <w:t>1,626,000</w:t>
            </w:r>
          </w:p>
        </w:tc>
        <w:tc>
          <w:tcPr>
            <w:tcW w:w="1276" w:type="dxa"/>
            <w:vAlign w:val="bottom"/>
          </w:tcPr>
          <w:p w14:paraId="05B678CC" w14:textId="77777777" w:rsidR="005F7E31" w:rsidRPr="00E831BF" w:rsidRDefault="005F7E31" w:rsidP="00E831BF">
            <w:pPr>
              <w:adjustRightInd w:val="0"/>
              <w:snapToGrid w:val="0"/>
              <w:jc w:val="center"/>
              <w:rPr>
                <w:rFonts w:cstheme="minorHAnsi"/>
              </w:rPr>
            </w:pPr>
            <w:r w:rsidRPr="00E831BF">
              <w:rPr>
                <w:rFonts w:cstheme="minorHAnsi"/>
              </w:rPr>
              <w:t>1,628,000</w:t>
            </w:r>
          </w:p>
        </w:tc>
        <w:tc>
          <w:tcPr>
            <w:tcW w:w="1277" w:type="dxa"/>
            <w:vAlign w:val="bottom"/>
          </w:tcPr>
          <w:p w14:paraId="4444E168" w14:textId="77777777" w:rsidR="005F7E31" w:rsidRPr="00E831BF" w:rsidRDefault="005F7E31" w:rsidP="00E831BF">
            <w:pPr>
              <w:adjustRightInd w:val="0"/>
              <w:snapToGrid w:val="0"/>
              <w:jc w:val="center"/>
              <w:rPr>
                <w:rFonts w:cstheme="minorHAnsi"/>
              </w:rPr>
            </w:pPr>
            <w:r w:rsidRPr="00E831BF">
              <w:rPr>
                <w:rFonts w:cstheme="minorHAnsi"/>
              </w:rPr>
              <w:t>1,258,700</w:t>
            </w:r>
          </w:p>
        </w:tc>
        <w:tc>
          <w:tcPr>
            <w:tcW w:w="1276" w:type="dxa"/>
            <w:vAlign w:val="bottom"/>
          </w:tcPr>
          <w:p w14:paraId="21882E92" w14:textId="77777777" w:rsidR="005F7E31" w:rsidRPr="00E831BF" w:rsidRDefault="005F7E31" w:rsidP="00E831BF">
            <w:pPr>
              <w:adjustRightInd w:val="0"/>
              <w:snapToGrid w:val="0"/>
              <w:jc w:val="center"/>
              <w:rPr>
                <w:rFonts w:cstheme="minorHAnsi"/>
              </w:rPr>
            </w:pPr>
            <w:r w:rsidRPr="00E831BF">
              <w:rPr>
                <w:rFonts w:cstheme="minorHAnsi"/>
              </w:rPr>
              <w:t>1,425,750</w:t>
            </w:r>
          </w:p>
        </w:tc>
        <w:tc>
          <w:tcPr>
            <w:tcW w:w="1276" w:type="dxa"/>
            <w:vAlign w:val="bottom"/>
          </w:tcPr>
          <w:p w14:paraId="006F5E13" w14:textId="77777777" w:rsidR="005F7E31" w:rsidRPr="00E831BF" w:rsidRDefault="005F7E31" w:rsidP="00E831BF">
            <w:pPr>
              <w:adjustRightInd w:val="0"/>
              <w:snapToGrid w:val="0"/>
              <w:jc w:val="center"/>
              <w:rPr>
                <w:rFonts w:cstheme="minorHAnsi"/>
              </w:rPr>
            </w:pPr>
            <w:r w:rsidRPr="00E831BF">
              <w:rPr>
                <w:rFonts w:cstheme="minorHAnsi"/>
              </w:rPr>
              <w:t>1,852,750</w:t>
            </w:r>
          </w:p>
        </w:tc>
        <w:tc>
          <w:tcPr>
            <w:tcW w:w="1276" w:type="dxa"/>
            <w:vAlign w:val="bottom"/>
          </w:tcPr>
          <w:p w14:paraId="4B78B9DF" w14:textId="77777777" w:rsidR="005F7E31" w:rsidRPr="00E831BF" w:rsidRDefault="005F7E31" w:rsidP="00E831BF">
            <w:pPr>
              <w:adjustRightInd w:val="0"/>
              <w:snapToGrid w:val="0"/>
              <w:jc w:val="center"/>
              <w:rPr>
                <w:rFonts w:cstheme="minorHAnsi"/>
              </w:rPr>
            </w:pPr>
            <w:r w:rsidRPr="00E831BF">
              <w:rPr>
                <w:rFonts w:cstheme="minorHAnsi"/>
              </w:rPr>
              <w:t>2,166,100</w:t>
            </w:r>
          </w:p>
        </w:tc>
      </w:tr>
      <w:tr w:rsidR="005F7E31" w:rsidRPr="00E831BF" w14:paraId="1F876DDD" w14:textId="77777777" w:rsidTr="004728B2">
        <w:tc>
          <w:tcPr>
            <w:tcW w:w="2093" w:type="dxa"/>
          </w:tcPr>
          <w:p w14:paraId="422AA091"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r>
                      <m:rPr>
                        <m:sty m:val="bi"/>
                      </m:rPr>
                      <w:rPr>
                        <w:rFonts w:ascii="Cambria Math" w:hAnsi="Cambria Math" w:cstheme="minorHAnsi"/>
                      </w:rPr>
                      <m:t>SB</m:t>
                    </m:r>
                  </m:e>
                  <m:sub>
                    <m:r>
                      <m:rPr>
                        <m:sty m:val="bi"/>
                      </m:rPr>
                      <w:rPr>
                        <w:rFonts w:ascii="Cambria Math" w:hAnsi="Cambria Math" w:cstheme="minorHAnsi"/>
                      </w:rPr>
                      <m:t>0</m:t>
                    </m:r>
                  </m:sub>
                </m:sSub>
              </m:oMath>
            </m:oMathPara>
          </w:p>
        </w:tc>
        <w:tc>
          <w:tcPr>
            <w:tcW w:w="1417" w:type="dxa"/>
            <w:vAlign w:val="bottom"/>
          </w:tcPr>
          <w:p w14:paraId="785EA022" w14:textId="77777777" w:rsidR="005F7E31" w:rsidRPr="00E831BF" w:rsidRDefault="005F7E31" w:rsidP="00E831BF">
            <w:pPr>
              <w:adjustRightInd w:val="0"/>
              <w:snapToGrid w:val="0"/>
              <w:jc w:val="center"/>
              <w:rPr>
                <w:rFonts w:cstheme="minorHAnsi"/>
              </w:rPr>
            </w:pPr>
            <w:r w:rsidRPr="00E831BF">
              <w:rPr>
                <w:rFonts w:cstheme="minorHAnsi"/>
              </w:rPr>
              <w:t>6,764,000</w:t>
            </w:r>
          </w:p>
        </w:tc>
        <w:tc>
          <w:tcPr>
            <w:tcW w:w="1276" w:type="dxa"/>
            <w:vAlign w:val="bottom"/>
          </w:tcPr>
          <w:p w14:paraId="613220CD" w14:textId="77777777" w:rsidR="005F7E31" w:rsidRPr="00E831BF" w:rsidRDefault="005F7E31" w:rsidP="00E831BF">
            <w:pPr>
              <w:adjustRightInd w:val="0"/>
              <w:snapToGrid w:val="0"/>
              <w:jc w:val="center"/>
              <w:rPr>
                <w:rFonts w:cstheme="minorHAnsi"/>
              </w:rPr>
            </w:pPr>
            <w:r w:rsidRPr="00E831BF">
              <w:rPr>
                <w:rFonts w:cstheme="minorHAnsi"/>
              </w:rPr>
              <w:t>6,359,500</w:t>
            </w:r>
          </w:p>
        </w:tc>
        <w:tc>
          <w:tcPr>
            <w:tcW w:w="1277" w:type="dxa"/>
            <w:vAlign w:val="bottom"/>
          </w:tcPr>
          <w:p w14:paraId="5B213A67" w14:textId="77777777" w:rsidR="005F7E31" w:rsidRPr="00E831BF" w:rsidRDefault="005F7E31" w:rsidP="00E831BF">
            <w:pPr>
              <w:adjustRightInd w:val="0"/>
              <w:snapToGrid w:val="0"/>
              <w:jc w:val="center"/>
              <w:rPr>
                <w:rFonts w:cstheme="minorHAnsi"/>
              </w:rPr>
            </w:pPr>
            <w:r w:rsidRPr="00E831BF">
              <w:rPr>
                <w:rFonts w:cstheme="minorHAnsi"/>
              </w:rPr>
              <w:t>5,214,050</w:t>
            </w:r>
          </w:p>
        </w:tc>
        <w:tc>
          <w:tcPr>
            <w:tcW w:w="1276" w:type="dxa"/>
            <w:vAlign w:val="bottom"/>
          </w:tcPr>
          <w:p w14:paraId="24CA6AC5" w14:textId="77777777" w:rsidR="005F7E31" w:rsidRPr="00E831BF" w:rsidRDefault="005F7E31" w:rsidP="00E831BF">
            <w:pPr>
              <w:adjustRightInd w:val="0"/>
              <w:snapToGrid w:val="0"/>
              <w:jc w:val="center"/>
              <w:rPr>
                <w:rFonts w:cstheme="minorHAnsi"/>
              </w:rPr>
            </w:pPr>
            <w:r w:rsidRPr="00E831BF">
              <w:rPr>
                <w:rFonts w:cstheme="minorHAnsi"/>
              </w:rPr>
              <w:t>5,853,750</w:t>
            </w:r>
          </w:p>
        </w:tc>
        <w:tc>
          <w:tcPr>
            <w:tcW w:w="1276" w:type="dxa"/>
            <w:vAlign w:val="bottom"/>
          </w:tcPr>
          <w:p w14:paraId="046EC9E2" w14:textId="77777777" w:rsidR="005F7E31" w:rsidRPr="00E831BF" w:rsidRDefault="005F7E31" w:rsidP="00E831BF">
            <w:pPr>
              <w:adjustRightInd w:val="0"/>
              <w:snapToGrid w:val="0"/>
              <w:jc w:val="center"/>
              <w:rPr>
                <w:rFonts w:cstheme="minorHAnsi"/>
              </w:rPr>
            </w:pPr>
            <w:r w:rsidRPr="00E831BF">
              <w:rPr>
                <w:rFonts w:cstheme="minorHAnsi"/>
              </w:rPr>
              <w:t>7,095,250</w:t>
            </w:r>
          </w:p>
        </w:tc>
        <w:tc>
          <w:tcPr>
            <w:tcW w:w="1276" w:type="dxa"/>
            <w:vAlign w:val="bottom"/>
          </w:tcPr>
          <w:p w14:paraId="29438D10" w14:textId="77777777" w:rsidR="005F7E31" w:rsidRPr="00E831BF" w:rsidRDefault="005F7E31" w:rsidP="00E831BF">
            <w:pPr>
              <w:adjustRightInd w:val="0"/>
              <w:snapToGrid w:val="0"/>
              <w:jc w:val="center"/>
              <w:rPr>
                <w:rFonts w:cstheme="minorHAnsi"/>
              </w:rPr>
            </w:pPr>
            <w:r w:rsidRPr="00E831BF">
              <w:rPr>
                <w:rFonts w:cstheme="minorHAnsi"/>
              </w:rPr>
              <w:t>8,340,450</w:t>
            </w:r>
          </w:p>
        </w:tc>
      </w:tr>
      <w:tr w:rsidR="005F7E31" w:rsidRPr="00E831BF" w14:paraId="06D84A91" w14:textId="77777777" w:rsidTr="004728B2">
        <w:tc>
          <w:tcPr>
            <w:tcW w:w="2093" w:type="dxa"/>
          </w:tcPr>
          <w:p w14:paraId="298E82F7"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r>
                      <m:rPr>
                        <m:sty m:val="bi"/>
                      </m:rPr>
                      <w:rPr>
                        <w:rFonts w:ascii="Cambria Math" w:hAnsi="Cambria Math" w:cstheme="minorHAnsi"/>
                      </w:rPr>
                      <m:t>SB</m:t>
                    </m:r>
                  </m:e>
                  <m:sub>
                    <m:r>
                      <m:rPr>
                        <m:sty m:val="bi"/>
                      </m:rPr>
                      <w:rPr>
                        <w:rFonts w:ascii="Cambria Math" w:hAnsi="Cambria Math" w:cstheme="minorHAnsi"/>
                      </w:rPr>
                      <m:t>F</m:t>
                    </m:r>
                    <m:r>
                      <m:rPr>
                        <m:sty m:val="bi"/>
                      </m:rPr>
                      <w:rPr>
                        <w:rFonts w:ascii="Cambria Math" w:hAnsi="Cambria Math" w:cstheme="minorHAnsi"/>
                      </w:rPr>
                      <m:t>=</m:t>
                    </m:r>
                    <m:r>
                      <m:rPr>
                        <m:sty m:val="bi"/>
                      </m:rPr>
                      <w:rPr>
                        <w:rFonts w:ascii="Cambria Math" w:hAnsi="Cambria Math" w:cstheme="minorHAnsi"/>
                      </w:rPr>
                      <m:t>0</m:t>
                    </m:r>
                  </m:sub>
                </m:sSub>
              </m:oMath>
            </m:oMathPara>
          </w:p>
        </w:tc>
        <w:tc>
          <w:tcPr>
            <w:tcW w:w="1417" w:type="dxa"/>
            <w:vAlign w:val="bottom"/>
          </w:tcPr>
          <w:p w14:paraId="5B4302BD" w14:textId="77777777" w:rsidR="005F7E31" w:rsidRPr="00E831BF" w:rsidRDefault="005F7E31" w:rsidP="00E831BF">
            <w:pPr>
              <w:adjustRightInd w:val="0"/>
              <w:snapToGrid w:val="0"/>
              <w:jc w:val="center"/>
              <w:rPr>
                <w:rFonts w:cstheme="minorHAnsi"/>
              </w:rPr>
            </w:pPr>
            <w:r w:rsidRPr="00E831BF">
              <w:rPr>
                <w:rFonts w:cstheme="minorHAnsi"/>
              </w:rPr>
              <w:t>7,221,135</w:t>
            </w:r>
          </w:p>
        </w:tc>
        <w:tc>
          <w:tcPr>
            <w:tcW w:w="1276" w:type="dxa"/>
            <w:vAlign w:val="bottom"/>
          </w:tcPr>
          <w:p w14:paraId="34CCF1AA" w14:textId="77777777" w:rsidR="005F7E31" w:rsidRPr="00E831BF" w:rsidRDefault="005F7E31" w:rsidP="00E831BF">
            <w:pPr>
              <w:adjustRightInd w:val="0"/>
              <w:snapToGrid w:val="0"/>
              <w:jc w:val="center"/>
              <w:rPr>
                <w:rFonts w:cstheme="minorHAnsi"/>
              </w:rPr>
            </w:pPr>
            <w:r w:rsidRPr="00E831BF">
              <w:rPr>
                <w:rFonts w:cstheme="minorHAnsi"/>
              </w:rPr>
              <w:t>6,876,526</w:t>
            </w:r>
          </w:p>
        </w:tc>
        <w:tc>
          <w:tcPr>
            <w:tcW w:w="1277" w:type="dxa"/>
            <w:vAlign w:val="bottom"/>
          </w:tcPr>
          <w:p w14:paraId="355FDAE7" w14:textId="77777777" w:rsidR="005F7E31" w:rsidRPr="00E831BF" w:rsidRDefault="005F7E31" w:rsidP="00E831BF">
            <w:pPr>
              <w:adjustRightInd w:val="0"/>
              <w:snapToGrid w:val="0"/>
              <w:jc w:val="center"/>
              <w:rPr>
                <w:rFonts w:cstheme="minorHAnsi"/>
              </w:rPr>
            </w:pPr>
            <w:r w:rsidRPr="00E831BF">
              <w:rPr>
                <w:rFonts w:cstheme="minorHAnsi"/>
              </w:rPr>
              <w:t>5,778,079</w:t>
            </w:r>
          </w:p>
        </w:tc>
        <w:tc>
          <w:tcPr>
            <w:tcW w:w="1276" w:type="dxa"/>
            <w:vAlign w:val="bottom"/>
          </w:tcPr>
          <w:p w14:paraId="395DA915" w14:textId="77777777" w:rsidR="005F7E31" w:rsidRPr="00E831BF" w:rsidRDefault="005F7E31" w:rsidP="00E831BF">
            <w:pPr>
              <w:adjustRightInd w:val="0"/>
              <w:snapToGrid w:val="0"/>
              <w:jc w:val="center"/>
              <w:rPr>
                <w:rFonts w:cstheme="minorHAnsi"/>
              </w:rPr>
            </w:pPr>
            <w:r w:rsidRPr="00E831BF">
              <w:rPr>
                <w:rFonts w:cstheme="minorHAnsi"/>
              </w:rPr>
              <w:t>6,408,578</w:t>
            </w:r>
          </w:p>
        </w:tc>
        <w:tc>
          <w:tcPr>
            <w:tcW w:w="1276" w:type="dxa"/>
            <w:vAlign w:val="bottom"/>
          </w:tcPr>
          <w:p w14:paraId="592C6A50" w14:textId="77777777" w:rsidR="005F7E31" w:rsidRPr="00E831BF" w:rsidRDefault="005F7E31" w:rsidP="00E831BF">
            <w:pPr>
              <w:adjustRightInd w:val="0"/>
              <w:snapToGrid w:val="0"/>
              <w:jc w:val="center"/>
              <w:rPr>
                <w:rFonts w:cstheme="minorHAnsi"/>
              </w:rPr>
            </w:pPr>
            <w:r w:rsidRPr="00E831BF">
              <w:rPr>
                <w:rFonts w:cstheme="minorHAnsi"/>
              </w:rPr>
              <w:t>7,425,353</w:t>
            </w:r>
          </w:p>
        </w:tc>
        <w:tc>
          <w:tcPr>
            <w:tcW w:w="1276" w:type="dxa"/>
            <w:vAlign w:val="bottom"/>
          </w:tcPr>
          <w:p w14:paraId="17F7572E" w14:textId="77777777" w:rsidR="005F7E31" w:rsidRPr="00E831BF" w:rsidRDefault="005F7E31" w:rsidP="00E831BF">
            <w:pPr>
              <w:adjustRightInd w:val="0"/>
              <w:snapToGrid w:val="0"/>
              <w:jc w:val="center"/>
              <w:rPr>
                <w:rFonts w:cstheme="minorHAnsi"/>
              </w:rPr>
            </w:pPr>
            <w:r w:rsidRPr="00E831BF">
              <w:rPr>
                <w:rFonts w:cstheme="minorHAnsi"/>
              </w:rPr>
              <w:t>8,555,240</w:t>
            </w:r>
          </w:p>
        </w:tc>
      </w:tr>
      <w:tr w:rsidR="005F7E31" w:rsidRPr="00E831BF" w14:paraId="741B8688" w14:textId="77777777" w:rsidTr="004728B2">
        <w:tc>
          <w:tcPr>
            <w:tcW w:w="2093" w:type="dxa"/>
          </w:tcPr>
          <w:p w14:paraId="32B161C3"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sSub>
                      <m:sSubPr>
                        <m:ctrlPr>
                          <w:rPr>
                            <w:rFonts w:ascii="Cambria Math" w:eastAsiaTheme="minorHAnsi" w:hAnsi="Cambria Math" w:cstheme="minorHAnsi"/>
                            <w:b/>
                            <w:i/>
                          </w:rPr>
                        </m:ctrlPr>
                      </m:sSubPr>
                      <m:e>
                        <m:r>
                          <m:rPr>
                            <m:sty m:val="bi"/>
                          </m:rPr>
                          <w:rPr>
                            <w:rFonts w:ascii="Cambria Math" w:hAnsi="Cambria Math" w:cstheme="minorHAnsi"/>
                          </w:rPr>
                          <m:t>SB</m:t>
                        </m:r>
                      </m:e>
                      <m:sub>
                        <m:r>
                          <m:rPr>
                            <m:sty m:val="bi"/>
                          </m:rPr>
                          <w:rPr>
                            <w:rFonts w:ascii="Cambria Math" w:hAnsi="Cambria Math" w:cstheme="minorHAnsi"/>
                          </w:rPr>
                          <m:t>latest</m:t>
                        </m:r>
                      </m:sub>
                    </m:sSub>
                    <m:r>
                      <m:rPr>
                        <m:sty m:val="bi"/>
                      </m:rPr>
                      <w:rPr>
                        <w:rFonts w:ascii="Cambria Math" w:hAnsi="Cambria Math" w:cstheme="minorHAnsi"/>
                      </w:rPr>
                      <m:t>/</m:t>
                    </m:r>
                    <m:r>
                      <m:rPr>
                        <m:sty m:val="bi"/>
                      </m:rPr>
                      <w:rPr>
                        <w:rFonts w:ascii="Cambria Math" w:hAnsi="Cambria Math" w:cstheme="minorHAnsi"/>
                      </w:rPr>
                      <m:t>SB</m:t>
                    </m:r>
                  </m:e>
                  <m:sub>
                    <m:r>
                      <m:rPr>
                        <m:sty m:val="bi"/>
                      </m:rPr>
                      <w:rPr>
                        <w:rFonts w:ascii="Cambria Math" w:hAnsi="Cambria Math" w:cstheme="minorHAnsi"/>
                      </w:rPr>
                      <m:t>0</m:t>
                    </m:r>
                  </m:sub>
                </m:sSub>
              </m:oMath>
            </m:oMathPara>
          </w:p>
        </w:tc>
        <w:tc>
          <w:tcPr>
            <w:tcW w:w="1417" w:type="dxa"/>
            <w:vAlign w:val="bottom"/>
          </w:tcPr>
          <w:p w14:paraId="5A003B72" w14:textId="77777777" w:rsidR="005F7E31" w:rsidRPr="00E831BF" w:rsidRDefault="005F7E31" w:rsidP="00E831BF">
            <w:pPr>
              <w:adjustRightInd w:val="0"/>
              <w:snapToGrid w:val="0"/>
              <w:jc w:val="center"/>
              <w:rPr>
                <w:rFonts w:cstheme="minorHAnsi"/>
              </w:rPr>
            </w:pPr>
            <w:r w:rsidRPr="00E831BF">
              <w:rPr>
                <w:rFonts w:cstheme="minorHAnsi"/>
              </w:rPr>
              <w:t>0.62</w:t>
            </w:r>
          </w:p>
        </w:tc>
        <w:tc>
          <w:tcPr>
            <w:tcW w:w="1276" w:type="dxa"/>
            <w:vAlign w:val="bottom"/>
          </w:tcPr>
          <w:p w14:paraId="55F57ACD" w14:textId="77777777" w:rsidR="005F7E31" w:rsidRPr="00E831BF" w:rsidRDefault="005F7E31" w:rsidP="00E831BF">
            <w:pPr>
              <w:adjustRightInd w:val="0"/>
              <w:snapToGrid w:val="0"/>
              <w:jc w:val="center"/>
              <w:rPr>
                <w:rFonts w:cstheme="minorHAnsi"/>
              </w:rPr>
            </w:pPr>
            <w:r w:rsidRPr="00E831BF">
              <w:rPr>
                <w:rFonts w:cstheme="minorHAnsi"/>
              </w:rPr>
              <w:t>0.55</w:t>
            </w:r>
          </w:p>
        </w:tc>
        <w:tc>
          <w:tcPr>
            <w:tcW w:w="1277" w:type="dxa"/>
            <w:vAlign w:val="bottom"/>
          </w:tcPr>
          <w:p w14:paraId="4574E403" w14:textId="77777777" w:rsidR="005F7E31" w:rsidRPr="00E831BF" w:rsidRDefault="005F7E31" w:rsidP="00E831BF">
            <w:pPr>
              <w:adjustRightInd w:val="0"/>
              <w:snapToGrid w:val="0"/>
              <w:jc w:val="center"/>
              <w:rPr>
                <w:rFonts w:cstheme="minorHAnsi"/>
              </w:rPr>
            </w:pPr>
            <w:r w:rsidRPr="00E831BF">
              <w:rPr>
                <w:rFonts w:cstheme="minorHAnsi"/>
              </w:rPr>
              <w:t>0.43</w:t>
            </w:r>
          </w:p>
        </w:tc>
        <w:tc>
          <w:tcPr>
            <w:tcW w:w="1276" w:type="dxa"/>
            <w:vAlign w:val="bottom"/>
          </w:tcPr>
          <w:p w14:paraId="305C2341" w14:textId="77777777" w:rsidR="005F7E31" w:rsidRPr="00E831BF" w:rsidRDefault="005F7E31" w:rsidP="00E831BF">
            <w:pPr>
              <w:adjustRightInd w:val="0"/>
              <w:snapToGrid w:val="0"/>
              <w:jc w:val="center"/>
              <w:rPr>
                <w:rFonts w:cstheme="minorHAnsi"/>
              </w:rPr>
            </w:pPr>
            <w:r w:rsidRPr="00E831BF">
              <w:rPr>
                <w:rFonts w:cstheme="minorHAnsi"/>
              </w:rPr>
              <w:t>0.49</w:t>
            </w:r>
          </w:p>
        </w:tc>
        <w:tc>
          <w:tcPr>
            <w:tcW w:w="1276" w:type="dxa"/>
            <w:vAlign w:val="bottom"/>
          </w:tcPr>
          <w:p w14:paraId="59C1381F" w14:textId="77777777" w:rsidR="005F7E31" w:rsidRPr="00E831BF" w:rsidRDefault="005F7E31" w:rsidP="00E831BF">
            <w:pPr>
              <w:adjustRightInd w:val="0"/>
              <w:snapToGrid w:val="0"/>
              <w:jc w:val="center"/>
              <w:rPr>
                <w:rFonts w:cstheme="minorHAnsi"/>
              </w:rPr>
            </w:pPr>
            <w:r w:rsidRPr="00E831BF">
              <w:rPr>
                <w:rFonts w:cstheme="minorHAnsi"/>
              </w:rPr>
              <w:t>0.59</w:t>
            </w:r>
          </w:p>
        </w:tc>
        <w:tc>
          <w:tcPr>
            <w:tcW w:w="1276" w:type="dxa"/>
            <w:vAlign w:val="bottom"/>
          </w:tcPr>
          <w:p w14:paraId="6492F05A" w14:textId="77777777" w:rsidR="005F7E31" w:rsidRPr="00E831BF" w:rsidRDefault="005F7E31" w:rsidP="00E831BF">
            <w:pPr>
              <w:adjustRightInd w:val="0"/>
              <w:snapToGrid w:val="0"/>
              <w:jc w:val="center"/>
              <w:rPr>
                <w:rFonts w:cstheme="minorHAnsi"/>
              </w:rPr>
            </w:pPr>
            <w:r w:rsidRPr="00E831BF">
              <w:rPr>
                <w:rFonts w:cstheme="minorHAnsi"/>
              </w:rPr>
              <w:t>0.71</w:t>
            </w:r>
          </w:p>
        </w:tc>
      </w:tr>
      <w:tr w:rsidR="005F7E31" w:rsidRPr="00E831BF" w14:paraId="7FA8790A" w14:textId="77777777" w:rsidTr="004728B2">
        <w:tc>
          <w:tcPr>
            <w:tcW w:w="2093" w:type="dxa"/>
          </w:tcPr>
          <w:p w14:paraId="5F050771"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sSub>
                      <m:sSubPr>
                        <m:ctrlPr>
                          <w:rPr>
                            <w:rFonts w:ascii="Cambria Math" w:eastAsiaTheme="minorHAnsi" w:hAnsi="Cambria Math" w:cstheme="minorHAnsi"/>
                            <w:b/>
                            <w:i/>
                          </w:rPr>
                        </m:ctrlPr>
                      </m:sSubPr>
                      <m:e>
                        <m:r>
                          <m:rPr>
                            <m:sty m:val="bi"/>
                          </m:rPr>
                          <w:rPr>
                            <w:rFonts w:ascii="Cambria Math" w:hAnsi="Cambria Math" w:cstheme="minorHAnsi"/>
                          </w:rPr>
                          <m:t>SB</m:t>
                        </m:r>
                      </m:e>
                      <m:sub>
                        <m:r>
                          <m:rPr>
                            <m:sty m:val="bi"/>
                          </m:rPr>
                          <w:rPr>
                            <w:rFonts w:ascii="Cambria Math" w:hAnsi="Cambria Math" w:cstheme="minorHAnsi"/>
                          </w:rPr>
                          <m:t>latest</m:t>
                        </m:r>
                      </m:sub>
                    </m:sSub>
                    <m:r>
                      <m:rPr>
                        <m:sty m:val="bi"/>
                      </m:rPr>
                      <w:rPr>
                        <w:rFonts w:ascii="Cambria Math" w:hAnsi="Cambria Math" w:cstheme="minorHAnsi"/>
                      </w:rPr>
                      <m:t>/</m:t>
                    </m:r>
                    <m:r>
                      <m:rPr>
                        <m:sty m:val="bi"/>
                      </m:rPr>
                      <w:rPr>
                        <w:rFonts w:ascii="Cambria Math" w:hAnsi="Cambria Math" w:cstheme="minorHAnsi"/>
                      </w:rPr>
                      <m:t>SB</m:t>
                    </m:r>
                  </m:e>
                  <m:sub>
                    <m:r>
                      <m:rPr>
                        <m:sty m:val="bi"/>
                      </m:rPr>
                      <w:rPr>
                        <w:rFonts w:ascii="Cambria Math" w:hAnsi="Cambria Math" w:cstheme="minorHAnsi"/>
                      </w:rPr>
                      <m:t>F</m:t>
                    </m:r>
                    <m:r>
                      <m:rPr>
                        <m:sty m:val="bi"/>
                      </m:rPr>
                      <w:rPr>
                        <w:rFonts w:ascii="Cambria Math" w:hAnsi="Cambria Math" w:cstheme="minorHAnsi"/>
                      </w:rPr>
                      <m:t>=</m:t>
                    </m:r>
                    <m:r>
                      <m:rPr>
                        <m:sty m:val="bi"/>
                      </m:rPr>
                      <w:rPr>
                        <w:rFonts w:ascii="Cambria Math" w:hAnsi="Cambria Math" w:cstheme="minorHAnsi"/>
                      </w:rPr>
                      <m:t>0</m:t>
                    </m:r>
                  </m:sub>
                </m:sSub>
              </m:oMath>
            </m:oMathPara>
          </w:p>
        </w:tc>
        <w:tc>
          <w:tcPr>
            <w:tcW w:w="1417" w:type="dxa"/>
            <w:vAlign w:val="bottom"/>
          </w:tcPr>
          <w:p w14:paraId="5EFB5397" w14:textId="77777777" w:rsidR="005F7E31" w:rsidRPr="00E831BF" w:rsidRDefault="005F7E31" w:rsidP="00E831BF">
            <w:pPr>
              <w:adjustRightInd w:val="0"/>
              <w:snapToGrid w:val="0"/>
              <w:jc w:val="center"/>
              <w:rPr>
                <w:rFonts w:cstheme="minorHAnsi"/>
              </w:rPr>
            </w:pPr>
            <w:r w:rsidRPr="00E831BF">
              <w:rPr>
                <w:rFonts w:cstheme="minorHAnsi"/>
              </w:rPr>
              <w:t>0.58</w:t>
            </w:r>
          </w:p>
        </w:tc>
        <w:tc>
          <w:tcPr>
            <w:tcW w:w="1276" w:type="dxa"/>
            <w:vAlign w:val="bottom"/>
          </w:tcPr>
          <w:p w14:paraId="6AC2A404" w14:textId="77777777" w:rsidR="005F7E31" w:rsidRPr="00E831BF" w:rsidRDefault="005F7E31" w:rsidP="00E831BF">
            <w:pPr>
              <w:adjustRightInd w:val="0"/>
              <w:snapToGrid w:val="0"/>
              <w:jc w:val="center"/>
              <w:rPr>
                <w:rFonts w:cstheme="minorHAnsi"/>
              </w:rPr>
            </w:pPr>
            <w:r w:rsidRPr="00E831BF">
              <w:rPr>
                <w:rFonts w:cstheme="minorHAnsi"/>
              </w:rPr>
              <w:t>0.51</w:t>
            </w:r>
          </w:p>
        </w:tc>
        <w:tc>
          <w:tcPr>
            <w:tcW w:w="1277" w:type="dxa"/>
            <w:vAlign w:val="bottom"/>
          </w:tcPr>
          <w:p w14:paraId="481B1754" w14:textId="77777777" w:rsidR="005F7E31" w:rsidRPr="00E831BF" w:rsidRDefault="005F7E31" w:rsidP="00E831BF">
            <w:pPr>
              <w:adjustRightInd w:val="0"/>
              <w:snapToGrid w:val="0"/>
              <w:jc w:val="center"/>
              <w:rPr>
                <w:rFonts w:cstheme="minorHAnsi"/>
              </w:rPr>
            </w:pPr>
            <w:r w:rsidRPr="00E831BF">
              <w:rPr>
                <w:rFonts w:cstheme="minorHAnsi"/>
              </w:rPr>
              <w:t>0.39</w:t>
            </w:r>
          </w:p>
        </w:tc>
        <w:tc>
          <w:tcPr>
            <w:tcW w:w="1276" w:type="dxa"/>
            <w:vAlign w:val="bottom"/>
          </w:tcPr>
          <w:p w14:paraId="525ABE3E" w14:textId="77777777" w:rsidR="005F7E31" w:rsidRPr="00E831BF" w:rsidRDefault="005F7E31" w:rsidP="00E831BF">
            <w:pPr>
              <w:adjustRightInd w:val="0"/>
              <w:snapToGrid w:val="0"/>
              <w:jc w:val="center"/>
              <w:rPr>
                <w:rFonts w:cstheme="minorHAnsi"/>
              </w:rPr>
            </w:pPr>
            <w:r w:rsidRPr="00E831BF">
              <w:rPr>
                <w:rFonts w:cstheme="minorHAnsi"/>
              </w:rPr>
              <w:t>0.47</w:t>
            </w:r>
          </w:p>
        </w:tc>
        <w:tc>
          <w:tcPr>
            <w:tcW w:w="1276" w:type="dxa"/>
            <w:vAlign w:val="bottom"/>
          </w:tcPr>
          <w:p w14:paraId="7E412A5C" w14:textId="77777777" w:rsidR="005F7E31" w:rsidRPr="00E831BF" w:rsidRDefault="005F7E31" w:rsidP="00E831BF">
            <w:pPr>
              <w:adjustRightInd w:val="0"/>
              <w:snapToGrid w:val="0"/>
              <w:jc w:val="center"/>
              <w:rPr>
                <w:rFonts w:cstheme="minorHAnsi"/>
              </w:rPr>
            </w:pPr>
            <w:r w:rsidRPr="00E831BF">
              <w:rPr>
                <w:rFonts w:cstheme="minorHAnsi"/>
              </w:rPr>
              <w:t>0.57</w:t>
            </w:r>
          </w:p>
        </w:tc>
        <w:tc>
          <w:tcPr>
            <w:tcW w:w="1276" w:type="dxa"/>
            <w:vAlign w:val="bottom"/>
          </w:tcPr>
          <w:p w14:paraId="25030375" w14:textId="77777777" w:rsidR="005F7E31" w:rsidRPr="00E831BF" w:rsidRDefault="005F7E31" w:rsidP="00E831BF">
            <w:pPr>
              <w:adjustRightInd w:val="0"/>
              <w:snapToGrid w:val="0"/>
              <w:jc w:val="center"/>
              <w:rPr>
                <w:rFonts w:cstheme="minorHAnsi"/>
              </w:rPr>
            </w:pPr>
            <w:r w:rsidRPr="00E831BF">
              <w:rPr>
                <w:rFonts w:cstheme="minorHAnsi"/>
              </w:rPr>
              <w:t>0.67</w:t>
            </w:r>
          </w:p>
        </w:tc>
      </w:tr>
      <w:tr w:rsidR="005F7E31" w:rsidRPr="00E831BF" w14:paraId="75432BF1" w14:textId="77777777" w:rsidTr="004728B2">
        <w:tc>
          <w:tcPr>
            <w:tcW w:w="2093" w:type="dxa"/>
          </w:tcPr>
          <w:p w14:paraId="7D387728"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sSub>
                      <m:sSubPr>
                        <m:ctrlPr>
                          <w:rPr>
                            <w:rFonts w:ascii="Cambria Math" w:eastAsiaTheme="minorHAnsi" w:hAnsi="Cambria Math" w:cstheme="minorHAnsi"/>
                            <w:b/>
                            <w:i/>
                          </w:rPr>
                        </m:ctrlPr>
                      </m:sSubPr>
                      <m:e>
                        <m:r>
                          <m:rPr>
                            <m:sty m:val="bi"/>
                          </m:rPr>
                          <w:rPr>
                            <w:rFonts w:ascii="Cambria Math" w:hAnsi="Cambria Math" w:cstheme="minorHAnsi"/>
                          </w:rPr>
                          <m:t>SB</m:t>
                        </m:r>
                      </m:e>
                      <m:sub>
                        <m:r>
                          <m:rPr>
                            <m:sty m:val="bi"/>
                          </m:rPr>
                          <w:rPr>
                            <w:rFonts w:ascii="Cambria Math" w:hAnsi="Cambria Math" w:cstheme="minorHAnsi"/>
                          </w:rPr>
                          <m:t>latest</m:t>
                        </m:r>
                      </m:sub>
                    </m:sSub>
                    <m:r>
                      <m:rPr>
                        <m:sty m:val="bi"/>
                      </m:rPr>
                      <w:rPr>
                        <w:rFonts w:ascii="Cambria Math" w:hAnsi="Cambria Math" w:cstheme="minorHAnsi"/>
                      </w:rPr>
                      <m:t>/</m:t>
                    </m:r>
                    <m:r>
                      <m:rPr>
                        <m:sty m:val="bi"/>
                      </m:rPr>
                      <w:rPr>
                        <w:rFonts w:ascii="Cambria Math" w:hAnsi="Cambria Math" w:cstheme="minorHAnsi"/>
                      </w:rPr>
                      <m:t>SB</m:t>
                    </m:r>
                  </m:e>
                  <m:sub>
                    <m:r>
                      <m:rPr>
                        <m:sty m:val="bi"/>
                      </m:rPr>
                      <w:rPr>
                        <w:rFonts w:ascii="Cambria Math" w:hAnsi="Cambria Math" w:cstheme="minorHAnsi"/>
                      </w:rPr>
                      <m:t>MSY</m:t>
                    </m:r>
                  </m:sub>
                </m:sSub>
              </m:oMath>
            </m:oMathPara>
          </w:p>
        </w:tc>
        <w:tc>
          <w:tcPr>
            <w:tcW w:w="1417" w:type="dxa"/>
            <w:vAlign w:val="bottom"/>
          </w:tcPr>
          <w:p w14:paraId="7A40238D" w14:textId="77777777" w:rsidR="005F7E31" w:rsidRPr="00E831BF" w:rsidRDefault="005F7E31" w:rsidP="00E831BF">
            <w:pPr>
              <w:adjustRightInd w:val="0"/>
              <w:snapToGrid w:val="0"/>
              <w:jc w:val="center"/>
              <w:rPr>
                <w:rFonts w:cstheme="minorHAnsi"/>
              </w:rPr>
            </w:pPr>
            <w:r w:rsidRPr="00E831BF">
              <w:rPr>
                <w:rFonts w:cstheme="minorHAnsi"/>
              </w:rPr>
              <w:t>2.56</w:t>
            </w:r>
          </w:p>
        </w:tc>
        <w:tc>
          <w:tcPr>
            <w:tcW w:w="1276" w:type="dxa"/>
            <w:vAlign w:val="bottom"/>
          </w:tcPr>
          <w:p w14:paraId="09A0D954" w14:textId="77777777" w:rsidR="005F7E31" w:rsidRPr="00E831BF" w:rsidRDefault="005F7E31" w:rsidP="00E831BF">
            <w:pPr>
              <w:adjustRightInd w:val="0"/>
              <w:snapToGrid w:val="0"/>
              <w:jc w:val="center"/>
              <w:rPr>
                <w:rFonts w:cstheme="minorHAnsi"/>
              </w:rPr>
            </w:pPr>
            <w:r w:rsidRPr="00E831BF">
              <w:rPr>
                <w:rFonts w:cstheme="minorHAnsi"/>
              </w:rPr>
              <w:t>2.15</w:t>
            </w:r>
          </w:p>
        </w:tc>
        <w:tc>
          <w:tcPr>
            <w:tcW w:w="1277" w:type="dxa"/>
            <w:vAlign w:val="bottom"/>
          </w:tcPr>
          <w:p w14:paraId="7ABE1DCA" w14:textId="77777777" w:rsidR="005F7E31" w:rsidRPr="00E831BF" w:rsidRDefault="005F7E31" w:rsidP="00E831BF">
            <w:pPr>
              <w:adjustRightInd w:val="0"/>
              <w:snapToGrid w:val="0"/>
              <w:jc w:val="center"/>
              <w:rPr>
                <w:rFonts w:cstheme="minorHAnsi"/>
              </w:rPr>
            </w:pPr>
            <w:r w:rsidRPr="00E831BF">
              <w:rPr>
                <w:rFonts w:cstheme="minorHAnsi"/>
              </w:rPr>
              <w:t>1.6</w:t>
            </w:r>
          </w:p>
        </w:tc>
        <w:tc>
          <w:tcPr>
            <w:tcW w:w="1276" w:type="dxa"/>
            <w:vAlign w:val="bottom"/>
          </w:tcPr>
          <w:p w14:paraId="6A89CA03" w14:textId="77777777" w:rsidR="005F7E31" w:rsidRPr="00E831BF" w:rsidRDefault="005F7E31" w:rsidP="00E831BF">
            <w:pPr>
              <w:adjustRightInd w:val="0"/>
              <w:snapToGrid w:val="0"/>
              <w:jc w:val="center"/>
              <w:rPr>
                <w:rFonts w:cstheme="minorHAnsi"/>
              </w:rPr>
            </w:pPr>
            <w:r w:rsidRPr="00E831BF">
              <w:rPr>
                <w:rFonts w:cstheme="minorHAnsi"/>
              </w:rPr>
              <w:t>1.81</w:t>
            </w:r>
          </w:p>
        </w:tc>
        <w:tc>
          <w:tcPr>
            <w:tcW w:w="1276" w:type="dxa"/>
            <w:vAlign w:val="bottom"/>
          </w:tcPr>
          <w:p w14:paraId="4317CA34" w14:textId="77777777" w:rsidR="005F7E31" w:rsidRPr="00E831BF" w:rsidRDefault="005F7E31" w:rsidP="00E831BF">
            <w:pPr>
              <w:adjustRightInd w:val="0"/>
              <w:snapToGrid w:val="0"/>
              <w:jc w:val="center"/>
              <w:rPr>
                <w:rFonts w:cstheme="minorHAnsi"/>
              </w:rPr>
            </w:pPr>
            <w:r w:rsidRPr="00E831BF">
              <w:rPr>
                <w:rFonts w:cstheme="minorHAnsi"/>
              </w:rPr>
              <w:t>2.43</w:t>
            </w:r>
          </w:p>
        </w:tc>
        <w:tc>
          <w:tcPr>
            <w:tcW w:w="1276" w:type="dxa"/>
            <w:vAlign w:val="bottom"/>
          </w:tcPr>
          <w:p w14:paraId="02B50310" w14:textId="77777777" w:rsidR="005F7E31" w:rsidRPr="00E831BF" w:rsidRDefault="005F7E31" w:rsidP="00E831BF">
            <w:pPr>
              <w:adjustRightInd w:val="0"/>
              <w:snapToGrid w:val="0"/>
              <w:jc w:val="center"/>
              <w:rPr>
                <w:rFonts w:cstheme="minorHAnsi"/>
              </w:rPr>
            </w:pPr>
            <w:r w:rsidRPr="00E831BF">
              <w:rPr>
                <w:rFonts w:cstheme="minorHAnsi"/>
              </w:rPr>
              <w:t>3.08</w:t>
            </w:r>
          </w:p>
        </w:tc>
      </w:tr>
      <w:tr w:rsidR="005F7E31" w:rsidRPr="00E831BF" w14:paraId="3AF440DF" w14:textId="77777777" w:rsidTr="004728B2">
        <w:tc>
          <w:tcPr>
            <w:tcW w:w="2093" w:type="dxa"/>
          </w:tcPr>
          <w:p w14:paraId="2CF9A00F"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sSub>
                      <m:sSubPr>
                        <m:ctrlPr>
                          <w:rPr>
                            <w:rFonts w:ascii="Cambria Math" w:eastAsiaTheme="minorHAnsi" w:hAnsi="Cambria Math" w:cstheme="minorHAnsi"/>
                            <w:b/>
                            <w:i/>
                          </w:rPr>
                        </m:ctrlPr>
                      </m:sSubPr>
                      <m:e>
                        <m:r>
                          <m:rPr>
                            <m:sty m:val="bi"/>
                          </m:rPr>
                          <w:rPr>
                            <w:rFonts w:ascii="Cambria Math" w:hAnsi="Cambria Math" w:cstheme="minorHAnsi"/>
                          </w:rPr>
                          <m:t>SB</m:t>
                        </m:r>
                      </m:e>
                      <m:sub>
                        <m:r>
                          <m:rPr>
                            <m:sty m:val="bi"/>
                          </m:rPr>
                          <w:rPr>
                            <w:rFonts w:ascii="Cambria Math" w:hAnsi="Cambria Math" w:cstheme="minorHAnsi"/>
                          </w:rPr>
                          <m:t>recent</m:t>
                        </m:r>
                      </m:sub>
                    </m:sSub>
                    <m:r>
                      <m:rPr>
                        <m:sty m:val="bi"/>
                      </m:rPr>
                      <w:rPr>
                        <w:rFonts w:ascii="Cambria Math" w:hAnsi="Cambria Math" w:cstheme="minorHAnsi"/>
                      </w:rPr>
                      <m:t>/</m:t>
                    </m:r>
                    <m:r>
                      <m:rPr>
                        <m:sty m:val="bi"/>
                      </m:rPr>
                      <w:rPr>
                        <w:rFonts w:ascii="Cambria Math" w:hAnsi="Cambria Math" w:cstheme="minorHAnsi"/>
                      </w:rPr>
                      <m:t>SB</m:t>
                    </m:r>
                  </m:e>
                  <m:sub>
                    <m:r>
                      <m:rPr>
                        <m:sty m:val="bi"/>
                      </m:rPr>
                      <w:rPr>
                        <w:rFonts w:ascii="Cambria Math" w:hAnsi="Cambria Math" w:cstheme="minorHAnsi"/>
                      </w:rPr>
                      <m:t>F</m:t>
                    </m:r>
                    <m:r>
                      <m:rPr>
                        <m:sty m:val="bi"/>
                      </m:rPr>
                      <w:rPr>
                        <w:rFonts w:ascii="Cambria Math" w:hAnsi="Cambria Math" w:cstheme="minorHAnsi"/>
                      </w:rPr>
                      <m:t>=</m:t>
                    </m:r>
                    <m:r>
                      <m:rPr>
                        <m:sty m:val="bi"/>
                      </m:rPr>
                      <w:rPr>
                        <w:rFonts w:ascii="Cambria Math" w:hAnsi="Cambria Math" w:cstheme="minorHAnsi"/>
                      </w:rPr>
                      <m:t>0</m:t>
                    </m:r>
                  </m:sub>
                </m:sSub>
              </m:oMath>
            </m:oMathPara>
          </w:p>
        </w:tc>
        <w:tc>
          <w:tcPr>
            <w:tcW w:w="1417" w:type="dxa"/>
            <w:vAlign w:val="bottom"/>
          </w:tcPr>
          <w:p w14:paraId="7F7E3264" w14:textId="77777777" w:rsidR="005F7E31" w:rsidRPr="00E831BF" w:rsidRDefault="005F7E31" w:rsidP="00E831BF">
            <w:pPr>
              <w:adjustRightInd w:val="0"/>
              <w:snapToGrid w:val="0"/>
              <w:jc w:val="center"/>
              <w:rPr>
                <w:rFonts w:cstheme="minorHAnsi"/>
              </w:rPr>
            </w:pPr>
            <w:r w:rsidRPr="00E831BF">
              <w:rPr>
                <w:rFonts w:cstheme="minorHAnsi"/>
              </w:rPr>
              <w:t>0.52</w:t>
            </w:r>
          </w:p>
        </w:tc>
        <w:tc>
          <w:tcPr>
            <w:tcW w:w="1276" w:type="dxa"/>
            <w:vAlign w:val="bottom"/>
          </w:tcPr>
          <w:p w14:paraId="27602974" w14:textId="77777777" w:rsidR="005F7E31" w:rsidRPr="00E831BF" w:rsidRDefault="005F7E31" w:rsidP="00E831BF">
            <w:pPr>
              <w:adjustRightInd w:val="0"/>
              <w:snapToGrid w:val="0"/>
              <w:jc w:val="center"/>
              <w:rPr>
                <w:rFonts w:cstheme="minorHAnsi"/>
              </w:rPr>
            </w:pPr>
            <w:r w:rsidRPr="00E831BF">
              <w:rPr>
                <w:rFonts w:cstheme="minorHAnsi"/>
              </w:rPr>
              <w:t>0.49</w:t>
            </w:r>
          </w:p>
        </w:tc>
        <w:tc>
          <w:tcPr>
            <w:tcW w:w="1277" w:type="dxa"/>
            <w:vAlign w:val="bottom"/>
          </w:tcPr>
          <w:p w14:paraId="2F231C30" w14:textId="77777777" w:rsidR="005F7E31" w:rsidRPr="00E831BF" w:rsidRDefault="005F7E31" w:rsidP="00E831BF">
            <w:pPr>
              <w:adjustRightInd w:val="0"/>
              <w:snapToGrid w:val="0"/>
              <w:jc w:val="center"/>
              <w:rPr>
                <w:rFonts w:cstheme="minorHAnsi"/>
              </w:rPr>
            </w:pPr>
            <w:r w:rsidRPr="00E831BF">
              <w:rPr>
                <w:rFonts w:cstheme="minorHAnsi"/>
              </w:rPr>
              <w:t>0.4</w:t>
            </w:r>
          </w:p>
        </w:tc>
        <w:tc>
          <w:tcPr>
            <w:tcW w:w="1276" w:type="dxa"/>
            <w:vAlign w:val="bottom"/>
          </w:tcPr>
          <w:p w14:paraId="70FD1721" w14:textId="77777777" w:rsidR="005F7E31" w:rsidRPr="00E831BF" w:rsidRDefault="005F7E31" w:rsidP="00E831BF">
            <w:pPr>
              <w:adjustRightInd w:val="0"/>
              <w:snapToGrid w:val="0"/>
              <w:jc w:val="center"/>
              <w:rPr>
                <w:rFonts w:cstheme="minorHAnsi"/>
              </w:rPr>
            </w:pPr>
            <w:r w:rsidRPr="00E831BF">
              <w:rPr>
                <w:rFonts w:cstheme="minorHAnsi"/>
              </w:rPr>
              <w:t>0.46</w:t>
            </w:r>
          </w:p>
        </w:tc>
        <w:tc>
          <w:tcPr>
            <w:tcW w:w="1276" w:type="dxa"/>
            <w:vAlign w:val="bottom"/>
          </w:tcPr>
          <w:p w14:paraId="386D47F2" w14:textId="77777777" w:rsidR="005F7E31" w:rsidRPr="00E831BF" w:rsidRDefault="005F7E31" w:rsidP="00E831BF">
            <w:pPr>
              <w:adjustRightInd w:val="0"/>
              <w:snapToGrid w:val="0"/>
              <w:jc w:val="center"/>
              <w:rPr>
                <w:rFonts w:cstheme="minorHAnsi"/>
              </w:rPr>
            </w:pPr>
            <w:r w:rsidRPr="00E831BF">
              <w:rPr>
                <w:rFonts w:cstheme="minorHAnsi"/>
              </w:rPr>
              <w:t>0.52</w:t>
            </w:r>
          </w:p>
        </w:tc>
        <w:tc>
          <w:tcPr>
            <w:tcW w:w="1276" w:type="dxa"/>
            <w:vAlign w:val="bottom"/>
          </w:tcPr>
          <w:p w14:paraId="536DEB99" w14:textId="77777777" w:rsidR="005F7E31" w:rsidRPr="00E831BF" w:rsidRDefault="005F7E31" w:rsidP="00E831BF">
            <w:pPr>
              <w:adjustRightInd w:val="0"/>
              <w:snapToGrid w:val="0"/>
              <w:jc w:val="center"/>
              <w:rPr>
                <w:rFonts w:cstheme="minorHAnsi"/>
              </w:rPr>
            </w:pPr>
            <w:r w:rsidRPr="00E831BF">
              <w:rPr>
                <w:rFonts w:cstheme="minorHAnsi"/>
              </w:rPr>
              <w:t>0.57</w:t>
            </w:r>
          </w:p>
        </w:tc>
      </w:tr>
      <w:tr w:rsidR="005F7E31" w:rsidRPr="00E831BF" w14:paraId="4817E96A" w14:textId="77777777" w:rsidTr="004728B2">
        <w:tc>
          <w:tcPr>
            <w:tcW w:w="2093" w:type="dxa"/>
          </w:tcPr>
          <w:p w14:paraId="47698141" w14:textId="77777777" w:rsidR="005F7E31" w:rsidRPr="00E831BF" w:rsidRDefault="00903BFA" w:rsidP="00E831BF">
            <w:pPr>
              <w:adjustRightInd w:val="0"/>
              <w:snapToGrid w:val="0"/>
              <w:rPr>
                <w:rFonts w:cstheme="minorHAnsi"/>
                <w:b/>
              </w:rPr>
            </w:pPr>
            <m:oMathPara>
              <m:oMath>
                <m:sSub>
                  <m:sSubPr>
                    <m:ctrlPr>
                      <w:rPr>
                        <w:rFonts w:ascii="Cambria Math" w:eastAsiaTheme="minorHAnsi" w:hAnsi="Cambria Math" w:cstheme="minorHAnsi"/>
                        <w:b/>
                        <w:i/>
                      </w:rPr>
                    </m:ctrlPr>
                  </m:sSubPr>
                  <m:e>
                    <m:sSub>
                      <m:sSubPr>
                        <m:ctrlPr>
                          <w:rPr>
                            <w:rFonts w:ascii="Cambria Math" w:eastAsiaTheme="minorHAnsi" w:hAnsi="Cambria Math" w:cstheme="minorHAnsi"/>
                            <w:b/>
                            <w:i/>
                          </w:rPr>
                        </m:ctrlPr>
                      </m:sSubPr>
                      <m:e>
                        <m:r>
                          <m:rPr>
                            <m:sty m:val="bi"/>
                          </m:rPr>
                          <w:rPr>
                            <w:rFonts w:ascii="Cambria Math" w:hAnsi="Cambria Math" w:cstheme="minorHAnsi"/>
                          </w:rPr>
                          <m:t>SB</m:t>
                        </m:r>
                      </m:e>
                      <m:sub>
                        <m:r>
                          <m:rPr>
                            <m:sty m:val="bi"/>
                          </m:rPr>
                          <w:rPr>
                            <w:rFonts w:ascii="Cambria Math" w:hAnsi="Cambria Math" w:cstheme="minorHAnsi"/>
                          </w:rPr>
                          <m:t>recent</m:t>
                        </m:r>
                      </m:sub>
                    </m:sSub>
                    <m:r>
                      <m:rPr>
                        <m:sty m:val="bi"/>
                      </m:rPr>
                      <w:rPr>
                        <w:rFonts w:ascii="Cambria Math" w:hAnsi="Cambria Math" w:cstheme="minorHAnsi"/>
                      </w:rPr>
                      <m:t>/</m:t>
                    </m:r>
                    <m:r>
                      <m:rPr>
                        <m:sty m:val="bi"/>
                      </m:rPr>
                      <w:rPr>
                        <w:rFonts w:ascii="Cambria Math" w:hAnsi="Cambria Math" w:cstheme="minorHAnsi"/>
                      </w:rPr>
                      <m:t>SB</m:t>
                    </m:r>
                  </m:e>
                  <m:sub>
                    <m:r>
                      <m:rPr>
                        <m:sty m:val="bi"/>
                      </m:rPr>
                      <w:rPr>
                        <w:rFonts w:ascii="Cambria Math" w:hAnsi="Cambria Math" w:cstheme="minorHAnsi"/>
                      </w:rPr>
                      <m:t>MSY</m:t>
                    </m:r>
                  </m:sub>
                </m:sSub>
              </m:oMath>
            </m:oMathPara>
          </w:p>
        </w:tc>
        <w:tc>
          <w:tcPr>
            <w:tcW w:w="1417" w:type="dxa"/>
            <w:vAlign w:val="bottom"/>
          </w:tcPr>
          <w:p w14:paraId="35907713" w14:textId="77777777" w:rsidR="005F7E31" w:rsidRPr="00E831BF" w:rsidRDefault="005F7E31" w:rsidP="00E831BF">
            <w:pPr>
              <w:adjustRightInd w:val="0"/>
              <w:snapToGrid w:val="0"/>
              <w:jc w:val="center"/>
              <w:rPr>
                <w:rFonts w:cstheme="minorHAnsi"/>
              </w:rPr>
            </w:pPr>
            <w:r w:rsidRPr="00E831BF">
              <w:rPr>
                <w:rFonts w:cstheme="minorHAnsi"/>
              </w:rPr>
              <w:t>2.31</w:t>
            </w:r>
          </w:p>
        </w:tc>
        <w:tc>
          <w:tcPr>
            <w:tcW w:w="1276" w:type="dxa"/>
            <w:vAlign w:val="bottom"/>
          </w:tcPr>
          <w:p w14:paraId="0234F34A" w14:textId="77777777" w:rsidR="005F7E31" w:rsidRPr="00E831BF" w:rsidRDefault="005F7E31" w:rsidP="00E831BF">
            <w:pPr>
              <w:adjustRightInd w:val="0"/>
              <w:snapToGrid w:val="0"/>
              <w:jc w:val="center"/>
              <w:rPr>
                <w:rFonts w:cstheme="minorHAnsi"/>
              </w:rPr>
            </w:pPr>
            <w:r w:rsidRPr="00E831BF">
              <w:rPr>
                <w:rFonts w:cstheme="minorHAnsi"/>
              </w:rPr>
              <w:t>2.04</w:t>
            </w:r>
          </w:p>
        </w:tc>
        <w:tc>
          <w:tcPr>
            <w:tcW w:w="1277" w:type="dxa"/>
            <w:vAlign w:val="bottom"/>
          </w:tcPr>
          <w:p w14:paraId="44661A20" w14:textId="77777777" w:rsidR="005F7E31" w:rsidRPr="00E831BF" w:rsidRDefault="005F7E31" w:rsidP="00E831BF">
            <w:pPr>
              <w:adjustRightInd w:val="0"/>
              <w:snapToGrid w:val="0"/>
              <w:jc w:val="center"/>
              <w:rPr>
                <w:rFonts w:cstheme="minorHAnsi"/>
              </w:rPr>
            </w:pPr>
            <w:r w:rsidRPr="00E831BF">
              <w:rPr>
                <w:rFonts w:cstheme="minorHAnsi"/>
              </w:rPr>
              <w:t>1.58</w:t>
            </w:r>
          </w:p>
        </w:tc>
        <w:tc>
          <w:tcPr>
            <w:tcW w:w="1276" w:type="dxa"/>
            <w:vAlign w:val="bottom"/>
          </w:tcPr>
          <w:p w14:paraId="1C0518F8" w14:textId="77777777" w:rsidR="005F7E31" w:rsidRPr="00E831BF" w:rsidRDefault="005F7E31" w:rsidP="00E831BF">
            <w:pPr>
              <w:adjustRightInd w:val="0"/>
              <w:snapToGrid w:val="0"/>
              <w:jc w:val="center"/>
              <w:rPr>
                <w:rFonts w:cstheme="minorHAnsi"/>
              </w:rPr>
            </w:pPr>
            <w:r w:rsidRPr="00E831BF">
              <w:rPr>
                <w:rFonts w:cstheme="minorHAnsi"/>
              </w:rPr>
              <w:t>1.82</w:t>
            </w:r>
          </w:p>
        </w:tc>
        <w:tc>
          <w:tcPr>
            <w:tcW w:w="1276" w:type="dxa"/>
            <w:vAlign w:val="bottom"/>
          </w:tcPr>
          <w:p w14:paraId="0A9B9653" w14:textId="77777777" w:rsidR="005F7E31" w:rsidRPr="00E831BF" w:rsidRDefault="005F7E31" w:rsidP="00E831BF">
            <w:pPr>
              <w:adjustRightInd w:val="0"/>
              <w:snapToGrid w:val="0"/>
              <w:jc w:val="center"/>
              <w:rPr>
                <w:rFonts w:cstheme="minorHAnsi"/>
              </w:rPr>
            </w:pPr>
            <w:r w:rsidRPr="00E831BF">
              <w:rPr>
                <w:rFonts w:cstheme="minorHAnsi"/>
              </w:rPr>
              <w:t>2.32</w:t>
            </w:r>
          </w:p>
        </w:tc>
        <w:tc>
          <w:tcPr>
            <w:tcW w:w="1276" w:type="dxa"/>
            <w:vAlign w:val="bottom"/>
          </w:tcPr>
          <w:p w14:paraId="0DE2926C" w14:textId="77777777" w:rsidR="005F7E31" w:rsidRPr="00E831BF" w:rsidRDefault="005F7E31" w:rsidP="00E831BF">
            <w:pPr>
              <w:adjustRightInd w:val="0"/>
              <w:snapToGrid w:val="0"/>
              <w:jc w:val="center"/>
              <w:rPr>
                <w:rFonts w:cstheme="minorHAnsi"/>
              </w:rPr>
            </w:pPr>
            <w:r w:rsidRPr="00E831BF">
              <w:rPr>
                <w:rFonts w:cstheme="minorHAnsi"/>
              </w:rPr>
              <w:t>2.65</w:t>
            </w:r>
          </w:p>
        </w:tc>
      </w:tr>
    </w:tbl>
    <w:p w14:paraId="5862597A" w14:textId="77777777" w:rsidR="005F7E31" w:rsidRPr="00E831BF" w:rsidRDefault="005F7E31" w:rsidP="00E831BF">
      <w:pPr>
        <w:adjustRightInd w:val="0"/>
        <w:snapToGrid w:val="0"/>
        <w:spacing w:after="0" w:line="240" w:lineRule="auto"/>
        <w:rPr>
          <w:rFonts w:cstheme="minorHAnsi"/>
          <w:bCs/>
        </w:rPr>
      </w:pPr>
    </w:p>
    <w:p w14:paraId="500F9295" w14:textId="4B0FB30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Trends in estimated recruitment, spawning biomass, fishing mortality and depletion are shown in Figures SKJ 1-4.</w:t>
      </w:r>
    </w:p>
    <w:tbl>
      <w:tblPr>
        <w:tblW w:w="5000" w:type="pct"/>
        <w:tblLook w:val="04A0" w:firstRow="1" w:lastRow="0" w:firstColumn="1" w:lastColumn="0" w:noHBand="0" w:noVBand="1"/>
      </w:tblPr>
      <w:tblGrid>
        <w:gridCol w:w="4717"/>
        <w:gridCol w:w="4643"/>
      </w:tblGrid>
      <w:tr w:rsidR="005F7E31" w:rsidRPr="00E831BF" w14:paraId="5578419D" w14:textId="77777777" w:rsidTr="005F7E31">
        <w:tc>
          <w:tcPr>
            <w:tcW w:w="2520" w:type="pct"/>
          </w:tcPr>
          <w:p w14:paraId="0077423D" w14:textId="77777777" w:rsidR="005F7E31" w:rsidRPr="00E831BF" w:rsidRDefault="005F7E31" w:rsidP="00E831BF">
            <w:pPr>
              <w:adjustRightInd w:val="0"/>
              <w:snapToGrid w:val="0"/>
              <w:spacing w:after="0" w:line="240" w:lineRule="auto"/>
              <w:jc w:val="both"/>
              <w:rPr>
                <w:rFonts w:eastAsia="Malgun Gothic" w:cstheme="minorHAnsi"/>
                <w:b/>
                <w:lang w:eastAsia="ko-KR"/>
              </w:rPr>
            </w:pPr>
            <w:r w:rsidRPr="00E831BF">
              <w:rPr>
                <w:rFonts w:cstheme="minorHAnsi"/>
                <w:noProof/>
                <w:lang w:eastAsia="zh-CN"/>
              </w:rPr>
              <w:drawing>
                <wp:inline distT="0" distB="0" distL="0" distR="0" wp14:anchorId="390F6E94" wp14:editId="2FB098C0">
                  <wp:extent cx="2820473" cy="2305319"/>
                  <wp:effectExtent l="0" t="0" r="0" b="0"/>
                  <wp:docPr id="13" name="Picture 7" descr="C:\skj\2016\Writeup\Figures\Stepwise\plot_recruitment_compare_2016_Sensitivities2.png"/>
                  <wp:cNvGraphicFramePr/>
                  <a:graphic xmlns:a="http://schemas.openxmlformats.org/drawingml/2006/main">
                    <a:graphicData uri="http://schemas.openxmlformats.org/drawingml/2006/picture">
                      <pic:pic xmlns:pic="http://schemas.openxmlformats.org/drawingml/2006/picture">
                        <pic:nvPicPr>
                          <pic:cNvPr id="7" name="Picture 7" descr="C:\skj\2016\Writeup\Figures\Stepwise\plot_recruitment_compare_2016_Sensitivities2.png"/>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35941" cy="2317962"/>
                          </a:xfrm>
                          <a:prstGeom prst="rect">
                            <a:avLst/>
                          </a:prstGeom>
                          <a:noFill/>
                          <a:ln>
                            <a:noFill/>
                          </a:ln>
                        </pic:spPr>
                      </pic:pic>
                    </a:graphicData>
                  </a:graphic>
                </wp:inline>
              </w:drawing>
            </w:r>
          </w:p>
        </w:tc>
        <w:tc>
          <w:tcPr>
            <w:tcW w:w="2480" w:type="pct"/>
          </w:tcPr>
          <w:p w14:paraId="7A34C50B" w14:textId="77777777" w:rsidR="005F7E31" w:rsidRPr="00E831BF" w:rsidRDefault="005F7E31" w:rsidP="00E831BF">
            <w:pPr>
              <w:adjustRightInd w:val="0"/>
              <w:snapToGrid w:val="0"/>
              <w:spacing w:after="0" w:line="240" w:lineRule="auto"/>
              <w:jc w:val="both"/>
              <w:rPr>
                <w:rFonts w:eastAsia="Malgun Gothic" w:cstheme="minorHAnsi"/>
                <w:b/>
                <w:lang w:eastAsia="ko-KR"/>
              </w:rPr>
            </w:pPr>
            <w:r w:rsidRPr="00E831BF">
              <w:rPr>
                <w:rFonts w:cstheme="minorHAnsi"/>
                <w:noProof/>
                <w:lang w:eastAsia="zh-CN"/>
              </w:rPr>
              <w:drawing>
                <wp:inline distT="0" distB="0" distL="0" distR="0" wp14:anchorId="6E070BCC" wp14:editId="75C8DCAE">
                  <wp:extent cx="2756079" cy="2253803"/>
                  <wp:effectExtent l="0" t="0" r="6350" b="0"/>
                  <wp:docPr id="14" name="Picture 8" descr="C:\skj\2016\Writeup\Figures\Stepwise\plot_biomass_compare_2016_Sensitivities2.png"/>
                  <wp:cNvGraphicFramePr/>
                  <a:graphic xmlns:a="http://schemas.openxmlformats.org/drawingml/2006/main">
                    <a:graphicData uri="http://schemas.openxmlformats.org/drawingml/2006/picture">
                      <pic:pic xmlns:pic="http://schemas.openxmlformats.org/drawingml/2006/picture">
                        <pic:nvPicPr>
                          <pic:cNvPr id="8" name="Picture 8" descr="C:\skj\2016\Writeup\Figures\Stepwise\plot_biomass_compare_2016_Sensitivities2.png"/>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59775" cy="2256825"/>
                          </a:xfrm>
                          <a:prstGeom prst="rect">
                            <a:avLst/>
                          </a:prstGeom>
                          <a:noFill/>
                          <a:ln>
                            <a:noFill/>
                          </a:ln>
                        </pic:spPr>
                      </pic:pic>
                    </a:graphicData>
                  </a:graphic>
                </wp:inline>
              </w:drawing>
            </w:r>
          </w:p>
        </w:tc>
      </w:tr>
      <w:tr w:rsidR="005F7E31" w:rsidRPr="00E831BF" w14:paraId="707A66F1" w14:textId="77777777" w:rsidTr="005F7E31">
        <w:tc>
          <w:tcPr>
            <w:tcW w:w="2520" w:type="pct"/>
          </w:tcPr>
          <w:p w14:paraId="017A0AC4" w14:textId="77777777" w:rsidR="005F7E31" w:rsidRPr="00E831BF" w:rsidRDefault="005F7E31" w:rsidP="00E831BF">
            <w:pPr>
              <w:adjustRightInd w:val="0"/>
              <w:snapToGrid w:val="0"/>
              <w:spacing w:after="0" w:line="240" w:lineRule="auto"/>
              <w:rPr>
                <w:rFonts w:eastAsia="Malgun Gothic" w:cstheme="minorHAnsi"/>
                <w:b/>
                <w:lang w:eastAsia="ko-KR"/>
              </w:rPr>
            </w:pPr>
            <w:r w:rsidRPr="00E831BF">
              <w:rPr>
                <w:rFonts w:eastAsia="MS Mincho" w:cstheme="minorHAnsi"/>
                <w:b/>
                <w:bCs/>
                <w:lang w:eastAsia="ja-JP"/>
              </w:rPr>
              <w:t xml:space="preserve">Figure SKJ1: </w:t>
            </w:r>
            <w:r w:rsidRPr="00E831BF">
              <w:rPr>
                <w:rFonts w:eastAsia="MS Mincho" w:cstheme="minorHAnsi"/>
                <w:lang w:eastAsia="ja-JP"/>
              </w:rPr>
              <w:t>Estimated annual recruitment (millions of fish) for the WCPO obtained from</w:t>
            </w:r>
            <w:r w:rsidRPr="00E831BF">
              <w:rPr>
                <w:rFonts w:eastAsia="MS Mincho" w:cstheme="minorHAnsi"/>
                <w:bCs/>
                <w:lang w:eastAsia="ja-JP"/>
              </w:rPr>
              <w:t xml:space="preserve"> the</w:t>
            </w:r>
            <w:r w:rsidRPr="00E831BF">
              <w:rPr>
                <w:rFonts w:eastAsia="MS Mincho" w:cstheme="minorHAnsi"/>
                <w:lang w:eastAsia="ja-JP"/>
              </w:rPr>
              <w:t xml:space="preserve"> reference </w:t>
            </w:r>
            <w:r w:rsidRPr="00E831BF">
              <w:rPr>
                <w:rFonts w:eastAsia="MS Mincho" w:cstheme="minorHAnsi"/>
                <w:bCs/>
                <w:lang w:eastAsia="ja-JP"/>
              </w:rPr>
              <w:t>case model and six additional runs</w:t>
            </w:r>
            <w:r w:rsidRPr="00E831BF">
              <w:rPr>
                <w:rFonts w:eastAsia="MS Mincho" w:cstheme="minorHAnsi"/>
                <w:lang w:eastAsia="ja-JP"/>
              </w:rPr>
              <w:t xml:space="preserve">. </w:t>
            </w:r>
          </w:p>
        </w:tc>
        <w:tc>
          <w:tcPr>
            <w:tcW w:w="2480" w:type="pct"/>
          </w:tcPr>
          <w:p w14:paraId="7CB6EF0D" w14:textId="77777777" w:rsidR="004728B2" w:rsidRPr="00E831BF" w:rsidRDefault="005F7E31" w:rsidP="00E831BF">
            <w:pPr>
              <w:adjustRightInd w:val="0"/>
              <w:snapToGrid w:val="0"/>
              <w:spacing w:after="0" w:line="240" w:lineRule="auto"/>
              <w:rPr>
                <w:rFonts w:eastAsia="MS Mincho" w:cstheme="minorHAnsi"/>
                <w:bCs/>
                <w:lang w:eastAsia="ja-JP"/>
              </w:rPr>
            </w:pPr>
            <w:r w:rsidRPr="00E831BF">
              <w:rPr>
                <w:rFonts w:eastAsia="MS Mincho" w:cstheme="minorHAnsi"/>
                <w:b/>
                <w:lang w:eastAsia="ja-JP"/>
              </w:rPr>
              <w:t xml:space="preserve">Figure SKJ2: </w:t>
            </w:r>
            <w:r w:rsidRPr="00E831BF">
              <w:rPr>
                <w:rFonts w:eastAsia="MS Mincho" w:cstheme="minorHAnsi"/>
                <w:lang w:eastAsia="ja-JP"/>
              </w:rPr>
              <w:t xml:space="preserve">Estimated annual average spawning potential for the WCPO obtained from </w:t>
            </w:r>
            <w:r w:rsidRPr="00E831BF">
              <w:rPr>
                <w:rFonts w:eastAsia="MS Mincho" w:cstheme="minorHAnsi"/>
                <w:bCs/>
                <w:lang w:eastAsia="ja-JP"/>
              </w:rPr>
              <w:t>the reference case model and six additional runs.</w:t>
            </w:r>
          </w:p>
          <w:p w14:paraId="6FEA2616" w14:textId="77777777" w:rsidR="004728B2" w:rsidRPr="00E831BF" w:rsidRDefault="004728B2" w:rsidP="00E831BF">
            <w:pPr>
              <w:adjustRightInd w:val="0"/>
              <w:snapToGrid w:val="0"/>
              <w:spacing w:after="0" w:line="240" w:lineRule="auto"/>
              <w:rPr>
                <w:rFonts w:eastAsia="MS Mincho" w:cstheme="minorHAnsi"/>
                <w:bCs/>
                <w:lang w:eastAsia="ja-JP"/>
              </w:rPr>
            </w:pPr>
          </w:p>
          <w:p w14:paraId="41FBB5CE" w14:textId="10FDB3DF" w:rsidR="005F7E31" w:rsidRPr="00E831BF" w:rsidRDefault="005F7E31" w:rsidP="00E831BF">
            <w:pPr>
              <w:adjustRightInd w:val="0"/>
              <w:snapToGrid w:val="0"/>
              <w:spacing w:after="0" w:line="240" w:lineRule="auto"/>
              <w:rPr>
                <w:rFonts w:eastAsia="Malgun Gothic" w:cstheme="minorHAnsi"/>
                <w:b/>
                <w:lang w:eastAsia="ko-KR"/>
              </w:rPr>
            </w:pPr>
            <w:r w:rsidRPr="00E831BF">
              <w:rPr>
                <w:rFonts w:eastAsia="MS Mincho" w:cstheme="minorHAnsi"/>
                <w:lang w:eastAsia="ja-JP"/>
              </w:rPr>
              <w:t xml:space="preserve"> </w:t>
            </w:r>
          </w:p>
        </w:tc>
      </w:tr>
      <w:tr w:rsidR="005F7E31" w:rsidRPr="00E831BF" w14:paraId="4CC99A6E" w14:textId="77777777" w:rsidTr="005F7E31">
        <w:tc>
          <w:tcPr>
            <w:tcW w:w="2520" w:type="pct"/>
            <w:vAlign w:val="center"/>
          </w:tcPr>
          <w:p w14:paraId="22CC1F51" w14:textId="77777777" w:rsidR="005F7E31" w:rsidRPr="00E831BF" w:rsidRDefault="005F7E31" w:rsidP="00E831BF">
            <w:pPr>
              <w:adjustRightInd w:val="0"/>
              <w:snapToGrid w:val="0"/>
              <w:spacing w:after="0" w:line="240" w:lineRule="auto"/>
              <w:jc w:val="center"/>
              <w:rPr>
                <w:rFonts w:eastAsia="Malgun Gothic" w:cstheme="minorHAnsi"/>
                <w:b/>
                <w:bCs/>
                <w:lang w:eastAsia="ko-KR"/>
              </w:rPr>
            </w:pPr>
            <w:r w:rsidRPr="00E831BF">
              <w:rPr>
                <w:rFonts w:eastAsia="MS Mincho" w:cstheme="minorHAnsi"/>
                <w:noProof/>
                <w:lang w:eastAsia="zh-CN"/>
              </w:rPr>
              <w:lastRenderedPageBreak/>
              <w:drawing>
                <wp:inline distT="0" distB="0" distL="0" distR="0" wp14:anchorId="39938606" wp14:editId="411EDB28">
                  <wp:extent cx="2853660" cy="1918953"/>
                  <wp:effectExtent l="0" t="0" r="4445" b="5715"/>
                  <wp:docPr id="16" name="Picture 4" descr="C:\skj\2016\Writeup\Figures\Reference_Case\plot_temporal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kj\2016\Writeup\Figures\Reference_Case\plot_temporal_F.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80017" cy="1936677"/>
                          </a:xfrm>
                          <a:prstGeom prst="rect">
                            <a:avLst/>
                          </a:prstGeom>
                          <a:noFill/>
                          <a:ln>
                            <a:noFill/>
                          </a:ln>
                        </pic:spPr>
                      </pic:pic>
                    </a:graphicData>
                  </a:graphic>
                </wp:inline>
              </w:drawing>
            </w:r>
          </w:p>
        </w:tc>
        <w:tc>
          <w:tcPr>
            <w:tcW w:w="2480" w:type="pct"/>
            <w:vAlign w:val="center"/>
          </w:tcPr>
          <w:p w14:paraId="0BDA3255" w14:textId="77777777" w:rsidR="005F7E31" w:rsidRPr="00E831BF" w:rsidRDefault="005F7E31" w:rsidP="00E831BF">
            <w:pPr>
              <w:adjustRightInd w:val="0"/>
              <w:snapToGrid w:val="0"/>
              <w:spacing w:after="0" w:line="240" w:lineRule="auto"/>
              <w:jc w:val="center"/>
              <w:rPr>
                <w:rFonts w:eastAsia="Malgun Gothic" w:cstheme="minorHAnsi"/>
                <w:b/>
                <w:bCs/>
                <w:lang w:eastAsia="ko-KR"/>
              </w:rPr>
            </w:pPr>
            <w:r w:rsidRPr="00E831BF">
              <w:rPr>
                <w:rFonts w:eastAsia="MS Mincho" w:cstheme="minorHAnsi"/>
                <w:noProof/>
                <w:lang w:eastAsia="zh-CN"/>
              </w:rPr>
              <w:drawing>
                <wp:inline distT="0" distB="0" distL="0" distR="0" wp14:anchorId="12F81FDC" wp14:editId="48856B65">
                  <wp:extent cx="2730321" cy="2730321"/>
                  <wp:effectExtent l="0" t="0" r="0" b="0"/>
                  <wp:docPr id="15" name="Picture 5" descr="C:\skj\2016\Writeup\Figures\Reference_Case\plot_fishery_impact_SKJ-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kj\2016\Writeup\Figures\Reference_Case\plot_fishery_impact_SKJ-SSB.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35336" cy="2735336"/>
                          </a:xfrm>
                          <a:prstGeom prst="rect">
                            <a:avLst/>
                          </a:prstGeom>
                          <a:noFill/>
                          <a:ln>
                            <a:noFill/>
                          </a:ln>
                        </pic:spPr>
                      </pic:pic>
                    </a:graphicData>
                  </a:graphic>
                </wp:inline>
              </w:drawing>
            </w:r>
          </w:p>
        </w:tc>
      </w:tr>
      <w:tr w:rsidR="005F7E31" w:rsidRPr="00E831BF" w14:paraId="5701A7BB" w14:textId="77777777" w:rsidTr="005F7E31">
        <w:tc>
          <w:tcPr>
            <w:tcW w:w="2520" w:type="pct"/>
          </w:tcPr>
          <w:p w14:paraId="6D364699" w14:textId="77777777" w:rsidR="005F7E31" w:rsidRPr="00E831BF" w:rsidRDefault="005F7E31" w:rsidP="00E831BF">
            <w:pPr>
              <w:adjustRightInd w:val="0"/>
              <w:snapToGrid w:val="0"/>
              <w:spacing w:after="0" w:line="240" w:lineRule="auto"/>
              <w:rPr>
                <w:rFonts w:eastAsia="Malgun Gothic" w:cstheme="minorHAnsi"/>
                <w:b/>
                <w:lang w:eastAsia="ko-KR"/>
              </w:rPr>
            </w:pPr>
            <w:r w:rsidRPr="00E831BF">
              <w:rPr>
                <w:rFonts w:eastAsia="MS Mincho" w:cstheme="minorHAnsi"/>
                <w:b/>
                <w:lang w:eastAsia="ja-JP"/>
              </w:rPr>
              <w:t xml:space="preserve">Figure SKJ3: </w:t>
            </w:r>
            <w:r w:rsidRPr="00E831BF">
              <w:rPr>
                <w:rFonts w:eastAsia="MS Mincho" w:cstheme="minorHAnsi"/>
                <w:lang w:eastAsia="ja-JP"/>
              </w:rPr>
              <w:t xml:space="preserve">Estimated annual average juvenile and adult fishing mortality for the WCPO obtained from </w:t>
            </w:r>
            <w:r w:rsidRPr="00E831BF">
              <w:rPr>
                <w:rFonts w:eastAsia="MS Mincho" w:cstheme="minorHAnsi"/>
                <w:bCs/>
                <w:lang w:eastAsia="ja-JP"/>
              </w:rPr>
              <w:t>the reference case model.</w:t>
            </w:r>
          </w:p>
        </w:tc>
        <w:tc>
          <w:tcPr>
            <w:tcW w:w="2480" w:type="pct"/>
          </w:tcPr>
          <w:p w14:paraId="563F5736" w14:textId="77777777" w:rsidR="005F7E31" w:rsidRPr="00E831BF" w:rsidRDefault="005F7E31" w:rsidP="00E831BF">
            <w:pPr>
              <w:adjustRightInd w:val="0"/>
              <w:snapToGrid w:val="0"/>
              <w:spacing w:after="0" w:line="240" w:lineRule="auto"/>
              <w:jc w:val="both"/>
              <w:rPr>
                <w:rFonts w:eastAsia="Malgun Gothic" w:cstheme="minorHAnsi"/>
                <w:b/>
                <w:bCs/>
                <w:lang w:eastAsia="ko-KR"/>
              </w:rPr>
            </w:pPr>
            <w:r w:rsidRPr="00E831BF">
              <w:rPr>
                <w:rFonts w:eastAsia="MS Mincho" w:cstheme="minorHAnsi"/>
                <w:b/>
                <w:bCs/>
                <w:lang w:eastAsia="ja-JP"/>
              </w:rPr>
              <w:t xml:space="preserve">Figure SKJ4: </w:t>
            </w:r>
            <w:r w:rsidRPr="00E831BF">
              <w:rPr>
                <w:rFonts w:eastAsia="MS Mincho" w:cstheme="minorHAnsi"/>
                <w:lang w:eastAsia="ja-JP"/>
              </w:rPr>
              <w:t xml:space="preserve">Estimates of reduction in spawning potential due to fishing (fishery impact = </w:t>
            </w:r>
            <w:r w:rsidRPr="00E831BF">
              <w:rPr>
                <w:rFonts w:eastAsia="MS Mincho" w:cstheme="minorHAnsi"/>
                <w:i/>
                <w:lang w:eastAsia="ja-JP"/>
              </w:rPr>
              <w:t>1-SB</w:t>
            </w:r>
            <w:r w:rsidRPr="00E831BF">
              <w:rPr>
                <w:rFonts w:eastAsia="MS Mincho" w:cstheme="minorHAnsi"/>
                <w:i/>
                <w:vertAlign w:val="subscript"/>
                <w:lang w:eastAsia="ja-JP"/>
              </w:rPr>
              <w:t>t</w:t>
            </w:r>
            <w:r w:rsidRPr="00E831BF">
              <w:rPr>
                <w:rFonts w:eastAsia="MS Mincho" w:cstheme="minorHAnsi"/>
                <w:i/>
                <w:lang w:eastAsia="ja-JP"/>
              </w:rPr>
              <w:t>/</w:t>
            </w:r>
            <w:proofErr w:type="spellStart"/>
            <w:proofErr w:type="gramStart"/>
            <w:r w:rsidRPr="00E831BF">
              <w:rPr>
                <w:rFonts w:eastAsia="MS Mincho" w:cstheme="minorHAnsi"/>
                <w:i/>
                <w:lang w:eastAsia="ja-JP"/>
              </w:rPr>
              <w:t>SB</w:t>
            </w:r>
            <w:r w:rsidRPr="00E831BF">
              <w:rPr>
                <w:rFonts w:eastAsia="MS Mincho" w:cstheme="minorHAnsi"/>
                <w:i/>
                <w:vertAlign w:val="subscript"/>
                <w:lang w:eastAsia="ja-JP"/>
              </w:rPr>
              <w:t>t</w:t>
            </w:r>
            <w:r w:rsidRPr="00E831BF">
              <w:rPr>
                <w:rFonts w:eastAsia="Malgun Gothic" w:cstheme="minorHAnsi"/>
                <w:i/>
                <w:vertAlign w:val="subscript"/>
                <w:lang w:eastAsia="ko-KR"/>
              </w:rPr>
              <w:t>,</w:t>
            </w:r>
            <w:r w:rsidRPr="00E831BF">
              <w:rPr>
                <w:rFonts w:eastAsia="MS Mincho" w:cstheme="minorHAnsi"/>
                <w:i/>
                <w:vertAlign w:val="subscript"/>
                <w:lang w:eastAsia="ja-JP"/>
              </w:rPr>
              <w:t>F</w:t>
            </w:r>
            <w:proofErr w:type="spellEnd"/>
            <w:proofErr w:type="gramEnd"/>
            <w:r w:rsidRPr="00E831BF">
              <w:rPr>
                <w:rFonts w:eastAsia="MS Mincho" w:cstheme="minorHAnsi"/>
                <w:i/>
                <w:vertAlign w:val="subscript"/>
                <w:lang w:eastAsia="ja-JP"/>
              </w:rPr>
              <w:t>=0</w:t>
            </w:r>
            <w:r w:rsidRPr="00E831BF">
              <w:rPr>
                <w:rFonts w:eastAsia="MS Mincho" w:cstheme="minorHAnsi"/>
                <w:lang w:eastAsia="ja-JP"/>
              </w:rPr>
              <w:t xml:space="preserve">) by region and for the WCPO attributed to various fishery groups for the reference case model. </w:t>
            </w:r>
          </w:p>
        </w:tc>
      </w:tr>
    </w:tbl>
    <w:p w14:paraId="58608065" w14:textId="77777777" w:rsidR="005F7E31" w:rsidRPr="00E831BF" w:rsidRDefault="005F7E31" w:rsidP="00E831BF">
      <w:pPr>
        <w:spacing w:after="0" w:line="240" w:lineRule="auto"/>
        <w:rPr>
          <w:rFonts w:cstheme="minorHAnsi"/>
        </w:rPr>
      </w:pPr>
    </w:p>
    <w:tbl>
      <w:tblPr>
        <w:tblW w:w="0" w:type="auto"/>
        <w:tblLook w:val="04A0" w:firstRow="1" w:lastRow="0" w:firstColumn="1" w:lastColumn="0" w:noHBand="0" w:noVBand="1"/>
      </w:tblPr>
      <w:tblGrid>
        <w:gridCol w:w="4644"/>
        <w:gridCol w:w="4570"/>
      </w:tblGrid>
      <w:tr w:rsidR="005F7E31" w:rsidRPr="00E831BF" w14:paraId="19247529" w14:textId="77777777" w:rsidTr="004728B2">
        <w:tc>
          <w:tcPr>
            <w:tcW w:w="4644" w:type="dxa"/>
          </w:tcPr>
          <w:p w14:paraId="758C8719" w14:textId="77777777" w:rsidR="005F7E31" w:rsidRPr="00E831BF" w:rsidRDefault="005F7E31" w:rsidP="00E831BF">
            <w:pPr>
              <w:adjustRightInd w:val="0"/>
              <w:snapToGrid w:val="0"/>
              <w:spacing w:after="0" w:line="240" w:lineRule="auto"/>
              <w:jc w:val="both"/>
              <w:rPr>
                <w:rFonts w:eastAsia="MS Mincho" w:cstheme="minorHAnsi"/>
                <w:b/>
                <w:bCs/>
                <w:lang w:eastAsia="ja-JP"/>
              </w:rPr>
            </w:pPr>
            <w:r w:rsidRPr="00E831BF">
              <w:rPr>
                <w:rFonts w:eastAsia="MS Mincho" w:cstheme="minorHAnsi"/>
                <w:noProof/>
                <w:lang w:eastAsia="zh-CN"/>
              </w:rPr>
              <w:drawing>
                <wp:inline distT="0" distB="0" distL="0" distR="0" wp14:anchorId="7A88A587" wp14:editId="67433070">
                  <wp:extent cx="2390274" cy="1706504"/>
                  <wp:effectExtent l="0" t="0" r="0" b="8255"/>
                  <wp:docPr id="18" name="Picture 1" descr="C:\skj\2016\Writeup\Figures\Reference_Case\plot_Majuro_Tempo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kj\2016\Writeup\Figures\Reference_Case\plot_Majuro_Temporal.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88737" cy="1705407"/>
                          </a:xfrm>
                          <a:prstGeom prst="rect">
                            <a:avLst/>
                          </a:prstGeom>
                          <a:noFill/>
                          <a:ln>
                            <a:noFill/>
                          </a:ln>
                        </pic:spPr>
                      </pic:pic>
                    </a:graphicData>
                  </a:graphic>
                </wp:inline>
              </w:drawing>
            </w:r>
          </w:p>
          <w:p w14:paraId="2B27C5F1" w14:textId="77777777" w:rsidR="005F7E31" w:rsidRPr="00E831BF" w:rsidRDefault="005F7E31" w:rsidP="00E831BF">
            <w:pPr>
              <w:adjustRightInd w:val="0"/>
              <w:snapToGrid w:val="0"/>
              <w:spacing w:after="0" w:line="240" w:lineRule="auto"/>
              <w:jc w:val="both"/>
              <w:rPr>
                <w:rFonts w:eastAsia="MS Mincho" w:cstheme="minorHAnsi"/>
                <w:b/>
                <w:bCs/>
                <w:lang w:eastAsia="ja-JP"/>
              </w:rPr>
            </w:pPr>
          </w:p>
          <w:p w14:paraId="2FE16BC5" w14:textId="77777777" w:rsidR="005F7E31" w:rsidRPr="00E831BF" w:rsidRDefault="005F7E31" w:rsidP="00E831BF">
            <w:pPr>
              <w:adjustRightInd w:val="0"/>
              <w:snapToGrid w:val="0"/>
              <w:spacing w:after="0" w:line="240" w:lineRule="auto"/>
              <w:jc w:val="both"/>
              <w:rPr>
                <w:rFonts w:eastAsia="MS Mincho" w:cstheme="minorHAnsi"/>
                <w:b/>
                <w:bCs/>
                <w:lang w:eastAsia="ja-JP"/>
              </w:rPr>
            </w:pPr>
            <w:r w:rsidRPr="00E831BF">
              <w:rPr>
                <w:rFonts w:eastAsia="MS Mincho" w:cstheme="minorHAnsi"/>
                <w:noProof/>
                <w:lang w:eastAsia="zh-CN"/>
              </w:rPr>
              <w:drawing>
                <wp:inline distT="0" distB="0" distL="0" distR="0" wp14:anchorId="17A63765" wp14:editId="5EA7D716">
                  <wp:extent cx="2294610" cy="1732547"/>
                  <wp:effectExtent l="0" t="0" r="0" b="1270"/>
                  <wp:docPr id="19" name="Picture 2" descr="C:\skj\2016\Writeup\Figures\Grid\plot_Majuro_grid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kj\2016\Writeup\Figures\Grid\plot_Majuro_grid_compare.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90956" cy="1729788"/>
                          </a:xfrm>
                          <a:prstGeom prst="rect">
                            <a:avLst/>
                          </a:prstGeom>
                          <a:noFill/>
                          <a:ln>
                            <a:noFill/>
                          </a:ln>
                        </pic:spPr>
                      </pic:pic>
                    </a:graphicData>
                  </a:graphic>
                </wp:inline>
              </w:drawing>
            </w:r>
          </w:p>
        </w:tc>
        <w:tc>
          <w:tcPr>
            <w:tcW w:w="4570" w:type="dxa"/>
            <w:vAlign w:val="bottom"/>
          </w:tcPr>
          <w:p w14:paraId="75F02766" w14:textId="77777777" w:rsidR="005F7E31" w:rsidRPr="00E831BF" w:rsidRDefault="005F7E31" w:rsidP="00E831BF">
            <w:pPr>
              <w:adjustRightInd w:val="0"/>
              <w:snapToGrid w:val="0"/>
              <w:spacing w:after="0" w:line="240" w:lineRule="auto"/>
              <w:jc w:val="center"/>
              <w:rPr>
                <w:rFonts w:cstheme="minorHAnsi"/>
                <w:b/>
                <w:bCs/>
              </w:rPr>
            </w:pPr>
            <w:r w:rsidRPr="00E831BF">
              <w:rPr>
                <w:rFonts w:eastAsia="MS Mincho" w:cstheme="minorHAnsi"/>
                <w:noProof/>
                <w:lang w:eastAsia="zh-CN"/>
              </w:rPr>
              <w:drawing>
                <wp:inline distT="0" distB="0" distL="0" distR="0" wp14:anchorId="67F34613" wp14:editId="7AD433FF">
                  <wp:extent cx="2764790" cy="1816100"/>
                  <wp:effectExtent l="0" t="0" r="0" b="0"/>
                  <wp:docPr id="20" name="Picture 3" descr="C:\skj\2016\Writeup\Figures\Reference_Case\plot_temporal_M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kj\2016\Writeup\Figures\Reference_Case\plot_temporal_MSY.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71804" cy="1820707"/>
                          </a:xfrm>
                          <a:prstGeom prst="rect">
                            <a:avLst/>
                          </a:prstGeom>
                          <a:noFill/>
                          <a:ln>
                            <a:noFill/>
                          </a:ln>
                        </pic:spPr>
                      </pic:pic>
                    </a:graphicData>
                  </a:graphic>
                </wp:inline>
              </w:drawing>
            </w:r>
          </w:p>
        </w:tc>
      </w:tr>
      <w:tr w:rsidR="005F7E31" w:rsidRPr="00E831BF" w14:paraId="4EF73D36" w14:textId="77777777" w:rsidTr="005F7E31">
        <w:tc>
          <w:tcPr>
            <w:tcW w:w="4644" w:type="dxa"/>
          </w:tcPr>
          <w:p w14:paraId="26AF582C" w14:textId="77777777" w:rsidR="005F7E31" w:rsidRPr="00E831BF" w:rsidRDefault="005F7E31" w:rsidP="00E831BF">
            <w:pPr>
              <w:adjustRightInd w:val="0"/>
              <w:snapToGrid w:val="0"/>
              <w:spacing w:after="0" w:line="240" w:lineRule="auto"/>
              <w:jc w:val="both"/>
              <w:rPr>
                <w:rFonts w:eastAsia="MS Mincho" w:cstheme="minorHAnsi"/>
                <w:b/>
                <w:bCs/>
                <w:lang w:eastAsia="ja-JP"/>
              </w:rPr>
            </w:pPr>
            <w:r w:rsidRPr="00E831BF">
              <w:rPr>
                <w:rFonts w:cstheme="minorHAnsi"/>
                <w:b/>
                <w:bCs/>
              </w:rPr>
              <w:t xml:space="preserve">Figure SKJ5: </w:t>
            </w:r>
            <w:r w:rsidRPr="00E831BF">
              <w:rPr>
                <w:rFonts w:cstheme="minorHAnsi"/>
                <w:bCs/>
              </w:rPr>
              <w:t xml:space="preserve">Temporal trend for the reference case model (top) and the structural uncertainty grid (bottom panel) in stock status relative to </w:t>
            </w:r>
            <w:r w:rsidRPr="00E831BF">
              <w:rPr>
                <w:rFonts w:cstheme="minorHAnsi"/>
                <w:bCs/>
                <w:i/>
              </w:rPr>
              <w:t>SB</w:t>
            </w:r>
            <w:r w:rsidRPr="00E831BF">
              <w:rPr>
                <w:rFonts w:cstheme="minorHAnsi"/>
                <w:bCs/>
                <w:i/>
                <w:vertAlign w:val="subscript"/>
              </w:rPr>
              <w:t>F=0</w:t>
            </w:r>
            <w:r w:rsidRPr="00E831BF">
              <w:rPr>
                <w:rFonts w:cstheme="minorHAnsi"/>
                <w:bCs/>
              </w:rPr>
              <w:t xml:space="preserve"> (x-axis) and </w:t>
            </w:r>
            <w:r w:rsidRPr="00E831BF">
              <w:rPr>
                <w:rFonts w:cstheme="minorHAnsi"/>
                <w:bCs/>
                <w:i/>
              </w:rPr>
              <w:t>F</w:t>
            </w:r>
            <w:r w:rsidRPr="00E831BF">
              <w:rPr>
                <w:rFonts w:cstheme="minorHAnsi"/>
                <w:bCs/>
                <w:i/>
                <w:vertAlign w:val="subscript"/>
              </w:rPr>
              <w:t>MSY</w:t>
            </w:r>
            <w:r w:rsidRPr="00E831BF">
              <w:rPr>
                <w:rFonts w:cstheme="minorHAnsi"/>
                <w:bCs/>
              </w:rPr>
              <w:t xml:space="preserve"> (y-axis). The red zone represents spawning potential levels lower than the agreed </w:t>
            </w:r>
            <w:r w:rsidRPr="00E831BF">
              <w:rPr>
                <w:rFonts w:cstheme="minorHAnsi"/>
                <w:bCs/>
                <w:lang w:eastAsia="ko-KR"/>
              </w:rPr>
              <w:lastRenderedPageBreak/>
              <w:t>LRP,</w:t>
            </w:r>
            <w:r w:rsidRPr="00E831BF">
              <w:rPr>
                <w:rFonts w:cstheme="minorHAnsi"/>
                <w:bCs/>
              </w:rPr>
              <w:t xml:space="preserve"> which is marked with the solid black line (</w:t>
            </w:r>
            <w:r w:rsidRPr="00E831BF">
              <w:rPr>
                <w:rFonts w:cstheme="minorHAnsi"/>
                <w:bCs/>
                <w:i/>
              </w:rPr>
              <w:t>0.2SB</w:t>
            </w:r>
            <w:r w:rsidRPr="00E831BF">
              <w:rPr>
                <w:rFonts w:cstheme="minorHAnsi"/>
                <w:bCs/>
                <w:i/>
                <w:vertAlign w:val="subscript"/>
              </w:rPr>
              <w:t>F=0</w:t>
            </w:r>
            <w:r w:rsidRPr="00E831BF">
              <w:rPr>
                <w:rFonts w:cstheme="minorHAnsi"/>
                <w:bCs/>
              </w:rPr>
              <w:t xml:space="preserve">). The orange region is for fishing mortality greater than </w:t>
            </w:r>
            <w:r w:rsidRPr="00E831BF">
              <w:rPr>
                <w:rFonts w:cstheme="minorHAnsi"/>
                <w:bCs/>
                <w:i/>
              </w:rPr>
              <w:t>F</w:t>
            </w:r>
            <w:r w:rsidRPr="00E831BF">
              <w:rPr>
                <w:rFonts w:cstheme="minorHAnsi"/>
                <w:bCs/>
                <w:i/>
                <w:vertAlign w:val="subscript"/>
              </w:rPr>
              <w:t>MSY</w:t>
            </w:r>
            <w:r w:rsidRPr="00E831BF">
              <w:rPr>
                <w:rFonts w:cstheme="minorHAnsi"/>
                <w:bCs/>
              </w:rPr>
              <w:t xml:space="preserve"> (</w:t>
            </w:r>
            <w:r w:rsidRPr="00E831BF">
              <w:rPr>
                <w:rFonts w:cstheme="minorHAnsi"/>
                <w:bCs/>
                <w:i/>
              </w:rPr>
              <w:t>F=F</w:t>
            </w:r>
            <w:r w:rsidRPr="00E831BF">
              <w:rPr>
                <w:rFonts w:cstheme="minorHAnsi"/>
                <w:bCs/>
                <w:i/>
                <w:vertAlign w:val="subscript"/>
              </w:rPr>
              <w:t>MSY</w:t>
            </w:r>
            <w:r w:rsidRPr="00E831BF">
              <w:rPr>
                <w:rFonts w:cstheme="minorHAnsi"/>
                <w:bCs/>
              </w:rPr>
              <w:t>; marked with the black dashed line). The green line indicates the interim target reference point 50%</w:t>
            </w:r>
            <w:r w:rsidRPr="00E831BF">
              <w:rPr>
                <w:rFonts w:cstheme="minorHAnsi"/>
                <w:bCs/>
                <w:i/>
              </w:rPr>
              <w:t>SBF=0</w:t>
            </w:r>
            <w:r w:rsidRPr="00E831BF">
              <w:rPr>
                <w:rFonts w:cstheme="minorHAnsi"/>
                <w:bCs/>
              </w:rPr>
              <w:t>.</w:t>
            </w:r>
          </w:p>
        </w:tc>
        <w:tc>
          <w:tcPr>
            <w:tcW w:w="4570" w:type="dxa"/>
          </w:tcPr>
          <w:p w14:paraId="2FD66541" w14:textId="77777777" w:rsidR="005F7E31" w:rsidRPr="00E831BF" w:rsidRDefault="005F7E31" w:rsidP="00E831BF">
            <w:pPr>
              <w:adjustRightInd w:val="0"/>
              <w:snapToGrid w:val="0"/>
              <w:spacing w:after="0" w:line="240" w:lineRule="auto"/>
              <w:jc w:val="both"/>
              <w:rPr>
                <w:rFonts w:cstheme="minorHAnsi"/>
                <w:b/>
                <w:bCs/>
              </w:rPr>
            </w:pPr>
            <w:r w:rsidRPr="00E831BF">
              <w:rPr>
                <w:rFonts w:cstheme="minorHAnsi"/>
                <w:b/>
                <w:bCs/>
              </w:rPr>
              <w:lastRenderedPageBreak/>
              <w:t xml:space="preserve">Figure SKJ6: </w:t>
            </w:r>
            <w:r w:rsidRPr="00E831BF">
              <w:rPr>
                <w:rFonts w:cstheme="minorHAnsi"/>
                <w:bCs/>
              </w:rPr>
              <w:t>History of annual estimates of MSY compared with catches of three major fisheries for the reference case model.</w:t>
            </w:r>
          </w:p>
        </w:tc>
      </w:tr>
    </w:tbl>
    <w:p w14:paraId="7DF42F35" w14:textId="77777777" w:rsidR="005F7E31" w:rsidRPr="00E831BF" w:rsidRDefault="005F7E31" w:rsidP="00E831BF">
      <w:pPr>
        <w:adjustRightInd w:val="0"/>
        <w:snapToGrid w:val="0"/>
        <w:spacing w:after="0" w:line="240" w:lineRule="auto"/>
        <w:rPr>
          <w:rFonts w:cstheme="minorHAnsi"/>
        </w:rPr>
      </w:pPr>
    </w:p>
    <w:p w14:paraId="1BC4085B"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Dynamics of most model quantities are relatively consistent with the results of the 2014 stock assessment, although there has been a period of several subsequent years with high recruitments and increased spawning biomass.</w:t>
      </w:r>
    </w:p>
    <w:p w14:paraId="4A814787" w14:textId="77777777" w:rsidR="005F7E31" w:rsidRPr="00E831BF" w:rsidRDefault="005F7E31" w:rsidP="00E831BF">
      <w:pPr>
        <w:pStyle w:val="WCPFC"/>
        <w:numPr>
          <w:ilvl w:val="0"/>
          <w:numId w:val="0"/>
        </w:numPr>
        <w:adjustRightInd w:val="0"/>
        <w:spacing w:after="0"/>
        <w:rPr>
          <w:rFonts w:asciiTheme="minorHAnsi" w:hAnsiTheme="minorHAnsi" w:cstheme="minorHAnsi"/>
          <w:bCs/>
        </w:rPr>
      </w:pPr>
    </w:p>
    <w:p w14:paraId="5CA1CFEC"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Fishing mortality of all age-classes is estimated to have increased significantly since the beginning of industrial tuna fishing, but fishing mortality still remains below the level that would result in the MSY (F</w:t>
      </w:r>
      <w:r w:rsidRPr="00E831BF">
        <w:rPr>
          <w:rFonts w:asciiTheme="minorHAnsi" w:hAnsiTheme="minorHAnsi" w:cstheme="minorHAnsi"/>
          <w:bCs/>
          <w:vertAlign w:val="subscript"/>
        </w:rPr>
        <w:t>recent</w:t>
      </w:r>
      <w:r w:rsidRPr="00E831BF">
        <w:rPr>
          <w:rFonts w:asciiTheme="minorHAnsi" w:hAnsiTheme="minorHAnsi" w:cstheme="minorHAnsi"/>
          <w:bCs/>
        </w:rPr>
        <w:t>/F</w:t>
      </w:r>
      <w:r w:rsidRPr="00E831BF">
        <w:rPr>
          <w:rFonts w:asciiTheme="minorHAnsi" w:hAnsiTheme="minorHAnsi" w:cstheme="minorHAnsi"/>
          <w:bCs/>
          <w:vertAlign w:val="subscript"/>
        </w:rPr>
        <w:t>MSY</w:t>
      </w:r>
      <w:r w:rsidRPr="00E831BF">
        <w:rPr>
          <w:rFonts w:asciiTheme="minorHAnsi" w:hAnsiTheme="minorHAnsi" w:cstheme="minorHAnsi"/>
          <w:bCs/>
        </w:rPr>
        <w:t xml:space="preserve"> = 0.45 for the reference case), and is estimated to have decreased moderately in the last several years. Across the reference case and the structural uncertainty grid F</w:t>
      </w:r>
      <w:r w:rsidRPr="00E831BF">
        <w:rPr>
          <w:rFonts w:asciiTheme="minorHAnsi" w:hAnsiTheme="minorHAnsi" w:cstheme="minorHAnsi"/>
          <w:bCs/>
          <w:vertAlign w:val="subscript"/>
        </w:rPr>
        <w:t>recent</w:t>
      </w:r>
      <w:r w:rsidRPr="00E831BF">
        <w:rPr>
          <w:rFonts w:asciiTheme="minorHAnsi" w:hAnsiTheme="minorHAnsi" w:cstheme="minorHAnsi"/>
          <w:bCs/>
        </w:rPr>
        <w:t>/F</w:t>
      </w:r>
      <w:r w:rsidRPr="00E831BF">
        <w:rPr>
          <w:rFonts w:asciiTheme="minorHAnsi" w:hAnsiTheme="minorHAnsi" w:cstheme="minorHAnsi"/>
          <w:bCs/>
          <w:vertAlign w:val="subscript"/>
        </w:rPr>
        <w:t>MSY</w:t>
      </w:r>
      <w:r w:rsidRPr="00E831BF">
        <w:rPr>
          <w:rFonts w:asciiTheme="minorHAnsi" w:hAnsiTheme="minorHAnsi" w:cstheme="minorHAnsi"/>
          <w:bCs/>
        </w:rPr>
        <w:t xml:space="preserve"> varied between 0.38 (5% quantile) to 0.64 (95% quantile). This indicates that overfishing is not occurring for the WCPO skipjack tuna stock (Figure SKJ 5).</w:t>
      </w:r>
    </w:p>
    <w:p w14:paraId="46B26E52" w14:textId="77777777" w:rsidR="005F7E31" w:rsidRPr="00E831BF" w:rsidRDefault="005F7E31" w:rsidP="00E831BF">
      <w:pPr>
        <w:pStyle w:val="ListParagraph"/>
        <w:adjustRightInd w:val="0"/>
        <w:snapToGrid w:val="0"/>
        <w:contextualSpacing w:val="0"/>
        <w:rPr>
          <w:rFonts w:cstheme="minorHAnsi"/>
          <w:bCs/>
        </w:rPr>
      </w:pPr>
    </w:p>
    <w:p w14:paraId="463F149C"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The estimated MSY of 1,891,600 mt is moderately higher than the 2014 estimate due to the adoption of an annual, rather than quarterly, stock-recruitment relationship. Recent catches are lower than, but approaching, this MSY value (Figure SKJ 6).</w:t>
      </w:r>
    </w:p>
    <w:p w14:paraId="7D066FD2" w14:textId="77777777" w:rsidR="005F7E31" w:rsidRPr="00E831BF" w:rsidRDefault="005F7E31" w:rsidP="00E831BF">
      <w:pPr>
        <w:pStyle w:val="ListParagraph"/>
        <w:adjustRightInd w:val="0"/>
        <w:snapToGrid w:val="0"/>
        <w:contextualSpacing w:val="0"/>
        <w:rPr>
          <w:rFonts w:cstheme="minorHAnsi"/>
          <w:bCs/>
        </w:rPr>
      </w:pPr>
    </w:p>
    <w:p w14:paraId="7AFCD29B"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 xml:space="preserve">The latest (2015) estimate of spawning biomass is well above both the level that will support MSY (SBlatest/SBMSY = 2.56, for the reference case model) and the adopted LRP of 0.2 SBF=0 (SBlatest/SBF=0 = 0.58, for the reference case model), and SBlatest/SBF=0 was relatively close to the adopted interim target reference point (0.5 SBF=0) for all models explored in the assessment (structural uncertainty grid: median = 0.51, </w:t>
      </w:r>
      <w:r w:rsidRPr="00E831BF">
        <w:rPr>
          <w:rFonts w:asciiTheme="minorHAnsi" w:hAnsiTheme="minorHAnsi" w:cstheme="minorHAnsi"/>
          <w:bCs/>
          <w:lang w:eastAsia="ko-KR"/>
        </w:rPr>
        <w:t xml:space="preserve">5% and </w:t>
      </w:r>
      <w:r w:rsidRPr="00E831BF">
        <w:rPr>
          <w:rFonts w:asciiTheme="minorHAnsi" w:hAnsiTheme="minorHAnsi" w:cstheme="minorHAnsi"/>
          <w:bCs/>
        </w:rPr>
        <w:t>95% quantiles = 0.39 and 0.67).</w:t>
      </w:r>
    </w:p>
    <w:p w14:paraId="5028864F" w14:textId="77777777" w:rsidR="005F7E31" w:rsidRPr="00E831BF" w:rsidRDefault="005F7E31" w:rsidP="00E831BF">
      <w:pPr>
        <w:pStyle w:val="ListParagraph"/>
        <w:adjustRightInd w:val="0"/>
        <w:snapToGrid w:val="0"/>
        <w:contextualSpacing w:val="0"/>
        <w:rPr>
          <w:rFonts w:cstheme="minorHAnsi"/>
          <w:bCs/>
        </w:rPr>
      </w:pPr>
    </w:p>
    <w:p w14:paraId="3DB5643C" w14:textId="77777777" w:rsidR="005F7E31" w:rsidRPr="00E831BF" w:rsidRDefault="005F7E31" w:rsidP="00E831BF">
      <w:pPr>
        <w:pStyle w:val="Heading7"/>
        <w:adjustRightInd w:val="0"/>
        <w:snapToGrid w:val="0"/>
        <w:spacing w:before="0" w:line="240" w:lineRule="auto"/>
        <w:rPr>
          <w:rFonts w:asciiTheme="minorHAnsi" w:hAnsiTheme="minorHAnsi" w:cstheme="minorHAnsi"/>
          <w:bCs/>
          <w:u w:val="single"/>
          <w:lang w:eastAsia="ko-KR"/>
        </w:rPr>
      </w:pPr>
      <w:r w:rsidRPr="00E831BF">
        <w:rPr>
          <w:rFonts w:asciiTheme="minorHAnsi" w:hAnsiTheme="minorHAnsi" w:cstheme="minorHAnsi"/>
          <w:bCs/>
          <w:u w:val="single"/>
        </w:rPr>
        <w:t xml:space="preserve">Alternative view of </w:t>
      </w:r>
      <w:r w:rsidRPr="00E831BF">
        <w:rPr>
          <w:rFonts w:asciiTheme="minorHAnsi" w:hAnsiTheme="minorHAnsi" w:cstheme="minorHAnsi"/>
          <w:bCs/>
          <w:u w:val="single"/>
          <w:lang w:eastAsia="ko-KR"/>
        </w:rPr>
        <w:t xml:space="preserve">stock </w:t>
      </w:r>
      <w:r w:rsidRPr="00E831BF">
        <w:rPr>
          <w:rFonts w:asciiTheme="minorHAnsi" w:hAnsiTheme="minorHAnsi" w:cstheme="minorHAnsi"/>
          <w:bCs/>
          <w:u w:val="single"/>
        </w:rPr>
        <w:t>status and trends</w:t>
      </w:r>
    </w:p>
    <w:p w14:paraId="72D31BF9" w14:textId="77777777" w:rsidR="005F7E31" w:rsidRPr="00E831BF" w:rsidRDefault="005F7E31" w:rsidP="00E831BF">
      <w:pPr>
        <w:adjustRightInd w:val="0"/>
        <w:snapToGrid w:val="0"/>
        <w:spacing w:after="0" w:line="240" w:lineRule="auto"/>
        <w:rPr>
          <w:rFonts w:cstheme="minorHAnsi"/>
          <w:bCs/>
          <w:lang w:val="en-NZ" w:eastAsia="ko-KR"/>
        </w:rPr>
      </w:pPr>
    </w:p>
    <w:p w14:paraId="27E518EB"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China, Japan and Chinese Taipei considered it is not possible to select a base-case model from various sensitivity models in the 2016 assessment, given the advice from the Scientific Service Provider that a suite of the sensitivity models were plausible. Therefore, these members considered that it would be more appropriate to provide advice to WCPFC13 on skipjack stock status based on the range of uncertainty expressed by the alternative model runs in the sensitivity analysis rather than based on the single base case model (represented by the 5</w:t>
      </w:r>
      <w:r w:rsidRPr="00E831BF">
        <w:rPr>
          <w:rFonts w:asciiTheme="minorHAnsi" w:hAnsiTheme="minorHAnsi" w:cstheme="minorHAnsi"/>
          <w:bCs/>
          <w:lang w:eastAsia="ko-KR"/>
        </w:rPr>
        <w:t>%</w:t>
      </w:r>
      <w:r w:rsidRPr="00E831BF">
        <w:rPr>
          <w:rFonts w:asciiTheme="minorHAnsi" w:hAnsiTheme="minorHAnsi" w:cstheme="minorHAnsi"/>
          <w:bCs/>
        </w:rPr>
        <w:t xml:space="preserve"> and 95% quantiles of the structural sensitivity grid presented in Table SKJ2).</w:t>
      </w:r>
      <w:r w:rsidRPr="00E831BF" w:rsidDel="00FB5D7C">
        <w:rPr>
          <w:rFonts w:asciiTheme="minorHAnsi" w:hAnsiTheme="minorHAnsi" w:cstheme="minorHAnsi"/>
          <w:bCs/>
        </w:rPr>
        <w:t xml:space="preserve"> </w:t>
      </w:r>
    </w:p>
    <w:p w14:paraId="1AF9B3C9" w14:textId="77777777" w:rsidR="005F7E31" w:rsidRPr="00E831BF" w:rsidRDefault="005F7E31" w:rsidP="00E831BF">
      <w:pPr>
        <w:pStyle w:val="WCPFC"/>
        <w:numPr>
          <w:ilvl w:val="0"/>
          <w:numId w:val="0"/>
        </w:numPr>
        <w:adjustRightInd w:val="0"/>
        <w:spacing w:after="0"/>
        <w:rPr>
          <w:rFonts w:asciiTheme="minorHAnsi" w:hAnsiTheme="minorHAnsi" w:cstheme="minorHAnsi"/>
          <w:bCs/>
        </w:rPr>
      </w:pPr>
    </w:p>
    <w:p w14:paraId="7872D346"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 xml:space="preserve">The estimated MSY of </w:t>
      </w:r>
      <w:r w:rsidRPr="00E831BF">
        <w:rPr>
          <w:rFonts w:asciiTheme="minorHAnsi" w:hAnsiTheme="minorHAnsi" w:cstheme="minorHAnsi"/>
          <w:bCs/>
          <w:lang w:eastAsia="ko-KR"/>
        </w:rPr>
        <w:t xml:space="preserve">the </w:t>
      </w:r>
      <w:r w:rsidRPr="00E831BF">
        <w:rPr>
          <w:rFonts w:asciiTheme="minorHAnsi" w:hAnsiTheme="minorHAnsi" w:cstheme="minorHAnsi"/>
          <w:bCs/>
        </w:rPr>
        <w:t>WCPO skipjack stock ranges from 1,</w:t>
      </w:r>
      <w:r w:rsidRPr="00E831BF">
        <w:rPr>
          <w:rFonts w:asciiTheme="minorHAnsi" w:hAnsiTheme="minorHAnsi" w:cstheme="minorHAnsi"/>
          <w:bCs/>
          <w:lang w:eastAsia="ko-KR"/>
        </w:rPr>
        <w:t>618,060</w:t>
      </w:r>
      <w:r w:rsidRPr="00E831BF">
        <w:rPr>
          <w:rFonts w:asciiTheme="minorHAnsi" w:hAnsiTheme="minorHAnsi" w:cstheme="minorHAnsi"/>
          <w:bCs/>
        </w:rPr>
        <w:t xml:space="preserve"> </w:t>
      </w:r>
      <w:r w:rsidRPr="00E831BF">
        <w:rPr>
          <w:rFonts w:asciiTheme="minorHAnsi" w:hAnsiTheme="minorHAnsi" w:cstheme="minorHAnsi"/>
          <w:bCs/>
          <w:lang w:eastAsia="ko-KR"/>
        </w:rPr>
        <w:t xml:space="preserve">mt </w:t>
      </w:r>
      <w:r w:rsidRPr="00E831BF">
        <w:rPr>
          <w:rFonts w:asciiTheme="minorHAnsi" w:hAnsiTheme="minorHAnsi" w:cstheme="minorHAnsi"/>
          <w:bCs/>
        </w:rPr>
        <w:t>(5% quantile) to 2,199,880 mt</w:t>
      </w:r>
      <w:r w:rsidRPr="00E831BF" w:rsidDel="009D3EE9">
        <w:rPr>
          <w:rFonts w:asciiTheme="minorHAnsi" w:hAnsiTheme="minorHAnsi" w:cstheme="minorHAnsi"/>
          <w:bCs/>
        </w:rPr>
        <w:t xml:space="preserve"> </w:t>
      </w:r>
      <w:r w:rsidRPr="00E831BF">
        <w:rPr>
          <w:rFonts w:asciiTheme="minorHAnsi" w:hAnsiTheme="minorHAnsi" w:cstheme="minorHAnsi"/>
          <w:bCs/>
        </w:rPr>
        <w:t>(95% quantile)</w:t>
      </w:r>
      <w:r w:rsidRPr="00E831BF">
        <w:rPr>
          <w:rFonts w:asciiTheme="minorHAnsi" w:hAnsiTheme="minorHAnsi" w:cstheme="minorHAnsi"/>
          <w:bCs/>
          <w:lang w:eastAsia="ko-KR"/>
        </w:rPr>
        <w:t xml:space="preserve"> </w:t>
      </w:r>
      <w:r w:rsidRPr="00E831BF">
        <w:rPr>
          <w:rFonts w:asciiTheme="minorHAnsi" w:hAnsiTheme="minorHAnsi" w:cstheme="minorHAnsi"/>
          <w:bCs/>
        </w:rPr>
        <w:t>across the alternative skipjack stock assessment models represented in the sensitivity grid. These CCMs also noted that some alternative models indicate that the 2015 biomass is below the adopted TRP of 0.5SBF=0.</w:t>
      </w:r>
    </w:p>
    <w:p w14:paraId="6820198A" w14:textId="77777777" w:rsidR="005F7E31" w:rsidRPr="00E831BF" w:rsidRDefault="005F7E31" w:rsidP="00E831BF">
      <w:pPr>
        <w:pStyle w:val="ListParagraph"/>
        <w:adjustRightInd w:val="0"/>
        <w:snapToGrid w:val="0"/>
        <w:contextualSpacing w:val="0"/>
        <w:rPr>
          <w:rFonts w:cstheme="minorHAnsi"/>
        </w:rPr>
      </w:pPr>
    </w:p>
    <w:p w14:paraId="3280BFBD" w14:textId="77777777" w:rsidR="005F7E31" w:rsidRPr="00E831BF" w:rsidRDefault="005F7E31" w:rsidP="00E831BF">
      <w:pPr>
        <w:adjustRightInd w:val="0"/>
        <w:snapToGrid w:val="0"/>
        <w:spacing w:after="0" w:line="240" w:lineRule="auto"/>
        <w:jc w:val="center"/>
        <w:rPr>
          <w:rFonts w:cstheme="minorHAnsi"/>
        </w:rPr>
      </w:pPr>
      <w:r w:rsidRPr="00E831BF">
        <w:rPr>
          <w:rFonts w:cstheme="minorHAnsi"/>
          <w:noProof/>
          <w:lang w:eastAsia="zh-CN"/>
        </w:rPr>
        <w:lastRenderedPageBreak/>
        <w:drawing>
          <wp:inline distT="0" distB="0" distL="0" distR="0" wp14:anchorId="39DBA976" wp14:editId="3B00D608">
            <wp:extent cx="4724400" cy="2580856"/>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21936" cy="2579510"/>
                    </a:xfrm>
                    <a:prstGeom prst="rect">
                      <a:avLst/>
                    </a:prstGeom>
                    <a:noFill/>
                    <a:ln>
                      <a:noFill/>
                    </a:ln>
                  </pic:spPr>
                </pic:pic>
              </a:graphicData>
            </a:graphic>
          </wp:inline>
        </w:drawing>
      </w:r>
    </w:p>
    <w:p w14:paraId="10489220" w14:textId="77777777" w:rsidR="005F7E31" w:rsidRPr="00E831BF" w:rsidRDefault="005F7E31" w:rsidP="00E831BF">
      <w:pPr>
        <w:pStyle w:val="ListParagraph"/>
        <w:adjustRightInd w:val="0"/>
        <w:snapToGrid w:val="0"/>
        <w:ind w:left="0"/>
        <w:contextualSpacing w:val="0"/>
        <w:rPr>
          <w:rFonts w:cstheme="minorHAnsi"/>
        </w:rPr>
      </w:pPr>
      <w:r w:rsidRPr="00E831BF">
        <w:rPr>
          <w:rFonts w:cstheme="minorHAnsi"/>
          <w:b/>
        </w:rPr>
        <w:t xml:space="preserve">Figure SKJ </w:t>
      </w:r>
      <w:r w:rsidRPr="00E831BF">
        <w:rPr>
          <w:rFonts w:cstheme="minorHAnsi"/>
          <w:b/>
          <w:lang w:eastAsia="ko-KR"/>
        </w:rPr>
        <w:t>7</w:t>
      </w:r>
      <w:r w:rsidRPr="00E831BF">
        <w:rPr>
          <w:rFonts w:cstheme="minorHAnsi"/>
          <w:b/>
        </w:rPr>
        <w:t xml:space="preserve">. </w:t>
      </w:r>
      <w:r w:rsidRPr="00E831BF">
        <w:rPr>
          <w:rFonts w:cstheme="minorHAnsi"/>
        </w:rPr>
        <w:t>Estimated fisheries depletion SB/SBF=0, for each of the sensitivity models.</w:t>
      </w:r>
    </w:p>
    <w:p w14:paraId="4B1A8EA5" w14:textId="77777777" w:rsidR="005F7E31" w:rsidRPr="00E831BF" w:rsidRDefault="005F7E31" w:rsidP="00E831BF">
      <w:pPr>
        <w:pStyle w:val="Default"/>
        <w:snapToGrid w:val="0"/>
        <w:ind w:right="103"/>
        <w:jc w:val="both"/>
        <w:rPr>
          <w:rFonts w:asciiTheme="minorHAnsi" w:hAnsiTheme="minorHAnsi" w:cstheme="minorHAnsi"/>
          <w:color w:val="auto"/>
          <w:sz w:val="22"/>
          <w:szCs w:val="22"/>
        </w:rPr>
      </w:pPr>
    </w:p>
    <w:p w14:paraId="6FEC8947" w14:textId="77777777" w:rsidR="005F7E31" w:rsidRPr="00E831BF" w:rsidRDefault="005F7E31" w:rsidP="00E831BF">
      <w:pPr>
        <w:pStyle w:val="Heading7"/>
        <w:adjustRightInd w:val="0"/>
        <w:snapToGrid w:val="0"/>
        <w:spacing w:before="0" w:line="240" w:lineRule="auto"/>
        <w:rPr>
          <w:rFonts w:asciiTheme="minorHAnsi" w:hAnsiTheme="minorHAnsi" w:cstheme="minorHAnsi"/>
        </w:rPr>
      </w:pPr>
    </w:p>
    <w:p w14:paraId="54DF328C" w14:textId="4CD117BE" w:rsidR="005F7E31" w:rsidRPr="00E831BF" w:rsidRDefault="005F7E31" w:rsidP="00E831BF">
      <w:pPr>
        <w:pStyle w:val="Heading7"/>
        <w:numPr>
          <w:ilvl w:val="0"/>
          <w:numId w:val="10"/>
        </w:numPr>
        <w:adjustRightInd w:val="0"/>
        <w:snapToGrid w:val="0"/>
        <w:spacing w:before="0" w:line="240" w:lineRule="auto"/>
        <w:ind w:left="0" w:firstLine="0"/>
        <w:rPr>
          <w:rFonts w:asciiTheme="minorHAnsi" w:hAnsiTheme="minorHAnsi" w:cstheme="minorHAnsi"/>
          <w:b/>
          <w:bCs/>
          <w:i w:val="0"/>
          <w:iCs w:val="0"/>
          <w:lang w:eastAsia="ko-KR"/>
        </w:rPr>
      </w:pPr>
      <w:r w:rsidRPr="00E831BF">
        <w:rPr>
          <w:rFonts w:asciiTheme="minorHAnsi" w:hAnsiTheme="minorHAnsi" w:cstheme="minorHAnsi"/>
          <w:b/>
          <w:bCs/>
          <w:i w:val="0"/>
          <w:iCs w:val="0"/>
        </w:rPr>
        <w:t>Management advice and implications</w:t>
      </w:r>
    </w:p>
    <w:p w14:paraId="11A30033" w14:textId="77777777" w:rsidR="005F7E31" w:rsidRPr="00E831BF" w:rsidRDefault="005F7E31" w:rsidP="00E831BF">
      <w:pPr>
        <w:adjustRightInd w:val="0"/>
        <w:snapToGrid w:val="0"/>
        <w:spacing w:after="0" w:line="240" w:lineRule="auto"/>
        <w:rPr>
          <w:rFonts w:cstheme="minorHAnsi"/>
          <w:lang w:val="en-NZ" w:eastAsia="ko-KR"/>
        </w:rPr>
      </w:pPr>
    </w:p>
    <w:p w14:paraId="354B681D"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 xml:space="preserve">SC12 noted that the skipjack assessment continues to show that the stock is currently moderately exploited and fishing mortality level is sustainable. The recent catches are fluctuating </w:t>
      </w:r>
      <w:proofErr w:type="gramStart"/>
      <w:r w:rsidRPr="00E831BF">
        <w:rPr>
          <w:rFonts w:asciiTheme="minorHAnsi" w:hAnsiTheme="minorHAnsi" w:cstheme="minorHAnsi"/>
          <w:bCs/>
        </w:rPr>
        <w:t>around</w:t>
      </w:r>
      <w:proofErr w:type="gramEnd"/>
      <w:r w:rsidRPr="00E831BF">
        <w:rPr>
          <w:rFonts w:asciiTheme="minorHAnsi" w:hAnsiTheme="minorHAnsi" w:cstheme="minorHAnsi"/>
          <w:bCs/>
        </w:rPr>
        <w:t xml:space="preserve"> and some models also indicate that the stock is currently under the TRP.</w:t>
      </w:r>
    </w:p>
    <w:p w14:paraId="28E5F43B" w14:textId="77777777" w:rsidR="005F7E31" w:rsidRPr="00E831BF" w:rsidRDefault="005F7E31" w:rsidP="00E831BF">
      <w:pPr>
        <w:pStyle w:val="WCPFC"/>
        <w:numPr>
          <w:ilvl w:val="0"/>
          <w:numId w:val="0"/>
        </w:numPr>
        <w:adjustRightInd w:val="0"/>
        <w:spacing w:after="0"/>
        <w:rPr>
          <w:rFonts w:asciiTheme="minorHAnsi" w:hAnsiTheme="minorHAnsi" w:cstheme="minorHAnsi"/>
          <w:bCs/>
        </w:rPr>
      </w:pPr>
    </w:p>
    <w:p w14:paraId="18D75127"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SC12 noted that fishing is having a significant impact on stock size and can be expected to affect catch rates. The stock distribution is also influenced by changes in oceanographic conditions associated with El Niño and La Niña events, which impact on catch rates and stock size. Additional purse-seine effort will yield only modest gains in long-term skipjack tuna catches and may result in a corresponding increase in fishing mortality for bigeye and yellowfin tunas. The management of total effort in the WCPO should recognize this.</w:t>
      </w:r>
    </w:p>
    <w:p w14:paraId="17511738" w14:textId="77777777" w:rsidR="005F7E31" w:rsidRPr="00E831BF" w:rsidRDefault="005F7E31" w:rsidP="00E831BF">
      <w:pPr>
        <w:pStyle w:val="ListParagraph"/>
        <w:adjustRightInd w:val="0"/>
        <w:snapToGrid w:val="0"/>
        <w:contextualSpacing w:val="0"/>
        <w:rPr>
          <w:rFonts w:cstheme="minorHAnsi"/>
          <w:bCs/>
        </w:rPr>
      </w:pPr>
    </w:p>
    <w:p w14:paraId="1CF46EDA"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 xml:space="preserve">SC12 noted that skipjack spawning biomass is now around the adopted TRP and SC12 recommends that the Commission take action to keep the spawning biomass near the TRP </w:t>
      </w:r>
      <w:proofErr w:type="gramStart"/>
      <w:r w:rsidRPr="00E831BF">
        <w:rPr>
          <w:rFonts w:asciiTheme="minorHAnsi" w:hAnsiTheme="minorHAnsi" w:cstheme="minorHAnsi"/>
          <w:bCs/>
        </w:rPr>
        <w:t>and also</w:t>
      </w:r>
      <w:proofErr w:type="gramEnd"/>
      <w:r w:rsidRPr="00E831BF">
        <w:rPr>
          <w:rFonts w:asciiTheme="minorHAnsi" w:hAnsiTheme="minorHAnsi" w:cstheme="minorHAnsi"/>
          <w:bCs/>
        </w:rPr>
        <w:t xml:space="preserve"> advocates for the adoption of harvest control rules based on the information provided.</w:t>
      </w:r>
    </w:p>
    <w:p w14:paraId="684D5AD0" w14:textId="77777777" w:rsidR="005F7E31" w:rsidRPr="00E831BF" w:rsidRDefault="005F7E31" w:rsidP="00E831BF">
      <w:pPr>
        <w:pStyle w:val="ListParagraph"/>
        <w:adjustRightInd w:val="0"/>
        <w:snapToGrid w:val="0"/>
        <w:contextualSpacing w:val="0"/>
        <w:rPr>
          <w:rFonts w:cstheme="minorHAnsi"/>
          <w:bCs/>
        </w:rPr>
      </w:pPr>
    </w:p>
    <w:p w14:paraId="7AA1D18C"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 xml:space="preserve">In order to maintain the quality of stock assessments for this important stock, SC12 recommends 1) continued work on developing an index of abundance based on purse seine data; 2) regular large scale tagging cruises and complementary tagging work continue to be undertaken in a way that provides the best possible data for stock assessment purposes. </w:t>
      </w:r>
    </w:p>
    <w:p w14:paraId="2CF0EEF5" w14:textId="77777777" w:rsidR="005F7E31" w:rsidRPr="00E831BF" w:rsidRDefault="005F7E31" w:rsidP="00E831BF">
      <w:pPr>
        <w:pStyle w:val="ListParagraph"/>
        <w:adjustRightInd w:val="0"/>
        <w:snapToGrid w:val="0"/>
        <w:contextualSpacing w:val="0"/>
        <w:rPr>
          <w:rFonts w:cstheme="minorHAnsi"/>
          <w:bCs/>
        </w:rPr>
      </w:pPr>
    </w:p>
    <w:p w14:paraId="320BF3AA"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t>SC12 also notes that the current method of calculating the TRP is based on the most recent 10 years of recruitment information. However, the information on spawning potential, SB2015, which is used to evaluate current stock status relative to the TRP can change very rapidly for skipjack which mature at age 1 and this rapid maturation may provide an optimistic status evaluation when recruitment is estimated have an increasing trend but is estimated with substantial uncertainty, as is currently observed in the case of skipjack which does not have a fishery-independent index of recruitment strength.</w:t>
      </w:r>
    </w:p>
    <w:p w14:paraId="0F8F7F40" w14:textId="77777777" w:rsidR="005F7E31" w:rsidRPr="00E831BF" w:rsidRDefault="005F7E31" w:rsidP="00E831BF">
      <w:pPr>
        <w:pStyle w:val="ListParagraph"/>
        <w:adjustRightInd w:val="0"/>
        <w:snapToGrid w:val="0"/>
        <w:contextualSpacing w:val="0"/>
        <w:rPr>
          <w:rFonts w:cstheme="minorHAnsi"/>
          <w:bCs/>
        </w:rPr>
      </w:pPr>
    </w:p>
    <w:p w14:paraId="0F118076" w14:textId="77777777" w:rsidR="005F7E31" w:rsidRPr="00E831BF" w:rsidRDefault="005F7E31" w:rsidP="00E831BF">
      <w:pPr>
        <w:pStyle w:val="WCPFC"/>
        <w:adjustRightInd w:val="0"/>
        <w:spacing w:after="0"/>
        <w:ind w:left="0" w:firstLine="0"/>
        <w:rPr>
          <w:rFonts w:asciiTheme="minorHAnsi" w:hAnsiTheme="minorHAnsi" w:cstheme="minorHAnsi"/>
          <w:bCs/>
        </w:rPr>
      </w:pPr>
      <w:r w:rsidRPr="00E831BF">
        <w:rPr>
          <w:rFonts w:asciiTheme="minorHAnsi" w:hAnsiTheme="minorHAnsi" w:cstheme="minorHAnsi"/>
          <w:bCs/>
        </w:rPr>
        <w:lastRenderedPageBreak/>
        <w:t>There is ongoing concern by at least one CCM that high catches in the equatorial region may be causing a range contraction of WCPO skipjack tuna, thus reducing skipjack tuna availability to fisheries conducted at higher latitudes than the Pacific equatorial region. SC12 reiterates the advice of SC11 whereby there is no demonstrated statistical evidence for SKJ range contraction. As a result, SC12 recommends that ongoing research on range contraction of skipjack tuna be continued in the framework of Project 67.</w:t>
      </w:r>
    </w:p>
    <w:p w14:paraId="2D79E9EA" w14:textId="77777777" w:rsidR="005F7E31" w:rsidRPr="00E831BF" w:rsidRDefault="005F7E31" w:rsidP="00E831BF">
      <w:pPr>
        <w:pStyle w:val="ListParagraph"/>
        <w:adjustRightInd w:val="0"/>
        <w:snapToGrid w:val="0"/>
        <w:contextualSpacing w:val="0"/>
        <w:rPr>
          <w:rFonts w:cstheme="minorHAnsi"/>
          <w:b/>
        </w:rPr>
      </w:pPr>
    </w:p>
    <w:p w14:paraId="65D2CF54" w14:textId="77777777" w:rsidR="00C86871" w:rsidRPr="00E831BF" w:rsidRDefault="00C86871" w:rsidP="00E831BF">
      <w:pPr>
        <w:adjustRightInd w:val="0"/>
        <w:snapToGrid w:val="0"/>
        <w:spacing w:after="0" w:line="240" w:lineRule="auto"/>
        <w:rPr>
          <w:rFonts w:eastAsia="MS Mincho" w:cstheme="minorHAnsi"/>
          <w:color w:val="2F5496" w:themeColor="accent1" w:themeShade="BF"/>
          <w:lang w:val="en-NZ" w:eastAsia="en-NZ"/>
        </w:rPr>
      </w:pPr>
      <w:r w:rsidRPr="00E831BF">
        <w:rPr>
          <w:rFonts w:eastAsia="MS Mincho" w:cstheme="minorHAnsi"/>
          <w:lang w:val="en-NZ" w:eastAsia="en-NZ"/>
        </w:rPr>
        <w:br w:type="page"/>
      </w:r>
    </w:p>
    <w:p w14:paraId="6368C718" w14:textId="77777777" w:rsidR="007C0132" w:rsidRPr="00E831BF" w:rsidRDefault="007C0132" w:rsidP="00E831BF">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15" w:name="_Toc214281060"/>
      <w:r w:rsidRPr="00E831BF">
        <w:rPr>
          <w:rFonts w:asciiTheme="minorHAnsi" w:eastAsia="MS Mincho" w:hAnsiTheme="minorHAnsi" w:cstheme="minorHAnsi"/>
          <w:b/>
          <w:bCs/>
          <w:caps/>
          <w:sz w:val="28"/>
          <w:szCs w:val="28"/>
          <w:lang w:val="en-NZ" w:eastAsia="en-NZ"/>
        </w:rPr>
        <w:lastRenderedPageBreak/>
        <w:t>Useful References</w:t>
      </w:r>
      <w:bookmarkEnd w:id="12"/>
      <w:bookmarkEnd w:id="13"/>
      <w:bookmarkEnd w:id="15"/>
    </w:p>
    <w:bookmarkEnd w:id="14"/>
    <w:p w14:paraId="45AACE0B" w14:textId="77777777" w:rsidR="007C0132" w:rsidRPr="00E831BF" w:rsidRDefault="007C0132" w:rsidP="00E831BF">
      <w:pPr>
        <w:adjustRightInd w:val="0"/>
        <w:snapToGrid w:val="0"/>
        <w:spacing w:after="0" w:line="240" w:lineRule="auto"/>
        <w:rPr>
          <w:rFonts w:cstheme="minorHAnsi"/>
        </w:rPr>
      </w:pPr>
    </w:p>
    <w:p w14:paraId="7F552375" w14:textId="212CAD17" w:rsidR="00954F5D" w:rsidRDefault="00954F5D" w:rsidP="00954F5D">
      <w:pPr>
        <w:adjustRightInd w:val="0"/>
        <w:snapToGrid w:val="0"/>
        <w:spacing w:after="0" w:line="240" w:lineRule="auto"/>
        <w:rPr>
          <w:rFonts w:cstheme="minorHAnsi"/>
        </w:rPr>
      </w:pPr>
      <w:hyperlink r:id="rId70" w:history="1">
        <w:r w:rsidRPr="00954F5D">
          <w:rPr>
            <w:rStyle w:val="Hyperlink"/>
            <w:rFonts w:cstheme="minorHAnsi"/>
          </w:rPr>
          <w:t>SC21-SA-WP-02</w:t>
        </w:r>
      </w:hyperlink>
      <w:r>
        <w:rPr>
          <w:rFonts w:cstheme="minorHAnsi"/>
        </w:rPr>
        <w:t xml:space="preserve"> </w:t>
      </w:r>
      <w:r w:rsidRPr="00954F5D">
        <w:rPr>
          <w:rFonts w:cstheme="minorHAnsi"/>
        </w:rPr>
        <w:t>WCPO skipjack tuna stock assessment (Rev.03)</w:t>
      </w:r>
    </w:p>
    <w:p w14:paraId="35DCB79F" w14:textId="77777777" w:rsidR="00000D00" w:rsidRDefault="00000D00" w:rsidP="00954F5D">
      <w:pPr>
        <w:adjustRightInd w:val="0"/>
        <w:snapToGrid w:val="0"/>
        <w:spacing w:after="0" w:line="240" w:lineRule="auto"/>
        <w:rPr>
          <w:rFonts w:cstheme="minorHAnsi"/>
        </w:rPr>
      </w:pPr>
    </w:p>
    <w:p w14:paraId="607C3A14" w14:textId="1D6B2251" w:rsidR="000E5E41" w:rsidRPr="00954F5D" w:rsidRDefault="000E5E41" w:rsidP="00954F5D">
      <w:pPr>
        <w:adjustRightInd w:val="0"/>
        <w:snapToGrid w:val="0"/>
        <w:spacing w:after="0" w:line="240" w:lineRule="auto"/>
        <w:rPr>
          <w:rFonts w:cstheme="minorHAnsi"/>
        </w:rPr>
      </w:pPr>
      <w:r>
        <w:rPr>
          <w:rFonts w:cstheme="minorHAnsi"/>
        </w:rPr>
        <w:t xml:space="preserve">Refer to the  </w:t>
      </w:r>
      <w:hyperlink r:id="rId71" w:history="1">
        <w:r w:rsidRPr="002E2C29">
          <w:rPr>
            <w:rStyle w:val="Hyperlink"/>
            <w:rFonts w:cstheme="minorHAnsi"/>
          </w:rPr>
          <w:t>SC21 website</w:t>
        </w:r>
      </w:hyperlink>
      <w:r>
        <w:rPr>
          <w:rFonts w:cstheme="minorHAnsi"/>
        </w:rPr>
        <w:t xml:space="preserve"> for additional </w:t>
      </w:r>
      <w:r w:rsidR="002E2C29">
        <w:rPr>
          <w:rFonts w:cstheme="minorHAnsi"/>
        </w:rPr>
        <w:t>information</w:t>
      </w:r>
    </w:p>
    <w:p w14:paraId="53CB32C3" w14:textId="003E37D8" w:rsidR="004728B2" w:rsidRPr="00E831BF" w:rsidRDefault="004728B2" w:rsidP="00E831BF">
      <w:pPr>
        <w:adjustRightInd w:val="0"/>
        <w:snapToGrid w:val="0"/>
        <w:spacing w:after="0" w:line="240" w:lineRule="auto"/>
        <w:rPr>
          <w:rFonts w:cstheme="minorHAnsi"/>
        </w:rPr>
      </w:pPr>
    </w:p>
    <w:p w14:paraId="2966EC74" w14:textId="77777777" w:rsidR="00AD412D" w:rsidRPr="00E831BF" w:rsidRDefault="003B2A56" w:rsidP="00E831BF">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16" w:name="_Toc214281061"/>
      <w:r w:rsidRPr="00E831BF">
        <w:rPr>
          <w:rFonts w:asciiTheme="minorHAnsi" w:eastAsia="MS Mincho" w:hAnsiTheme="minorHAnsi" w:cstheme="minorHAnsi"/>
          <w:b/>
          <w:bCs/>
          <w:caps/>
          <w:sz w:val="28"/>
          <w:szCs w:val="28"/>
          <w:lang w:val="en-NZ" w:eastAsia="en-NZ"/>
        </w:rPr>
        <w:t>Previous Assessments</w:t>
      </w:r>
      <w:bookmarkEnd w:id="16"/>
    </w:p>
    <w:p w14:paraId="6C89F2F5" w14:textId="77777777" w:rsidR="00AD412D" w:rsidRPr="00E831BF" w:rsidRDefault="00AD412D" w:rsidP="00E831BF">
      <w:pPr>
        <w:adjustRightInd w:val="0"/>
        <w:snapToGrid w:val="0"/>
        <w:spacing w:after="0" w:line="240" w:lineRule="auto"/>
        <w:rPr>
          <w:rFonts w:cstheme="minorHAnsi"/>
        </w:rPr>
      </w:pPr>
    </w:p>
    <w:p w14:paraId="0175C56C" w14:textId="1A06E80E" w:rsidR="001C36B0" w:rsidRPr="001C36B0" w:rsidRDefault="005E3864" w:rsidP="001C36B0">
      <w:pPr>
        <w:adjustRightInd w:val="0"/>
        <w:snapToGrid w:val="0"/>
        <w:spacing w:after="0" w:line="240" w:lineRule="auto"/>
        <w:rPr>
          <w:rFonts w:cstheme="minorHAnsi"/>
        </w:rPr>
      </w:pPr>
      <w:r w:rsidRPr="005E3864">
        <w:rPr>
          <w:rFonts w:cstheme="minorHAnsi"/>
        </w:rPr>
        <w:t>SC18-SA-WP-01</w:t>
      </w:r>
      <w:r>
        <w:rPr>
          <w:rFonts w:cstheme="minorHAnsi"/>
        </w:rPr>
        <w:t xml:space="preserve"> </w:t>
      </w:r>
      <w:r w:rsidR="001C36B0" w:rsidRPr="001C36B0">
        <w:rPr>
          <w:rFonts w:cstheme="minorHAnsi"/>
        </w:rPr>
        <w:t>Stock assessment of skipjack tuna in the western and central Pacific Ocean: 2022 (29July2022) - Rev.05</w:t>
      </w:r>
      <w:r>
        <w:rPr>
          <w:rFonts w:cstheme="minorHAnsi"/>
        </w:rPr>
        <w:t xml:space="preserve"> </w:t>
      </w:r>
      <w:hyperlink r:id="rId72" w:history="1">
        <w:r w:rsidRPr="001B43F4">
          <w:rPr>
            <w:rStyle w:val="Hyperlink"/>
            <w:rFonts w:cstheme="minorHAnsi"/>
          </w:rPr>
          <w:t>https://meetings.wcpfc.int/node/16242</w:t>
        </w:r>
      </w:hyperlink>
      <w:r>
        <w:rPr>
          <w:rFonts w:cstheme="minorHAnsi"/>
        </w:rPr>
        <w:t xml:space="preserve"> </w:t>
      </w:r>
    </w:p>
    <w:p w14:paraId="0305435A" w14:textId="77777777" w:rsidR="002C3DEA" w:rsidRDefault="002C3DEA" w:rsidP="00E831BF">
      <w:pPr>
        <w:adjustRightInd w:val="0"/>
        <w:snapToGrid w:val="0"/>
        <w:spacing w:after="0" w:line="240" w:lineRule="auto"/>
        <w:rPr>
          <w:rFonts w:cstheme="minorHAnsi"/>
        </w:rPr>
      </w:pPr>
    </w:p>
    <w:p w14:paraId="6446F744" w14:textId="7C667E39" w:rsidR="00757B9F" w:rsidRPr="00E831BF" w:rsidRDefault="00757B9F" w:rsidP="00E831BF">
      <w:pPr>
        <w:adjustRightInd w:val="0"/>
        <w:snapToGrid w:val="0"/>
        <w:spacing w:after="0" w:line="240" w:lineRule="auto"/>
        <w:rPr>
          <w:rFonts w:cstheme="minorHAnsi"/>
        </w:rPr>
      </w:pPr>
      <w:r w:rsidRPr="00E831BF">
        <w:rPr>
          <w:rFonts w:cstheme="minorHAnsi"/>
        </w:rPr>
        <w:t xml:space="preserve">SC15-SA-WP-05 Stock assessment of skipjack tuna in the </w:t>
      </w:r>
      <w:r w:rsidRPr="00E831BF">
        <w:rPr>
          <w:rFonts w:eastAsia="Malgun Gothic" w:cstheme="minorHAnsi"/>
          <w:lang w:eastAsia="ko-KR"/>
        </w:rPr>
        <w:t xml:space="preserve">western and central Pacific Ocean (Rev.02). </w:t>
      </w:r>
      <w:hyperlink r:id="rId73" w:history="1">
        <w:r w:rsidRPr="00E831BF">
          <w:rPr>
            <w:rStyle w:val="Hyperlink"/>
            <w:rFonts w:cstheme="minorHAnsi"/>
          </w:rPr>
          <w:t>https://www.wcpfc.int/node/42931</w:t>
        </w:r>
      </w:hyperlink>
    </w:p>
    <w:p w14:paraId="6B24225B" w14:textId="77777777" w:rsidR="00757B9F" w:rsidRPr="00E831BF" w:rsidRDefault="00757B9F" w:rsidP="00E831BF">
      <w:pPr>
        <w:adjustRightInd w:val="0"/>
        <w:snapToGrid w:val="0"/>
        <w:spacing w:after="0" w:line="240" w:lineRule="auto"/>
        <w:rPr>
          <w:rFonts w:cstheme="minorHAnsi"/>
        </w:rPr>
      </w:pPr>
    </w:p>
    <w:p w14:paraId="11180A15" w14:textId="6E416A56" w:rsidR="00757B9F" w:rsidRPr="00E831BF" w:rsidRDefault="00757B9F" w:rsidP="00E831BF">
      <w:pPr>
        <w:adjustRightInd w:val="0"/>
        <w:snapToGrid w:val="0"/>
        <w:spacing w:after="0" w:line="240" w:lineRule="auto"/>
        <w:rPr>
          <w:rStyle w:val="Hyperlink"/>
          <w:rFonts w:cstheme="minorHAnsi"/>
        </w:rPr>
      </w:pPr>
      <w:r w:rsidRPr="00E831BF">
        <w:rPr>
          <w:rFonts w:cstheme="minorHAnsi"/>
        </w:rPr>
        <w:t xml:space="preserve">SC12-SA-WP-04 Stock assessment of skipjack tuna in the western and central Pacific Ocean. </w:t>
      </w:r>
      <w:hyperlink r:id="rId74" w:history="1">
        <w:r w:rsidRPr="00E831BF">
          <w:rPr>
            <w:rStyle w:val="Hyperlink"/>
            <w:rFonts w:cstheme="minorHAnsi"/>
          </w:rPr>
          <w:t>https://www.wcpfc.int/node/27490</w:t>
        </w:r>
      </w:hyperlink>
    </w:p>
    <w:p w14:paraId="5E995735" w14:textId="77777777" w:rsidR="00757B9F" w:rsidRPr="00E831BF" w:rsidRDefault="00757B9F" w:rsidP="00E831BF">
      <w:pPr>
        <w:adjustRightInd w:val="0"/>
        <w:snapToGrid w:val="0"/>
        <w:spacing w:after="0" w:line="240" w:lineRule="auto"/>
        <w:rPr>
          <w:rFonts w:cstheme="minorHAnsi"/>
        </w:rPr>
      </w:pPr>
    </w:p>
    <w:p w14:paraId="033A9286" w14:textId="0A12DF95" w:rsidR="00AD412D" w:rsidRPr="00E831BF" w:rsidRDefault="00AD412D" w:rsidP="00E831BF">
      <w:pPr>
        <w:adjustRightInd w:val="0"/>
        <w:snapToGrid w:val="0"/>
        <w:spacing w:after="0" w:line="240" w:lineRule="auto"/>
        <w:rPr>
          <w:rFonts w:cstheme="minorHAnsi"/>
        </w:rPr>
      </w:pPr>
      <w:r w:rsidRPr="00E831BF">
        <w:rPr>
          <w:rFonts w:cstheme="minorHAnsi"/>
        </w:rPr>
        <w:t xml:space="preserve">SC10-SA-WP-05 Stock assessment of skipjack tuna in the western and central Pacific Ocean. (Rev 1 25 July 2014) </w:t>
      </w:r>
      <w:hyperlink r:id="rId75" w:history="1">
        <w:r w:rsidRPr="00E831BF">
          <w:rPr>
            <w:rFonts w:cstheme="minorHAnsi"/>
            <w:color w:val="0563C1" w:themeColor="hyperlink"/>
            <w:u w:val="single"/>
          </w:rPr>
          <w:t>https://wcpfc.int/node/18998</w:t>
        </w:r>
      </w:hyperlink>
      <w:r w:rsidRPr="00E831BF">
        <w:rPr>
          <w:rFonts w:cstheme="minorHAnsi"/>
        </w:rPr>
        <w:t xml:space="preserve"> </w:t>
      </w:r>
    </w:p>
    <w:p w14:paraId="7913D958" w14:textId="77777777" w:rsidR="008D62CD" w:rsidRPr="00E831BF" w:rsidRDefault="008D62CD" w:rsidP="00E831BF">
      <w:pPr>
        <w:adjustRightInd w:val="0"/>
        <w:snapToGrid w:val="0"/>
        <w:spacing w:after="0" w:line="240" w:lineRule="auto"/>
        <w:rPr>
          <w:rFonts w:cstheme="minorHAnsi"/>
        </w:rPr>
      </w:pPr>
    </w:p>
    <w:p w14:paraId="09860DCB" w14:textId="77777777" w:rsidR="003B2A56" w:rsidRPr="00E831BF" w:rsidRDefault="003B2A56" w:rsidP="00E831BF">
      <w:pPr>
        <w:adjustRightInd w:val="0"/>
        <w:snapToGrid w:val="0"/>
        <w:spacing w:after="0" w:line="240" w:lineRule="auto"/>
        <w:rPr>
          <w:rFonts w:cstheme="minorHAnsi"/>
        </w:rPr>
      </w:pPr>
      <w:r w:rsidRPr="00E831BF">
        <w:rPr>
          <w:rFonts w:cstheme="minorHAnsi"/>
        </w:rPr>
        <w:t xml:space="preserve">SC7-SA-WP-04 Stock assessment of skipjack tuna in the western and central Pacific Ocean (Rev.1 - 04August2011). </w:t>
      </w:r>
      <w:hyperlink r:id="rId76" w:history="1">
        <w:r w:rsidRPr="00E831BF">
          <w:rPr>
            <w:rStyle w:val="Hyperlink"/>
            <w:rFonts w:cstheme="minorHAnsi"/>
          </w:rPr>
          <w:t>https://wcpfc.int/node/2787</w:t>
        </w:r>
      </w:hyperlink>
      <w:r w:rsidRPr="00E831BF">
        <w:rPr>
          <w:rFonts w:cstheme="minorHAnsi"/>
        </w:rPr>
        <w:t xml:space="preserve"> </w:t>
      </w:r>
    </w:p>
    <w:p w14:paraId="76CBE2DC" w14:textId="77777777" w:rsidR="008A398C" w:rsidRPr="00E831BF" w:rsidRDefault="008A398C" w:rsidP="00E831BF">
      <w:pPr>
        <w:adjustRightInd w:val="0"/>
        <w:snapToGrid w:val="0"/>
        <w:spacing w:after="0" w:line="240" w:lineRule="auto"/>
        <w:rPr>
          <w:rFonts w:cstheme="minorHAnsi"/>
        </w:rPr>
      </w:pPr>
    </w:p>
    <w:p w14:paraId="06CB0205" w14:textId="77777777" w:rsidR="008A398C" w:rsidRPr="00E831BF" w:rsidRDefault="008A398C" w:rsidP="00E831BF">
      <w:pPr>
        <w:adjustRightInd w:val="0"/>
        <w:snapToGrid w:val="0"/>
        <w:spacing w:after="0" w:line="240" w:lineRule="auto"/>
        <w:rPr>
          <w:rFonts w:cstheme="minorHAnsi"/>
        </w:rPr>
      </w:pPr>
      <w:r w:rsidRPr="00E831BF">
        <w:rPr>
          <w:rFonts w:cstheme="minorHAnsi"/>
        </w:rPr>
        <w:t xml:space="preserve">SC6-SA-WP-10 Stock Assessment of skipjack tuna in the western and central Pacific Ocean. Rev.1. </w:t>
      </w:r>
      <w:hyperlink r:id="rId77" w:history="1">
        <w:r w:rsidRPr="00E831BF">
          <w:rPr>
            <w:rStyle w:val="Hyperlink"/>
            <w:rFonts w:cstheme="minorHAnsi"/>
          </w:rPr>
          <w:t>https://wcpfc.int/node/2468</w:t>
        </w:r>
      </w:hyperlink>
      <w:r w:rsidRPr="00E831BF">
        <w:rPr>
          <w:rFonts w:cstheme="minorHAnsi"/>
        </w:rPr>
        <w:t xml:space="preserve"> </w:t>
      </w:r>
    </w:p>
    <w:p w14:paraId="3519231A" w14:textId="77777777" w:rsidR="00AE6F66" w:rsidRPr="00E831BF" w:rsidRDefault="00AE6F66" w:rsidP="00E831BF">
      <w:pPr>
        <w:adjustRightInd w:val="0"/>
        <w:snapToGrid w:val="0"/>
        <w:spacing w:after="0" w:line="240" w:lineRule="auto"/>
        <w:rPr>
          <w:rFonts w:cstheme="minorHAnsi"/>
        </w:rPr>
      </w:pPr>
    </w:p>
    <w:p w14:paraId="20647982" w14:textId="77777777" w:rsidR="00AE6F66" w:rsidRPr="00E831BF" w:rsidRDefault="00AE6F66" w:rsidP="00E831BF">
      <w:pPr>
        <w:adjustRightInd w:val="0"/>
        <w:snapToGrid w:val="0"/>
        <w:spacing w:after="0" w:line="240" w:lineRule="auto"/>
        <w:rPr>
          <w:rFonts w:cstheme="minorHAnsi"/>
          <w:lang w:val="en"/>
        </w:rPr>
      </w:pPr>
      <w:r w:rsidRPr="00E831BF">
        <w:rPr>
          <w:rFonts w:cstheme="minorHAnsi"/>
        </w:rPr>
        <w:t xml:space="preserve">SC4-SA-WP-04 </w:t>
      </w:r>
      <w:r w:rsidRPr="00E831BF">
        <w:rPr>
          <w:rFonts w:cstheme="minorHAnsi"/>
          <w:lang w:val="en"/>
        </w:rPr>
        <w:t xml:space="preserve">Stock assessment of skipjack tuna in the western and central Pacific Ocean. </w:t>
      </w:r>
      <w:hyperlink r:id="rId78" w:history="1">
        <w:r w:rsidRPr="00E831BF">
          <w:rPr>
            <w:rStyle w:val="Hyperlink"/>
            <w:rFonts w:cstheme="minorHAnsi"/>
            <w:lang w:val="en"/>
          </w:rPr>
          <w:t>https://wcpfc.int/node/2008</w:t>
        </w:r>
      </w:hyperlink>
      <w:r w:rsidRPr="00E831BF">
        <w:rPr>
          <w:rFonts w:cstheme="minorHAnsi"/>
          <w:lang w:val="en"/>
        </w:rPr>
        <w:t xml:space="preserve"> </w:t>
      </w:r>
    </w:p>
    <w:p w14:paraId="49963AA1" w14:textId="77777777" w:rsidR="000D199A" w:rsidRPr="00E831BF" w:rsidRDefault="000D199A" w:rsidP="00E831BF">
      <w:pPr>
        <w:adjustRightInd w:val="0"/>
        <w:snapToGrid w:val="0"/>
        <w:spacing w:after="0" w:line="240" w:lineRule="auto"/>
        <w:rPr>
          <w:rFonts w:cstheme="minorHAnsi"/>
        </w:rPr>
      </w:pPr>
    </w:p>
    <w:p w14:paraId="23541A7E" w14:textId="77777777" w:rsidR="000D199A" w:rsidRPr="00E831BF" w:rsidRDefault="000D199A" w:rsidP="00E831BF">
      <w:pPr>
        <w:adjustRightInd w:val="0"/>
        <w:snapToGrid w:val="0"/>
        <w:spacing w:after="0" w:line="240" w:lineRule="auto"/>
        <w:rPr>
          <w:rFonts w:cstheme="minorHAnsi"/>
        </w:rPr>
      </w:pPr>
      <w:r w:rsidRPr="00E831BF">
        <w:rPr>
          <w:rFonts w:cstheme="minorHAnsi"/>
        </w:rPr>
        <w:t xml:space="preserve">SC1-SA-WP-04 Stock assessment of skipjack tuna in the western and central Pacific Ocean. </w:t>
      </w:r>
      <w:hyperlink r:id="rId79" w:history="1">
        <w:r w:rsidRPr="00E831BF">
          <w:rPr>
            <w:rStyle w:val="Hyperlink"/>
            <w:rFonts w:cstheme="minorHAnsi"/>
          </w:rPr>
          <w:t>https://wcpfc.int/node/1887</w:t>
        </w:r>
      </w:hyperlink>
      <w:r w:rsidRPr="00E831BF">
        <w:rPr>
          <w:rFonts w:cstheme="minorHAnsi"/>
        </w:rPr>
        <w:t xml:space="preserve"> </w:t>
      </w:r>
    </w:p>
    <w:sectPr w:rsidR="000D199A" w:rsidRPr="00E831BF" w:rsidSect="00CC3DC6">
      <w:footerReference w:type="default" r:id="rId8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267F5" w14:textId="77777777" w:rsidR="005B544D" w:rsidRDefault="005B544D" w:rsidP="005C2B8D">
      <w:pPr>
        <w:spacing w:after="0" w:line="240" w:lineRule="auto"/>
      </w:pPr>
      <w:r>
        <w:separator/>
      </w:r>
    </w:p>
  </w:endnote>
  <w:endnote w:type="continuationSeparator" w:id="0">
    <w:p w14:paraId="06FE1499" w14:textId="77777777" w:rsidR="005B544D" w:rsidRDefault="005B544D"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6386279"/>
      <w:docPartObj>
        <w:docPartGallery w:val="Page Numbers (Bottom of Page)"/>
        <w:docPartUnique/>
      </w:docPartObj>
    </w:sdtPr>
    <w:sdtContent>
      <w:p w14:paraId="662DA393" w14:textId="77777777" w:rsidR="003B0926" w:rsidRDefault="003B0926" w:rsidP="00CB5E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FE93B3B" w14:textId="77777777" w:rsidR="003B0926" w:rsidRDefault="003B0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3264963"/>
      <w:docPartObj>
        <w:docPartGallery w:val="Page Numbers (Bottom of Page)"/>
        <w:docPartUnique/>
      </w:docPartObj>
    </w:sdtPr>
    <w:sdtContent>
      <w:p w14:paraId="51738691" w14:textId="77777777" w:rsidR="003B0926" w:rsidRDefault="003B0926" w:rsidP="00CB5E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57FE535F" w14:textId="77777777" w:rsidR="003B0926" w:rsidRDefault="003B0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459742"/>
      <w:docPartObj>
        <w:docPartGallery w:val="Page Numbers (Bottom of Page)"/>
        <w:docPartUnique/>
      </w:docPartObj>
    </w:sdtPr>
    <w:sdtEndPr>
      <w:rPr>
        <w:noProof/>
      </w:rPr>
    </w:sdtEndPr>
    <w:sdtContent>
      <w:p w14:paraId="127C1F5A" w14:textId="77777777" w:rsidR="00DA3728" w:rsidRDefault="00DA37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CB72A6" w14:textId="77777777" w:rsidR="00DA3728" w:rsidRDefault="00DA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0C24" w14:textId="77777777" w:rsidR="005B544D" w:rsidRDefault="005B544D" w:rsidP="005C2B8D">
      <w:pPr>
        <w:spacing w:after="0" w:line="240" w:lineRule="auto"/>
      </w:pPr>
      <w:r>
        <w:separator/>
      </w:r>
    </w:p>
  </w:footnote>
  <w:footnote w:type="continuationSeparator" w:id="0">
    <w:p w14:paraId="46CD5C77" w14:textId="77777777" w:rsidR="005B544D" w:rsidRDefault="005B544D" w:rsidP="005C2B8D">
      <w:pPr>
        <w:spacing w:after="0" w:line="240" w:lineRule="auto"/>
      </w:pPr>
      <w:r>
        <w:continuationSeparator/>
      </w:r>
    </w:p>
  </w:footnote>
  <w:footnote w:id="1">
    <w:p w14:paraId="441EB030" w14:textId="77777777" w:rsidR="00F758BD" w:rsidRPr="00C80979" w:rsidRDefault="00F758BD" w:rsidP="00F758BD">
      <w:pPr>
        <w:pStyle w:val="FootnoteText"/>
      </w:pPr>
      <w:r w:rsidRPr="00C80979">
        <w:rPr>
          <w:rStyle w:val="FootnoteReference"/>
        </w:rPr>
        <w:footnoteRef/>
      </w:r>
      <w:r w:rsidRPr="00C80979">
        <w:t xml:space="preserve"> R Shiny app for exploring the diagnostics and outputs from the 2022 WCPO skipjack stock assessment is available at: </w:t>
      </w:r>
      <w:hyperlink r:id="rId1">
        <w:r w:rsidRPr="00C80979">
          <w:rPr>
            <w:rStyle w:val="Hyperlink"/>
          </w:rPr>
          <w:t>https://ofp</w:t>
        </w:r>
      </w:hyperlink>
      <w:hyperlink r:id="rId2">
        <w:r w:rsidRPr="00C80979">
          <w:rPr>
            <w:rStyle w:val="Hyperlink"/>
          </w:rPr>
          <w:t>-</w:t>
        </w:r>
      </w:hyperlink>
      <w:hyperlink r:id="rId3">
        <w:r w:rsidRPr="00C80979">
          <w:rPr>
            <w:rStyle w:val="Hyperlink"/>
          </w:rPr>
          <w:t>sam.shinyapps.io/GridSKJ2022/</w:t>
        </w:r>
      </w:hyperlink>
      <w:hyperlink r:id="rId4">
        <w:r w:rsidRPr="00C80979">
          <w:rPr>
            <w:rStyle w:val="Hyperlink"/>
          </w:rPr>
          <w:t xml:space="preserve"> </w:t>
        </w:r>
      </w:hyperlink>
    </w:p>
  </w:footnote>
  <w:footnote w:id="2">
    <w:p w14:paraId="6859EFF6" w14:textId="77777777" w:rsidR="00F758BD" w:rsidRPr="003B4558" w:rsidRDefault="00F758BD" w:rsidP="00F758BD">
      <w:pPr>
        <w:pStyle w:val="footnotedescription"/>
        <w:rPr>
          <w:sz w:val="20"/>
          <w:szCs w:val="20"/>
        </w:rPr>
      </w:pPr>
      <w:r w:rsidRPr="003B4558">
        <w:rPr>
          <w:rStyle w:val="footnotemark"/>
          <w:sz w:val="20"/>
          <w:szCs w:val="20"/>
        </w:rPr>
        <w:footnoteRef/>
      </w:r>
      <w:r w:rsidRPr="003B4558">
        <w:rPr>
          <w:sz w:val="20"/>
          <w:szCs w:val="20"/>
        </w:rPr>
        <w:t xml:space="preserve"> https://meetings.wcpfc.int/node/16222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04F5"/>
    <w:multiLevelType w:val="hybridMultilevel"/>
    <w:tmpl w:val="E20EF290"/>
    <w:lvl w:ilvl="0" w:tplc="04090001">
      <w:start w:val="1"/>
      <w:numFmt w:val="bullet"/>
      <w:lvlText w:val=""/>
      <w:lvlJc w:val="left"/>
      <w:pPr>
        <w:ind w:left="720" w:hanging="360"/>
      </w:pPr>
      <w:rPr>
        <w:rFonts w:ascii="Symbol" w:hAnsi="Symbol" w:hint="default"/>
        <w:b w:val="0"/>
        <w:bCs/>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decimal"/>
      <w:lvlText w:val="%4)"/>
      <w:lvlJc w:val="left"/>
      <w:pPr>
        <w:ind w:left="4320" w:hanging="360"/>
      </w:pPr>
      <w:rPr>
        <w:rFonts w:hint="default"/>
      </w:rPr>
    </w:lvl>
    <w:lvl w:ilvl="4" w:tplc="FFFFFFFF">
      <w:start w:val="1"/>
      <w:numFmt w:val="decimal"/>
      <w:lvlText w:val="(%5)"/>
      <w:lvlJc w:val="left"/>
      <w:pPr>
        <w:ind w:left="5040" w:hanging="360"/>
      </w:pPr>
      <w:rPr>
        <w:rFonts w:hint="default"/>
      </w:rPr>
    </w:lvl>
    <w:lvl w:ilvl="5" w:tplc="FFFFFFFF">
      <w:start w:val="1"/>
      <w:numFmt w:val="lowerLetter"/>
      <w:lvlText w:val="%6."/>
      <w:lvlJc w:val="left"/>
      <w:pPr>
        <w:ind w:left="5760" w:hanging="360"/>
      </w:pPr>
      <w:rPr>
        <w:rFonts w:hint="default"/>
      </w:rPr>
    </w:lvl>
    <w:lvl w:ilvl="6" w:tplc="FFFFFFFF">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0AE93D34"/>
    <w:multiLevelType w:val="multilevel"/>
    <w:tmpl w:val="4F6088E8"/>
    <w:lvl w:ilvl="0">
      <w:start w:val="4"/>
      <w:numFmt w:val="decimal"/>
      <w:lvlText w:val="%1"/>
      <w:lvlJc w:val="left"/>
      <w:pPr>
        <w:ind w:left="612" w:hanging="612"/>
      </w:pPr>
      <w:rPr>
        <w:rFonts w:hint="default"/>
      </w:rPr>
    </w:lvl>
    <w:lvl w:ilvl="1">
      <w:start w:val="3"/>
      <w:numFmt w:val="decimal"/>
      <w:lvlText w:val="%1.%2"/>
      <w:lvlJc w:val="left"/>
      <w:pPr>
        <w:ind w:left="852" w:hanging="612"/>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2" w15:restartNumberingAfterBreak="0">
    <w:nsid w:val="0D232084"/>
    <w:multiLevelType w:val="hybridMultilevel"/>
    <w:tmpl w:val="B9D21E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976F2"/>
    <w:multiLevelType w:val="multilevel"/>
    <w:tmpl w:val="1F848388"/>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heme="minorHAnsi" w:hAnsiTheme="minorHAnsi" w:cstheme="minorHAnsi"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C10148"/>
    <w:multiLevelType w:val="hybridMultilevel"/>
    <w:tmpl w:val="C1F455C8"/>
    <w:lvl w:ilvl="0" w:tplc="159433C6">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5"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9F4D5D"/>
    <w:multiLevelType w:val="hybridMultilevel"/>
    <w:tmpl w:val="71F6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44098B"/>
    <w:multiLevelType w:val="multilevel"/>
    <w:tmpl w:val="A2E48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09250E"/>
    <w:multiLevelType w:val="hybridMultilevel"/>
    <w:tmpl w:val="D30C194C"/>
    <w:lvl w:ilvl="0" w:tplc="9BACA68C">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CF34EE8"/>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9560410"/>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408DE"/>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9B2528"/>
    <w:multiLevelType w:val="hybridMultilevel"/>
    <w:tmpl w:val="DC5EB29E"/>
    <w:lvl w:ilvl="0" w:tplc="810635D0">
      <w:start w:val="1"/>
      <w:numFmt w:val="lowerRoman"/>
      <w:lvlText w:val="%1)"/>
      <w:lvlJc w:val="left"/>
      <w:pPr>
        <w:ind w:left="1440" w:hanging="360"/>
      </w:pPr>
      <w:rPr>
        <w:rFonts w:hint="default"/>
      </w:rPr>
    </w:lvl>
    <w:lvl w:ilvl="1" w:tplc="FAEE302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810635D0">
      <w:start w:val="1"/>
      <w:numFmt w:val="lowerRoman"/>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65035A2"/>
    <w:multiLevelType w:val="hybridMultilevel"/>
    <w:tmpl w:val="8E9C91B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336CB3"/>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FC17C2"/>
    <w:multiLevelType w:val="multilevel"/>
    <w:tmpl w:val="CB16B28A"/>
    <w:lvl w:ilvl="0">
      <w:start w:val="1"/>
      <w:numFmt w:val="bullet"/>
      <w:lvlText w:val=""/>
      <w:lvlJc w:val="left"/>
      <w:pPr>
        <w:ind w:left="720" w:hanging="360"/>
      </w:pPr>
      <w:rPr>
        <w:rFonts w:ascii="Symbol" w:hAnsi="Symbol" w:hint="default"/>
        <w:color w:val="auto"/>
        <w:sz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FA2F3E"/>
    <w:multiLevelType w:val="multilevel"/>
    <w:tmpl w:val="AD6467C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5900924">
    <w:abstractNumId w:val="12"/>
  </w:num>
  <w:num w:numId="2" w16cid:durableId="2084595043">
    <w:abstractNumId w:val="9"/>
  </w:num>
  <w:num w:numId="3" w16cid:durableId="101388586">
    <w:abstractNumId w:val="11"/>
  </w:num>
  <w:num w:numId="4" w16cid:durableId="1500461528">
    <w:abstractNumId w:val="7"/>
  </w:num>
  <w:num w:numId="5" w16cid:durableId="208760964">
    <w:abstractNumId w:val="13"/>
  </w:num>
  <w:num w:numId="6" w16cid:durableId="1276987810">
    <w:abstractNumId w:val="9"/>
    <w:lvlOverride w:ilvl="0">
      <w:startOverride w:val="301"/>
    </w:lvlOverride>
  </w:num>
  <w:num w:numId="7" w16cid:durableId="1191651838">
    <w:abstractNumId w:val="14"/>
  </w:num>
  <w:num w:numId="8" w16cid:durableId="1633704184">
    <w:abstractNumId w:val="17"/>
  </w:num>
  <w:num w:numId="9" w16cid:durableId="1188064145">
    <w:abstractNumId w:val="9"/>
    <w:lvlOverride w:ilvl="0">
      <w:startOverride w:val="1"/>
    </w:lvlOverride>
  </w:num>
  <w:num w:numId="10" w16cid:durableId="1487824163">
    <w:abstractNumId w:val="2"/>
  </w:num>
  <w:num w:numId="11" w16cid:durableId="735009533">
    <w:abstractNumId w:val="9"/>
    <w:lvlOverride w:ilvl="0">
      <w:startOverride w:val="1"/>
    </w:lvlOverride>
  </w:num>
  <w:num w:numId="12" w16cid:durableId="833687211">
    <w:abstractNumId w:val="6"/>
  </w:num>
  <w:num w:numId="13" w16cid:durableId="708913409">
    <w:abstractNumId w:val="16"/>
  </w:num>
  <w:num w:numId="14" w16cid:durableId="136145038">
    <w:abstractNumId w:val="10"/>
  </w:num>
  <w:num w:numId="15" w16cid:durableId="1273392115">
    <w:abstractNumId w:val="8"/>
  </w:num>
  <w:num w:numId="16" w16cid:durableId="550919233">
    <w:abstractNumId w:val="18"/>
  </w:num>
  <w:num w:numId="17" w16cid:durableId="1795520785">
    <w:abstractNumId w:val="19"/>
  </w:num>
  <w:num w:numId="18" w16cid:durableId="1179153288">
    <w:abstractNumId w:val="15"/>
  </w:num>
  <w:num w:numId="19" w16cid:durableId="368265290">
    <w:abstractNumId w:val="4"/>
  </w:num>
  <w:num w:numId="20" w16cid:durableId="194268627">
    <w:abstractNumId w:val="3"/>
  </w:num>
  <w:num w:numId="21" w16cid:durableId="11686311">
    <w:abstractNumId w:val="5"/>
  </w:num>
  <w:num w:numId="22" w16cid:durableId="1347714303">
    <w:abstractNumId w:val="1"/>
  </w:num>
  <w:num w:numId="23" w16cid:durableId="175809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00D00"/>
    <w:rsid w:val="00004EFB"/>
    <w:rsid w:val="0004673C"/>
    <w:rsid w:val="00047F6A"/>
    <w:rsid w:val="00087B43"/>
    <w:rsid w:val="00091B95"/>
    <w:rsid w:val="000B0F42"/>
    <w:rsid w:val="000C68E0"/>
    <w:rsid w:val="000D199A"/>
    <w:rsid w:val="000E5E41"/>
    <w:rsid w:val="000F23AA"/>
    <w:rsid w:val="00105696"/>
    <w:rsid w:val="00107AB9"/>
    <w:rsid w:val="00140D64"/>
    <w:rsid w:val="001B0825"/>
    <w:rsid w:val="001B5C33"/>
    <w:rsid w:val="001C36B0"/>
    <w:rsid w:val="001E0636"/>
    <w:rsid w:val="00202EFE"/>
    <w:rsid w:val="002206F3"/>
    <w:rsid w:val="00256B3D"/>
    <w:rsid w:val="002709B3"/>
    <w:rsid w:val="00272350"/>
    <w:rsid w:val="00283D21"/>
    <w:rsid w:val="002866C7"/>
    <w:rsid w:val="002B2292"/>
    <w:rsid w:val="002C3DEA"/>
    <w:rsid w:val="002E2C29"/>
    <w:rsid w:val="002E6D7B"/>
    <w:rsid w:val="00311AFD"/>
    <w:rsid w:val="0032426C"/>
    <w:rsid w:val="0032653E"/>
    <w:rsid w:val="003B0926"/>
    <w:rsid w:val="003B2A56"/>
    <w:rsid w:val="00406E9C"/>
    <w:rsid w:val="0041374C"/>
    <w:rsid w:val="004728B2"/>
    <w:rsid w:val="00484632"/>
    <w:rsid w:val="00497D14"/>
    <w:rsid w:val="004B05DF"/>
    <w:rsid w:val="004C58D3"/>
    <w:rsid w:val="005048CB"/>
    <w:rsid w:val="00506CDE"/>
    <w:rsid w:val="00533349"/>
    <w:rsid w:val="005374AB"/>
    <w:rsid w:val="00570E6C"/>
    <w:rsid w:val="00571E92"/>
    <w:rsid w:val="005828AD"/>
    <w:rsid w:val="005B544D"/>
    <w:rsid w:val="005C2B8D"/>
    <w:rsid w:val="005E3864"/>
    <w:rsid w:val="005F7E31"/>
    <w:rsid w:val="0067601E"/>
    <w:rsid w:val="00681779"/>
    <w:rsid w:val="00690382"/>
    <w:rsid w:val="006E1739"/>
    <w:rsid w:val="0073054D"/>
    <w:rsid w:val="00757B9F"/>
    <w:rsid w:val="00786B44"/>
    <w:rsid w:val="007C0132"/>
    <w:rsid w:val="007D675F"/>
    <w:rsid w:val="007F084A"/>
    <w:rsid w:val="008152B7"/>
    <w:rsid w:val="00862F8D"/>
    <w:rsid w:val="00867480"/>
    <w:rsid w:val="008A398C"/>
    <w:rsid w:val="008B38D6"/>
    <w:rsid w:val="008D62CD"/>
    <w:rsid w:val="008E55F6"/>
    <w:rsid w:val="008F0F54"/>
    <w:rsid w:val="00903BFA"/>
    <w:rsid w:val="009227AD"/>
    <w:rsid w:val="00937186"/>
    <w:rsid w:val="00937985"/>
    <w:rsid w:val="00954F5D"/>
    <w:rsid w:val="00970A9B"/>
    <w:rsid w:val="009F62F6"/>
    <w:rsid w:val="00A11C60"/>
    <w:rsid w:val="00A1745E"/>
    <w:rsid w:val="00A63FC8"/>
    <w:rsid w:val="00A936C8"/>
    <w:rsid w:val="00AD412D"/>
    <w:rsid w:val="00AE6F66"/>
    <w:rsid w:val="00B33258"/>
    <w:rsid w:val="00B36CC8"/>
    <w:rsid w:val="00B650BF"/>
    <w:rsid w:val="00B67740"/>
    <w:rsid w:val="00B76A0D"/>
    <w:rsid w:val="00BB6557"/>
    <w:rsid w:val="00BC489F"/>
    <w:rsid w:val="00C01D89"/>
    <w:rsid w:val="00C029D6"/>
    <w:rsid w:val="00C64AF4"/>
    <w:rsid w:val="00C73552"/>
    <w:rsid w:val="00C749DA"/>
    <w:rsid w:val="00C86871"/>
    <w:rsid w:val="00CC3DC6"/>
    <w:rsid w:val="00CC59BE"/>
    <w:rsid w:val="00CD283F"/>
    <w:rsid w:val="00D35841"/>
    <w:rsid w:val="00DA3728"/>
    <w:rsid w:val="00E33C0B"/>
    <w:rsid w:val="00E3715A"/>
    <w:rsid w:val="00E759E6"/>
    <w:rsid w:val="00E831BF"/>
    <w:rsid w:val="00F758BD"/>
    <w:rsid w:val="00FB657D"/>
    <w:rsid w:val="00FC1F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E260A"/>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58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786B44"/>
    <w:pPr>
      <w:tabs>
        <w:tab w:val="right" w:leader="dot" w:pos="9350"/>
      </w:tabs>
      <w:spacing w:after="100"/>
    </w:pPr>
    <w:rPr>
      <w:rFonts w:ascii="Times New Roman" w:eastAsia="MS Mincho" w:hAnsi="Times New Roman" w:cs="Times New Roman"/>
      <w:caps/>
      <w:noProof/>
      <w:lang w:val="en-NZ" w:eastAsia="en-NZ"/>
    </w:r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uiPriority w:val="99"/>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uiPriority w:val="99"/>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570E6C"/>
    <w:pPr>
      <w:numPr>
        <w:numId w:val="2"/>
      </w:numPr>
      <w:snapToGrid w:val="0"/>
      <w:spacing w:after="240" w:line="240" w:lineRule="auto"/>
      <w:jc w:val="both"/>
    </w:pPr>
    <w:rPr>
      <w:rFonts w:ascii="Times New Roman" w:eastAsia="Malgun Gothic" w:hAnsi="Times New Roman" w:cs="Times New Roman"/>
      <w:lang w:val="en-NZ" w:eastAsia="en-NZ"/>
    </w:rPr>
  </w:style>
  <w:style w:type="table" w:customStyle="1" w:styleId="TableGrid1">
    <w:name w:val="Table Grid1"/>
    <w:basedOn w:val="TableNormal"/>
    <w:next w:val="TableGrid"/>
    <w:uiPriority w:val="59"/>
    <w:rsid w:val="00570E6C"/>
    <w:pPr>
      <w:spacing w:after="0" w:line="240" w:lineRule="auto"/>
    </w:pPr>
    <w:rPr>
      <w:rFonts w:ascii="Calibri" w:eastAsia="Times New Roman"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0132"/>
    <w:rPr>
      <w:color w:val="808080"/>
      <w:shd w:val="clear" w:color="auto" w:fill="E6E6E6"/>
    </w:rPr>
  </w:style>
  <w:style w:type="table" w:customStyle="1" w:styleId="TableGrid2">
    <w:name w:val="Table Grid2"/>
    <w:basedOn w:val="TableNormal"/>
    <w:next w:val="TableGrid"/>
    <w:uiPriority w:val="59"/>
    <w:rsid w:val="00140D64"/>
    <w:pPr>
      <w:spacing w:after="0" w:line="240" w:lineRule="auto"/>
    </w:pPr>
    <w:rPr>
      <w:rFonts w:ascii="Calibri" w:eastAsia="Times New Roman"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107AB9"/>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character" w:customStyle="1" w:styleId="DefaultChar">
    <w:name w:val="Default Char"/>
    <w:basedOn w:val="DefaultParagraphFont"/>
    <w:link w:val="Default"/>
    <w:locked/>
    <w:rsid w:val="00107AB9"/>
    <w:rPr>
      <w:rFonts w:ascii="Times New Roman" w:eastAsiaTheme="minorEastAsia" w:hAnsi="Times New Roman" w:cs="Times New Roman"/>
      <w:color w:val="000000"/>
      <w:sz w:val="24"/>
      <w:szCs w:val="24"/>
      <w:lang w:val="en-NZ" w:eastAsia="en-NZ"/>
    </w:rPr>
  </w:style>
  <w:style w:type="character" w:customStyle="1" w:styleId="WCPFCChar">
    <w:name w:val="WCPFC Char"/>
    <w:basedOn w:val="DefaultChar"/>
    <w:link w:val="WCPFC"/>
    <w:rsid w:val="00107AB9"/>
    <w:rPr>
      <w:rFonts w:ascii="Times New Roman" w:eastAsia="Malgun Gothic" w:hAnsi="Times New Roman" w:cs="Times New Roman"/>
      <w:color w:val="000000"/>
      <w:sz w:val="24"/>
      <w:szCs w:val="24"/>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107AB9"/>
    <w:pPr>
      <w:spacing w:after="0" w:line="240" w:lineRule="auto"/>
      <w:ind w:left="720"/>
      <w:contextualSpacing/>
    </w:pPr>
    <w:rPr>
      <w:rFonts w:eastAsiaTheme="minorEastAsia"/>
      <w:lang w:val="en-AU" w:eastAsia="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rsid w:val="00107AB9"/>
    <w:rPr>
      <w:rFonts w:eastAsiaTheme="minorEastAsia"/>
      <w:lang w:val="en-AU" w:eastAsia="en-NZ"/>
    </w:rPr>
  </w:style>
  <w:style w:type="paragraph" w:styleId="Header">
    <w:name w:val="header"/>
    <w:basedOn w:val="Normal"/>
    <w:link w:val="HeaderChar"/>
    <w:uiPriority w:val="99"/>
    <w:unhideWhenUsed/>
    <w:rsid w:val="00533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349"/>
  </w:style>
  <w:style w:type="paragraph" w:styleId="Footer">
    <w:name w:val="footer"/>
    <w:basedOn w:val="Normal"/>
    <w:link w:val="FooterChar"/>
    <w:uiPriority w:val="99"/>
    <w:unhideWhenUsed/>
    <w:rsid w:val="00533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349"/>
  </w:style>
  <w:style w:type="paragraph" w:customStyle="1" w:styleId="SCa">
    <w:name w:val="SC a"/>
    <w:basedOn w:val="ListParagraph"/>
    <w:link w:val="SCaChar"/>
    <w:qFormat/>
    <w:rsid w:val="00A936C8"/>
    <w:pPr>
      <w:tabs>
        <w:tab w:val="left" w:pos="1080"/>
      </w:tabs>
      <w:adjustRightInd w:val="0"/>
      <w:snapToGrid w:val="0"/>
      <w:spacing w:after="240"/>
      <w:ind w:left="1080"/>
      <w:contextualSpacing w:val="0"/>
      <w:jc w:val="both"/>
    </w:pPr>
    <w:rPr>
      <w:rFonts w:ascii="Times New Roman" w:eastAsia="Batang" w:hAnsi="Times New Roman" w:cs="Times New Roman"/>
      <w:b/>
      <w:lang w:val="en-US" w:eastAsia="ko-KR"/>
    </w:rPr>
  </w:style>
  <w:style w:type="character" w:customStyle="1" w:styleId="SCaChar">
    <w:name w:val="SC a Char"/>
    <w:basedOn w:val="DefaultParagraphFont"/>
    <w:link w:val="SCa"/>
    <w:rsid w:val="00A936C8"/>
    <w:rPr>
      <w:rFonts w:ascii="Times New Roman" w:hAnsi="Times New Roman" w:cs="Times New Roman"/>
      <w:b/>
      <w:lang w:eastAsia="ko-KR"/>
    </w:rPr>
  </w:style>
  <w:style w:type="paragraph" w:styleId="BalloonText">
    <w:name w:val="Balloon Text"/>
    <w:basedOn w:val="Normal"/>
    <w:link w:val="BalloonTextChar"/>
    <w:uiPriority w:val="99"/>
    <w:semiHidden/>
    <w:unhideWhenUsed/>
    <w:rsid w:val="00A936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6C8"/>
    <w:rPr>
      <w:rFonts w:ascii="Segoe UI" w:hAnsi="Segoe UI" w:cs="Segoe UI"/>
      <w:sz w:val="18"/>
      <w:szCs w:val="18"/>
    </w:rPr>
  </w:style>
  <w:style w:type="character" w:customStyle="1" w:styleId="Heading3Char">
    <w:name w:val="Heading 3 Char"/>
    <w:basedOn w:val="DefaultParagraphFont"/>
    <w:link w:val="Heading3"/>
    <w:uiPriority w:val="9"/>
    <w:semiHidden/>
    <w:rsid w:val="00F758BD"/>
    <w:rPr>
      <w:rFonts w:asciiTheme="majorHAnsi" w:eastAsiaTheme="majorEastAsia" w:hAnsiTheme="majorHAnsi" w:cstheme="majorBidi"/>
      <w:color w:val="1F3763" w:themeColor="accent1" w:themeShade="7F"/>
      <w:sz w:val="24"/>
      <w:szCs w:val="24"/>
    </w:rPr>
  </w:style>
  <w:style w:type="paragraph" w:customStyle="1" w:styleId="SCNumberedText">
    <w:name w:val="SC Numbered Text"/>
    <w:basedOn w:val="ListParagraph"/>
    <w:qFormat/>
    <w:rsid w:val="00F758BD"/>
    <w:pPr>
      <w:numPr>
        <w:numId w:val="14"/>
      </w:numPr>
      <w:tabs>
        <w:tab w:val="left" w:pos="0"/>
      </w:tabs>
      <w:kinsoku w:val="0"/>
      <w:overflowPunct w:val="0"/>
      <w:autoSpaceDE w:val="0"/>
      <w:autoSpaceDN w:val="0"/>
      <w:adjustRightInd w:val="0"/>
      <w:snapToGrid w:val="0"/>
      <w:ind w:left="0" w:firstLine="0"/>
      <w:contextualSpacing w:val="0"/>
      <w:jc w:val="both"/>
    </w:pPr>
    <w:rPr>
      <w:rFonts w:ascii="Times New Roman" w:hAnsi="Times New Roman" w:cs="Times New Roman"/>
      <w:bCs/>
      <w:u w:color="000000"/>
      <w:lang w:eastAsia="ko-KR"/>
    </w:rPr>
  </w:style>
  <w:style w:type="paragraph" w:customStyle="1" w:styleId="footnotedescription">
    <w:name w:val="footnote description"/>
    <w:next w:val="Normal"/>
    <w:link w:val="footnotedescriptionChar"/>
    <w:hidden/>
    <w:rsid w:val="00F758BD"/>
    <w:pPr>
      <w:spacing w:after="0" w:line="245" w:lineRule="auto"/>
      <w:ind w:left="24" w:right="12" w:hanging="10"/>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F758BD"/>
    <w:rPr>
      <w:rFonts w:ascii="Times New Roman" w:eastAsia="Times New Roman" w:hAnsi="Times New Roman" w:cs="Times New Roman"/>
      <w:color w:val="000000"/>
      <w:sz w:val="18"/>
    </w:rPr>
  </w:style>
  <w:style w:type="character" w:customStyle="1" w:styleId="footnotemark">
    <w:name w:val="footnote mark"/>
    <w:hidden/>
    <w:rsid w:val="00F758BD"/>
    <w:rPr>
      <w:rFonts w:ascii="Times New Roman" w:eastAsia="Times New Roman" w:hAnsi="Times New Roman" w:cs="Times New Roman"/>
      <w:color w:val="000000"/>
      <w:sz w:val="18"/>
      <w:vertAlign w:val="superscript"/>
    </w:rPr>
  </w:style>
  <w:style w:type="table" w:customStyle="1" w:styleId="TableGrid20">
    <w:name w:val="TableGrid2"/>
    <w:rsid w:val="00F758BD"/>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TOC3">
    <w:name w:val="toc 3"/>
    <w:basedOn w:val="Normal"/>
    <w:next w:val="Normal"/>
    <w:autoRedefine/>
    <w:uiPriority w:val="39"/>
    <w:unhideWhenUsed/>
    <w:rsid w:val="00757B9F"/>
    <w:pPr>
      <w:spacing w:after="100"/>
      <w:ind w:left="440"/>
    </w:pPr>
  </w:style>
  <w:style w:type="paragraph" w:customStyle="1" w:styleId="WCPFCpara">
    <w:name w:val="@WCPFC_para"/>
    <w:basedOn w:val="ListParagraph"/>
    <w:link w:val="WCPFCparaChar"/>
    <w:qFormat/>
    <w:rsid w:val="00CD283F"/>
    <w:pPr>
      <w:widowControl w:val="0"/>
      <w:kinsoku w:val="0"/>
      <w:overflowPunct w:val="0"/>
      <w:autoSpaceDE w:val="0"/>
      <w:autoSpaceDN w:val="0"/>
      <w:adjustRightInd w:val="0"/>
      <w:snapToGrid w:val="0"/>
      <w:spacing w:after="120"/>
      <w:ind w:left="1080" w:hanging="360"/>
      <w:contextualSpacing w:val="0"/>
      <w:jc w:val="both"/>
    </w:pPr>
    <w:rPr>
      <w:rFonts w:ascii="Times New Roman" w:eastAsia="Times New Roman" w:hAnsi="Times New Roman" w:cs="Times New Roman"/>
      <w:lang w:val="en-GB" w:eastAsia="en-US"/>
    </w:rPr>
  </w:style>
  <w:style w:type="character" w:customStyle="1" w:styleId="WCPFCparaChar">
    <w:name w:val="@WCPFC_para Char"/>
    <w:basedOn w:val="DefaultParagraphFont"/>
    <w:link w:val="WCPFCpara"/>
    <w:rsid w:val="00CD283F"/>
    <w:rPr>
      <w:rFonts w:ascii="Times New Roman" w:eastAsia="Times New Roman" w:hAnsi="Times New Roman" w:cs="Times New Roman"/>
      <w:lang w:val="en-GB"/>
    </w:rPr>
  </w:style>
  <w:style w:type="paragraph" w:customStyle="1" w:styleId="WCPFC1LIST">
    <w:name w:val="@WCPFC1 LIST"/>
    <w:basedOn w:val="WCPFCpara"/>
    <w:qFormat/>
    <w:rsid w:val="00CD283F"/>
    <w:pPr>
      <w:ind w:left="1440"/>
    </w:pPr>
  </w:style>
  <w:style w:type="character" w:styleId="PageNumber">
    <w:name w:val="page number"/>
    <w:basedOn w:val="DefaultParagraphFont"/>
    <w:uiPriority w:val="99"/>
    <w:rsid w:val="003B0926"/>
  </w:style>
  <w:style w:type="paragraph" w:customStyle="1" w:styleId="SC2">
    <w:name w:val="SC 2"/>
    <w:basedOn w:val="Normal"/>
    <w:qFormat/>
    <w:rsid w:val="003B0926"/>
    <w:pPr>
      <w:keepNext/>
      <w:numPr>
        <w:ilvl w:val="1"/>
        <w:numId w:val="20"/>
      </w:numPr>
      <w:suppressLineNumbers/>
      <w:adjustRightInd w:val="0"/>
      <w:snapToGrid w:val="0"/>
      <w:spacing w:after="220" w:line="240" w:lineRule="auto"/>
      <w:jc w:val="both"/>
      <w:outlineLvl w:val="1"/>
    </w:pPr>
    <w:rPr>
      <w:rFonts w:ascii="Calibri" w:eastAsia="Times New Roman" w:hAnsi="Calibri" w:cs="Times New Roman"/>
      <w:b/>
      <w:lang w:val="en-NZ"/>
    </w:rPr>
  </w:style>
  <w:style w:type="paragraph" w:customStyle="1" w:styleId="SC3">
    <w:name w:val="SC 3"/>
    <w:basedOn w:val="SC2"/>
    <w:link w:val="SC3Char"/>
    <w:qFormat/>
    <w:rsid w:val="003B0926"/>
    <w:pPr>
      <w:numPr>
        <w:ilvl w:val="2"/>
      </w:numPr>
      <w:outlineLvl w:val="2"/>
    </w:pPr>
  </w:style>
  <w:style w:type="character" w:customStyle="1" w:styleId="SC3Char">
    <w:name w:val="SC 3 Char"/>
    <w:basedOn w:val="DefaultParagraphFont"/>
    <w:link w:val="SC3"/>
    <w:rsid w:val="003B0926"/>
    <w:rPr>
      <w:rFonts w:ascii="Calibri" w:eastAsia="Times New Roman" w:hAnsi="Calibri" w:cs="Times New Roman"/>
      <w:b/>
      <w:lang w:val="en-NZ"/>
    </w:rPr>
  </w:style>
  <w:style w:type="paragraph" w:customStyle="1" w:styleId="SCtext">
    <w:name w:val="SC text"/>
    <w:basedOn w:val="Normal"/>
    <w:rsid w:val="003B0926"/>
    <w:pPr>
      <w:autoSpaceDE w:val="0"/>
      <w:autoSpaceDN w:val="0"/>
      <w:adjustRightInd w:val="0"/>
      <w:snapToGrid w:val="0"/>
      <w:spacing w:after="0" w:line="240" w:lineRule="auto"/>
      <w:ind w:left="360" w:hanging="360"/>
      <w:jc w:val="both"/>
    </w:pPr>
    <w:rPr>
      <w:rFonts w:ascii="Calibri" w:eastAsiaTheme="minorEastAsia" w:hAnsi="Calibri" w:cs="Times New Roman"/>
      <w:lang w:val="en-AU" w:eastAsia="ko-KR"/>
    </w:rPr>
  </w:style>
  <w:style w:type="paragraph" w:customStyle="1" w:styleId="p1">
    <w:name w:val="p1"/>
    <w:basedOn w:val="Normal"/>
    <w:rsid w:val="003B0926"/>
    <w:pPr>
      <w:spacing w:after="0" w:line="240" w:lineRule="auto"/>
    </w:pPr>
    <w:rPr>
      <w:rFonts w:ascii="Helvetica" w:eastAsia="MS PGothic" w:hAnsi="Helvetica" w:cs="MS PGothic"/>
      <w:color w:val="000000"/>
      <w:sz w:val="17"/>
      <w:szCs w:val="17"/>
      <w:lang w:eastAsia="ja-JP"/>
    </w:rPr>
  </w:style>
  <w:style w:type="character" w:customStyle="1" w:styleId="s2">
    <w:name w:val="s2"/>
    <w:basedOn w:val="DefaultParagraphFont"/>
    <w:rsid w:val="003B0926"/>
    <w:rPr>
      <w:rFonts w:ascii="Times New Roman" w:hAnsi="Times New Roman" w:cs="Times New Roman" w:hint="default"/>
      <w:sz w:val="17"/>
      <w:szCs w:val="17"/>
    </w:rPr>
  </w:style>
  <w:style w:type="table" w:customStyle="1" w:styleId="TableGrid9">
    <w:name w:val="Table Grid9"/>
    <w:basedOn w:val="TableNormal"/>
    <w:next w:val="TableGrid"/>
    <w:uiPriority w:val="39"/>
    <w:rsid w:val="003B0926"/>
    <w:pPr>
      <w:spacing w:after="0" w:line="240" w:lineRule="auto"/>
    </w:pPr>
    <w:rPr>
      <w:rFonts w:ascii="Yu Mincho" w:eastAsia="Yu Mincho" w:hAnsi="Yu Mincho" w:cs="Times New Roman"/>
      <w:kern w:val="2"/>
      <w:sz w:val="21"/>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9.png"/><Relationship Id="rId47" Type="http://schemas.openxmlformats.org/officeDocument/2006/relationships/hyperlink" Target="https://meetings.wcpfc.int/node/11658" TargetMode="External"/><Relationship Id="rId63" Type="http://schemas.openxmlformats.org/officeDocument/2006/relationships/image" Target="media/image46.png"/><Relationship Id="rId68" Type="http://schemas.openxmlformats.org/officeDocument/2006/relationships/image" Target="media/image51.png"/><Relationship Id="rId16" Type="http://schemas.openxmlformats.org/officeDocument/2006/relationships/image" Target="media/image6.png"/><Relationship Id="rId11"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hyperlink" Target="https://www.wcpfc.int/node/27490" TargetMode="External"/><Relationship Id="rId79" Type="http://schemas.openxmlformats.org/officeDocument/2006/relationships/hyperlink" Target="https://wcpfc.int/node/1887" TargetMode="External"/><Relationship Id="rId5" Type="http://schemas.openxmlformats.org/officeDocument/2006/relationships/webSettings" Target="webSettings.xml"/><Relationship Id="rId61" Type="http://schemas.openxmlformats.org/officeDocument/2006/relationships/hyperlink" Target="https://www.wcpfc.int/node/27769" TargetMode="External"/><Relationship Id="rId82"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meetings.wcpfc.int/node/19354" TargetMode="External"/><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hyperlink" Target="https://wcpfc.int/node/2468" TargetMode="Externa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hyperlink" Target="https://meetings.wcpfc.int/node/16242"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cmm.wcpfc.int/measure/cmm-2022-01"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meetings.wcpfc.int/node/12573" TargetMode="External"/><Relationship Id="rId59" Type="http://schemas.openxmlformats.org/officeDocument/2006/relationships/image" Target="media/image44.png"/><Relationship Id="rId67" Type="http://schemas.openxmlformats.org/officeDocument/2006/relationships/image" Target="media/image50.png"/><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39.png"/><Relationship Id="rId62" Type="http://schemas.openxmlformats.org/officeDocument/2006/relationships/image" Target="media/image45.png"/><Relationship Id="rId70" Type="http://schemas.openxmlformats.org/officeDocument/2006/relationships/hyperlink" Target="https://meetings.wcpfc.int/node/26679" TargetMode="External"/><Relationship Id="rId75" Type="http://schemas.openxmlformats.org/officeDocument/2006/relationships/hyperlink" Target="https://wcpfc.int/node/189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aus01.safelinks.protection.outlook.com/?url=https%3A%2F%2Fofp-sam.shinyapps.io%2FPIMPLE_WCPFC19%2F&amp;data=05%7C02%7Cthomast%40spc.int%7Cd1228702ddf2445eb21408dddab563f8%7Cf721524dea604048bc46757d4b5f9fe8%7C0%7C0%7C638907194777958682%7CUnknown%7CTWFpbGZsb3d8eyJFbXB0eU1hcGkiOnRydWUsIlYiOiIwLjAuMDAwMCIsIlAiOiJXaW4zMiIsIkFOIjoiTWFpbCIsIldUIjoyfQ%3D%3D%7C0%7C%7C%7C&amp;sdata=1pF%2Fj386kQ7S4xhehxGcLzSs8hpPdhqKOuz1mkEWxYQ%3D&amp;reserved=0" TargetMode="External"/><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hyperlink" Target="https://www.wcpfc.int/node/27769" TargetMode="External"/><Relationship Id="rId65" Type="http://schemas.openxmlformats.org/officeDocument/2006/relationships/image" Target="media/image48.png"/><Relationship Id="rId73" Type="http://schemas.openxmlformats.org/officeDocument/2006/relationships/hyperlink" Target="https://www.wcpfc.int/node/42931" TargetMode="External"/><Relationship Id="rId78" Type="http://schemas.openxmlformats.org/officeDocument/2006/relationships/hyperlink" Target="https://wcpfc.int/node/2008"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hyperlink" Target="https://wcpfc.int/node/2787" TargetMode="External"/><Relationship Id="rId7" Type="http://schemas.openxmlformats.org/officeDocument/2006/relationships/endnotes" Target="endnotes.xml"/><Relationship Id="rId71" Type="http://schemas.openxmlformats.org/officeDocument/2006/relationships/hyperlink" Target="https://meetings.wcpfc.int/meetings/sc21" TargetMode="External"/><Relationship Id="rId2" Type="http://schemas.openxmlformats.org/officeDocument/2006/relationships/numbering" Target="numbering.xml"/><Relationship Id="rId29" Type="http://schemas.openxmlformats.org/officeDocument/2006/relationships/hyperlink" Target="https://meetings.wcpfc.int/node/23154" TargetMode="External"/><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49.png"/></Relationships>
</file>

<file path=word/_rels/footnotes.xml.rels><?xml version="1.0" encoding="UTF-8" standalone="yes"?>
<Relationships xmlns="http://schemas.openxmlformats.org/package/2006/relationships"><Relationship Id="rId3" Type="http://schemas.openxmlformats.org/officeDocument/2006/relationships/hyperlink" Target="https://ofp-sam.shinyapps.io/GridSKJ2022/" TargetMode="External"/><Relationship Id="rId2" Type="http://schemas.openxmlformats.org/officeDocument/2006/relationships/hyperlink" Target="https://ofp-sam.shinyapps.io/GridSKJ2022/" TargetMode="External"/><Relationship Id="rId1" Type="http://schemas.openxmlformats.org/officeDocument/2006/relationships/hyperlink" Target="https://ofp-sam.shinyapps.io/GridSKJ2022/" TargetMode="External"/><Relationship Id="rId4" Type="http://schemas.openxmlformats.org/officeDocument/2006/relationships/hyperlink" Target="https://ofp-sam.shinyapps.io/GridSKJ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F4403-8ED8-401B-AABA-3290AA4B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48</Pages>
  <Words>10172</Words>
  <Characters>57116</Characters>
  <Application>Microsoft Office Word</Application>
  <DocSecurity>0</DocSecurity>
  <Lines>1869</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31</cp:revision>
  <dcterms:created xsi:type="dcterms:W3CDTF">2025-11-17T02:35:00Z</dcterms:created>
  <dcterms:modified xsi:type="dcterms:W3CDTF">2025-11-17T03:23:00Z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bd1d5e4b-f7d9-4bc1-8ed4-58c7bfe5ceeb</vt:lpwstr>
  </property>
</Properties>
</file>