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A21CFE" w14:textId="77777777" w:rsidR="00A76559" w:rsidRPr="005D2BC7" w:rsidRDefault="00A76559" w:rsidP="00A76559">
      <w:pPr>
        <w:autoSpaceDE w:val="0"/>
        <w:autoSpaceDN w:val="0"/>
        <w:adjustRightInd w:val="0"/>
        <w:snapToGrid w:val="0"/>
        <w:spacing w:after="0" w:line="240" w:lineRule="auto"/>
        <w:jc w:val="center"/>
        <w:rPr>
          <w:rFonts w:cstheme="minorHAnsi"/>
          <w:b/>
          <w:bCs/>
          <w:lang w:val="en-AU" w:eastAsia="en-NZ"/>
        </w:rPr>
      </w:pPr>
    </w:p>
    <w:p w14:paraId="0F3F17C4" w14:textId="77777777" w:rsidR="00A76559" w:rsidRPr="005D2BC7" w:rsidRDefault="00A76559" w:rsidP="00A76559">
      <w:pPr>
        <w:autoSpaceDE w:val="0"/>
        <w:autoSpaceDN w:val="0"/>
        <w:adjustRightInd w:val="0"/>
        <w:snapToGrid w:val="0"/>
        <w:spacing w:after="0" w:line="240" w:lineRule="auto"/>
        <w:jc w:val="center"/>
        <w:rPr>
          <w:rFonts w:cstheme="minorHAnsi"/>
          <w:b/>
          <w:bCs/>
          <w:lang w:val="en-AU" w:eastAsia="en-NZ"/>
        </w:rPr>
      </w:pPr>
    </w:p>
    <w:p w14:paraId="027F655E" w14:textId="5AAF4AA6" w:rsidR="00A76559" w:rsidRPr="005D2BC7" w:rsidRDefault="005D2BC7" w:rsidP="00A76559">
      <w:pPr>
        <w:autoSpaceDE w:val="0"/>
        <w:autoSpaceDN w:val="0"/>
        <w:adjustRightInd w:val="0"/>
        <w:snapToGrid w:val="0"/>
        <w:spacing w:after="0" w:line="240" w:lineRule="auto"/>
        <w:jc w:val="center"/>
        <w:rPr>
          <w:rFonts w:cstheme="minorHAnsi"/>
          <w:b/>
          <w:bCs/>
          <w:lang w:val="en-AU" w:eastAsia="en-NZ"/>
        </w:rPr>
      </w:pPr>
      <w:r>
        <w:rPr>
          <w:rFonts w:eastAsia="Times New Roman" w:cstheme="minorHAnsi"/>
          <w:b/>
          <w:bCs/>
          <w:noProof/>
          <w:color w:val="000000" w:themeColor="text1"/>
        </w:rPr>
        <w:drawing>
          <wp:inline distT="0" distB="0" distL="0" distR="0" wp14:anchorId="11CF9A20" wp14:editId="64586C9A">
            <wp:extent cx="2492712" cy="862862"/>
            <wp:effectExtent l="0" t="0" r="3175" b="0"/>
            <wp:docPr id="2009399976" name="Picture 4" descr="A blue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399976" name="Picture 4" descr="A blue and black logo&#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492712" cy="862862"/>
                    </a:xfrm>
                    <a:prstGeom prst="rect">
                      <a:avLst/>
                    </a:prstGeom>
                  </pic:spPr>
                </pic:pic>
              </a:graphicData>
            </a:graphic>
          </wp:inline>
        </w:drawing>
      </w:r>
    </w:p>
    <w:p w14:paraId="6C606C3C" w14:textId="77777777" w:rsidR="00A76559" w:rsidRPr="005D2BC7" w:rsidRDefault="00A76559" w:rsidP="00A76559">
      <w:pPr>
        <w:autoSpaceDE w:val="0"/>
        <w:autoSpaceDN w:val="0"/>
        <w:adjustRightInd w:val="0"/>
        <w:snapToGrid w:val="0"/>
        <w:spacing w:after="0" w:line="240" w:lineRule="auto"/>
        <w:jc w:val="center"/>
        <w:rPr>
          <w:rFonts w:cstheme="minorHAnsi"/>
          <w:b/>
          <w:bCs/>
          <w:lang w:val="en-AU" w:eastAsia="en-NZ"/>
        </w:rPr>
      </w:pPr>
    </w:p>
    <w:p w14:paraId="4A2536A1" w14:textId="77777777" w:rsidR="00A76559" w:rsidRPr="005D2BC7" w:rsidRDefault="00A76559" w:rsidP="00A76559">
      <w:pPr>
        <w:autoSpaceDE w:val="0"/>
        <w:autoSpaceDN w:val="0"/>
        <w:adjustRightInd w:val="0"/>
        <w:snapToGrid w:val="0"/>
        <w:spacing w:after="0" w:line="240" w:lineRule="auto"/>
        <w:jc w:val="center"/>
        <w:rPr>
          <w:rFonts w:cstheme="minorHAnsi"/>
          <w:b/>
          <w:bCs/>
          <w:lang w:val="en-AU" w:eastAsia="en-NZ"/>
        </w:rPr>
      </w:pPr>
    </w:p>
    <w:p w14:paraId="10ADA093" w14:textId="77777777" w:rsidR="00A76559" w:rsidRPr="005D2BC7" w:rsidRDefault="00A76559" w:rsidP="00A76559">
      <w:pPr>
        <w:adjustRightInd w:val="0"/>
        <w:snapToGrid w:val="0"/>
        <w:spacing w:after="0" w:line="240" w:lineRule="auto"/>
        <w:jc w:val="center"/>
        <w:rPr>
          <w:rFonts w:cstheme="minorHAnsi"/>
          <w:b/>
          <w:lang w:val="en-NZ"/>
        </w:rPr>
      </w:pPr>
      <w:r w:rsidRPr="005D2BC7">
        <w:rPr>
          <w:rFonts w:cstheme="minorHAnsi"/>
          <w:b/>
          <w:lang w:val="en-NZ"/>
        </w:rPr>
        <w:t xml:space="preserve">The Commission for the Conservation and Management of </w:t>
      </w:r>
    </w:p>
    <w:p w14:paraId="6FF5D1F6" w14:textId="77777777" w:rsidR="00A76559" w:rsidRPr="005D2BC7" w:rsidRDefault="00A76559" w:rsidP="00A76559">
      <w:pPr>
        <w:adjustRightInd w:val="0"/>
        <w:snapToGrid w:val="0"/>
        <w:spacing w:after="0" w:line="240" w:lineRule="auto"/>
        <w:jc w:val="center"/>
        <w:rPr>
          <w:rFonts w:cstheme="minorHAnsi"/>
          <w:b/>
          <w:lang w:val="en-NZ"/>
        </w:rPr>
      </w:pPr>
      <w:r w:rsidRPr="005D2BC7">
        <w:rPr>
          <w:rFonts w:cstheme="minorHAnsi"/>
          <w:b/>
          <w:lang w:val="en-NZ"/>
        </w:rPr>
        <w:t xml:space="preserve">Highly Migratory Fish Stocks in the Western and Central Pacific Ocean </w:t>
      </w:r>
    </w:p>
    <w:p w14:paraId="4484AACD" w14:textId="77777777" w:rsidR="00A76559" w:rsidRPr="005D2BC7" w:rsidRDefault="00A76559" w:rsidP="00A76559">
      <w:pPr>
        <w:adjustRightInd w:val="0"/>
        <w:snapToGrid w:val="0"/>
        <w:spacing w:after="0" w:line="240" w:lineRule="auto"/>
        <w:jc w:val="center"/>
        <w:rPr>
          <w:rFonts w:cstheme="minorHAnsi"/>
          <w:b/>
          <w:lang w:val="en-NZ"/>
        </w:rPr>
      </w:pPr>
    </w:p>
    <w:p w14:paraId="30994B9F" w14:textId="77777777" w:rsidR="00A76559" w:rsidRPr="005D2BC7" w:rsidRDefault="00A76559" w:rsidP="00A76559">
      <w:pPr>
        <w:adjustRightInd w:val="0"/>
        <w:snapToGrid w:val="0"/>
        <w:spacing w:after="0" w:line="240" w:lineRule="auto"/>
        <w:jc w:val="center"/>
        <w:rPr>
          <w:rFonts w:cstheme="minorHAnsi"/>
          <w:b/>
          <w:lang w:val="en-NZ"/>
        </w:rPr>
      </w:pPr>
    </w:p>
    <w:p w14:paraId="03F6E1BD" w14:textId="77777777" w:rsidR="00A76559" w:rsidRPr="005D2BC7" w:rsidRDefault="00A76559" w:rsidP="00A76559">
      <w:pPr>
        <w:adjustRightInd w:val="0"/>
        <w:snapToGrid w:val="0"/>
        <w:spacing w:after="0" w:line="240" w:lineRule="auto"/>
        <w:jc w:val="center"/>
        <w:rPr>
          <w:rFonts w:cstheme="minorHAnsi"/>
          <w:b/>
          <w:lang w:val="en-NZ"/>
        </w:rPr>
      </w:pPr>
    </w:p>
    <w:p w14:paraId="313ED45F" w14:textId="77777777" w:rsidR="00A76559" w:rsidRPr="005D2BC7" w:rsidRDefault="00A76559" w:rsidP="00A76559">
      <w:pPr>
        <w:adjustRightInd w:val="0"/>
        <w:snapToGrid w:val="0"/>
        <w:spacing w:after="0" w:line="240" w:lineRule="auto"/>
        <w:jc w:val="center"/>
        <w:rPr>
          <w:rFonts w:cstheme="minorHAnsi"/>
          <w:b/>
          <w:caps/>
          <w:lang w:val="en-NZ"/>
        </w:rPr>
      </w:pPr>
      <w:r w:rsidRPr="005D2BC7">
        <w:rPr>
          <w:rFonts w:cstheme="minorHAnsi"/>
          <w:b/>
          <w:caps/>
          <w:lang w:val="en-NZ"/>
        </w:rPr>
        <w:t>Scientific Committee</w:t>
      </w:r>
    </w:p>
    <w:p w14:paraId="526609A4" w14:textId="77777777" w:rsidR="00A76559" w:rsidRPr="005D2BC7" w:rsidRDefault="00A76559" w:rsidP="00A76559">
      <w:pPr>
        <w:adjustRightInd w:val="0"/>
        <w:snapToGrid w:val="0"/>
        <w:spacing w:after="0" w:line="240" w:lineRule="auto"/>
        <w:jc w:val="center"/>
        <w:rPr>
          <w:rFonts w:cstheme="minorHAnsi"/>
          <w:b/>
          <w:lang w:val="en-NZ"/>
        </w:rPr>
      </w:pPr>
    </w:p>
    <w:p w14:paraId="745DC669" w14:textId="77777777" w:rsidR="005305E3" w:rsidRPr="005D2BC7" w:rsidRDefault="005305E3" w:rsidP="00A76559">
      <w:pPr>
        <w:adjustRightInd w:val="0"/>
        <w:snapToGrid w:val="0"/>
        <w:spacing w:after="0" w:line="240" w:lineRule="auto"/>
        <w:jc w:val="center"/>
        <w:rPr>
          <w:rFonts w:cstheme="minorHAnsi"/>
          <w:b/>
        </w:rPr>
      </w:pPr>
    </w:p>
    <w:p w14:paraId="36152F48" w14:textId="4DBCF9B4" w:rsidR="004B05DF" w:rsidRPr="005D2BC7" w:rsidRDefault="004B05DF" w:rsidP="00A76559">
      <w:pPr>
        <w:adjustRightInd w:val="0"/>
        <w:snapToGrid w:val="0"/>
        <w:spacing w:after="0" w:line="240" w:lineRule="auto"/>
        <w:jc w:val="center"/>
        <w:rPr>
          <w:rFonts w:cstheme="minorHAnsi"/>
          <w:b/>
          <w:caps/>
          <w:sz w:val="28"/>
          <w:szCs w:val="28"/>
        </w:rPr>
      </w:pPr>
      <w:r w:rsidRPr="005D2BC7">
        <w:rPr>
          <w:rFonts w:cstheme="minorHAnsi"/>
          <w:b/>
          <w:caps/>
          <w:sz w:val="28"/>
          <w:szCs w:val="28"/>
        </w:rPr>
        <w:t>South Pacific Albacore Tuna (</w:t>
      </w:r>
      <w:r w:rsidR="00A76559" w:rsidRPr="005D2BC7">
        <w:rPr>
          <w:rFonts w:cstheme="minorHAnsi"/>
          <w:b/>
          <w:i/>
          <w:sz w:val="28"/>
          <w:szCs w:val="28"/>
        </w:rPr>
        <w:t>Thunnus alalunga</w:t>
      </w:r>
      <w:r w:rsidRPr="005D2BC7">
        <w:rPr>
          <w:rFonts w:cstheme="minorHAnsi"/>
          <w:b/>
          <w:caps/>
          <w:sz w:val="28"/>
          <w:szCs w:val="28"/>
        </w:rPr>
        <w:t>)</w:t>
      </w:r>
    </w:p>
    <w:p w14:paraId="48710B11" w14:textId="77777777" w:rsidR="00A76559" w:rsidRPr="005D2BC7" w:rsidRDefault="00A76559" w:rsidP="00A76559">
      <w:pPr>
        <w:adjustRightInd w:val="0"/>
        <w:snapToGrid w:val="0"/>
        <w:spacing w:after="0" w:line="240" w:lineRule="auto"/>
        <w:jc w:val="center"/>
        <w:rPr>
          <w:rFonts w:cstheme="minorHAnsi"/>
          <w:bCs/>
        </w:rPr>
      </w:pPr>
    </w:p>
    <w:p w14:paraId="65C39F13" w14:textId="33C2756D" w:rsidR="004B05DF" w:rsidRPr="005D2BC7" w:rsidRDefault="004B05DF" w:rsidP="00A76559">
      <w:pPr>
        <w:adjustRightInd w:val="0"/>
        <w:snapToGrid w:val="0"/>
        <w:spacing w:after="0" w:line="240" w:lineRule="auto"/>
        <w:jc w:val="center"/>
        <w:rPr>
          <w:rFonts w:cstheme="minorHAnsi"/>
          <w:bCs/>
          <w:caps/>
        </w:rPr>
      </w:pPr>
      <w:r w:rsidRPr="005D2BC7">
        <w:rPr>
          <w:rFonts w:cstheme="minorHAnsi"/>
          <w:bCs/>
          <w:caps/>
        </w:rPr>
        <w:t xml:space="preserve">Stock Status </w:t>
      </w:r>
      <w:r w:rsidR="00A76559" w:rsidRPr="005D2BC7">
        <w:rPr>
          <w:rFonts w:cstheme="minorHAnsi"/>
          <w:bCs/>
          <w:caps/>
        </w:rPr>
        <w:t xml:space="preserve">And </w:t>
      </w:r>
      <w:r w:rsidRPr="005D2BC7">
        <w:rPr>
          <w:rFonts w:cstheme="minorHAnsi"/>
          <w:bCs/>
          <w:caps/>
        </w:rPr>
        <w:t>Management Advice</w:t>
      </w:r>
    </w:p>
    <w:p w14:paraId="461F9FCD" w14:textId="46426712" w:rsidR="00A76559" w:rsidRPr="005D2BC7" w:rsidRDefault="00A76559" w:rsidP="00A76559">
      <w:pPr>
        <w:adjustRightInd w:val="0"/>
        <w:snapToGrid w:val="0"/>
        <w:spacing w:after="0" w:line="240" w:lineRule="auto"/>
        <w:jc w:val="center"/>
        <w:rPr>
          <w:rFonts w:cstheme="minorHAnsi"/>
          <w:bCs/>
          <w:caps/>
        </w:rPr>
      </w:pPr>
    </w:p>
    <w:p w14:paraId="7C78F115" w14:textId="46C5A0C6" w:rsidR="00A76559" w:rsidRPr="005D2BC7" w:rsidRDefault="00A76559" w:rsidP="00A76559">
      <w:pPr>
        <w:adjustRightInd w:val="0"/>
        <w:snapToGrid w:val="0"/>
        <w:spacing w:after="0" w:line="240" w:lineRule="auto"/>
        <w:jc w:val="center"/>
        <w:rPr>
          <w:rFonts w:cstheme="minorHAnsi"/>
          <w:bCs/>
          <w:caps/>
        </w:rPr>
      </w:pPr>
    </w:p>
    <w:p w14:paraId="26B5A65F" w14:textId="21BC4735" w:rsidR="00A76559" w:rsidRPr="005D2BC7" w:rsidRDefault="00A76559" w:rsidP="00A76559">
      <w:pPr>
        <w:adjustRightInd w:val="0"/>
        <w:snapToGrid w:val="0"/>
        <w:spacing w:after="0" w:line="240" w:lineRule="auto"/>
        <w:jc w:val="center"/>
        <w:rPr>
          <w:rFonts w:cstheme="minorHAnsi"/>
          <w:bCs/>
          <w:caps/>
        </w:rPr>
      </w:pPr>
    </w:p>
    <w:p w14:paraId="4F0474AD" w14:textId="78FCE211" w:rsidR="00A76559" w:rsidRPr="005D2BC7" w:rsidRDefault="00A76559" w:rsidP="00A76559">
      <w:pPr>
        <w:adjustRightInd w:val="0"/>
        <w:snapToGrid w:val="0"/>
        <w:spacing w:after="0" w:line="240" w:lineRule="auto"/>
        <w:jc w:val="center"/>
        <w:rPr>
          <w:rFonts w:cstheme="minorHAnsi"/>
          <w:bCs/>
          <w:caps/>
        </w:rPr>
      </w:pPr>
    </w:p>
    <w:p w14:paraId="1879A27C" w14:textId="0D5B2FB7" w:rsidR="00A76559" w:rsidRPr="005D2BC7" w:rsidRDefault="00A76559" w:rsidP="00A76559">
      <w:pPr>
        <w:adjustRightInd w:val="0"/>
        <w:snapToGrid w:val="0"/>
        <w:spacing w:after="0" w:line="240" w:lineRule="auto"/>
        <w:jc w:val="center"/>
        <w:rPr>
          <w:rFonts w:cstheme="minorHAnsi"/>
          <w:bCs/>
          <w:caps/>
        </w:rPr>
      </w:pPr>
    </w:p>
    <w:p w14:paraId="7E422996" w14:textId="4B4262D7" w:rsidR="00A76559" w:rsidRPr="005D2BC7" w:rsidRDefault="00A76559" w:rsidP="00A76559">
      <w:pPr>
        <w:adjustRightInd w:val="0"/>
        <w:snapToGrid w:val="0"/>
        <w:spacing w:after="0" w:line="240" w:lineRule="auto"/>
        <w:jc w:val="center"/>
        <w:rPr>
          <w:rFonts w:cstheme="minorHAnsi"/>
          <w:bCs/>
          <w:caps/>
        </w:rPr>
      </w:pPr>
    </w:p>
    <w:p w14:paraId="4CD6BBFB" w14:textId="64F658E9" w:rsidR="00A76559" w:rsidRPr="005D2BC7" w:rsidRDefault="00A76559" w:rsidP="00A76559">
      <w:pPr>
        <w:adjustRightInd w:val="0"/>
        <w:snapToGrid w:val="0"/>
        <w:spacing w:after="0" w:line="240" w:lineRule="auto"/>
        <w:jc w:val="center"/>
        <w:rPr>
          <w:rFonts w:cstheme="minorHAnsi"/>
          <w:bCs/>
          <w:caps/>
        </w:rPr>
      </w:pPr>
    </w:p>
    <w:p w14:paraId="59BDBC7B" w14:textId="5EF4B2B8" w:rsidR="00A76559" w:rsidRPr="005D2BC7" w:rsidRDefault="00A76559" w:rsidP="00A76559">
      <w:pPr>
        <w:adjustRightInd w:val="0"/>
        <w:snapToGrid w:val="0"/>
        <w:spacing w:after="0" w:line="240" w:lineRule="auto"/>
        <w:jc w:val="center"/>
        <w:rPr>
          <w:rFonts w:cstheme="minorHAnsi"/>
          <w:bCs/>
          <w:caps/>
        </w:rPr>
      </w:pPr>
    </w:p>
    <w:p w14:paraId="6C79163B" w14:textId="7C56CA05" w:rsidR="00A76559" w:rsidRPr="005D2BC7" w:rsidRDefault="00A76559" w:rsidP="00A76559">
      <w:pPr>
        <w:adjustRightInd w:val="0"/>
        <w:snapToGrid w:val="0"/>
        <w:spacing w:after="0" w:line="240" w:lineRule="auto"/>
        <w:jc w:val="center"/>
        <w:rPr>
          <w:rFonts w:cstheme="minorHAnsi"/>
          <w:bCs/>
          <w:caps/>
        </w:rPr>
      </w:pPr>
    </w:p>
    <w:p w14:paraId="1CBA779E" w14:textId="77777777" w:rsidR="004B05DF" w:rsidRPr="005D2BC7" w:rsidRDefault="004B05DF" w:rsidP="00A76559">
      <w:pPr>
        <w:adjustRightInd w:val="0"/>
        <w:snapToGrid w:val="0"/>
        <w:spacing w:after="0" w:line="240" w:lineRule="auto"/>
        <w:rPr>
          <w:rFonts w:cstheme="minorHAnsi"/>
          <w:b/>
        </w:rPr>
      </w:pPr>
    </w:p>
    <w:sdt>
      <w:sdtPr>
        <w:rPr>
          <w:rFonts w:asciiTheme="minorHAnsi" w:eastAsiaTheme="minorHAnsi" w:hAnsiTheme="minorHAnsi" w:cstheme="minorHAnsi"/>
          <w:color w:val="auto"/>
          <w:sz w:val="22"/>
          <w:szCs w:val="22"/>
        </w:rPr>
        <w:id w:val="-1203621396"/>
        <w:docPartObj>
          <w:docPartGallery w:val="Table of Contents"/>
          <w:docPartUnique/>
        </w:docPartObj>
      </w:sdtPr>
      <w:sdtEndPr>
        <w:rPr>
          <w:b/>
          <w:bCs/>
          <w:noProof/>
        </w:rPr>
      </w:sdtEndPr>
      <w:sdtContent>
        <w:p w14:paraId="388BA877" w14:textId="77777777" w:rsidR="004B05DF" w:rsidRPr="005D2BC7" w:rsidRDefault="004B05DF" w:rsidP="00124668">
          <w:pPr>
            <w:pStyle w:val="TOCHeading"/>
            <w:adjustRightInd w:val="0"/>
            <w:snapToGrid w:val="0"/>
            <w:spacing w:before="0" w:after="240" w:line="240" w:lineRule="auto"/>
            <w:rPr>
              <w:rFonts w:asciiTheme="minorHAnsi" w:hAnsiTheme="minorHAnsi" w:cstheme="minorHAnsi"/>
              <w:b/>
              <w:bCs/>
              <w:sz w:val="28"/>
              <w:szCs w:val="28"/>
            </w:rPr>
          </w:pPr>
          <w:r w:rsidRPr="005D2BC7">
            <w:rPr>
              <w:rFonts w:asciiTheme="minorHAnsi" w:hAnsiTheme="minorHAnsi" w:cstheme="minorHAnsi"/>
              <w:b/>
              <w:bCs/>
              <w:sz w:val="28"/>
              <w:szCs w:val="28"/>
            </w:rPr>
            <w:t>Contents</w:t>
          </w:r>
        </w:p>
        <w:p w14:paraId="1FC2E702" w14:textId="7BF0BD2E" w:rsidR="005D2BC7" w:rsidRPr="005D2BC7" w:rsidRDefault="004B05DF">
          <w:pPr>
            <w:pStyle w:val="TOC1"/>
            <w:rPr>
              <w:rFonts w:asciiTheme="minorHAnsi" w:eastAsiaTheme="minorEastAsia" w:hAnsiTheme="minorHAnsi" w:cstheme="minorHAnsi"/>
              <w:b w:val="0"/>
              <w:bCs w:val="0"/>
              <w:caps w:val="0"/>
              <w:kern w:val="2"/>
              <w:sz w:val="24"/>
              <w:szCs w:val="24"/>
              <w:lang w:val="en-US" w:eastAsia="en-US"/>
              <w14:ligatures w14:val="standardContextual"/>
            </w:rPr>
          </w:pPr>
          <w:r w:rsidRPr="005D2BC7">
            <w:rPr>
              <w:rFonts w:asciiTheme="minorHAnsi" w:hAnsiTheme="minorHAnsi" w:cstheme="minorHAnsi"/>
              <w:noProof w:val="0"/>
            </w:rPr>
            <w:fldChar w:fldCharType="begin"/>
          </w:r>
          <w:r w:rsidRPr="005D2BC7">
            <w:rPr>
              <w:rFonts w:asciiTheme="minorHAnsi" w:hAnsiTheme="minorHAnsi" w:cstheme="minorHAnsi"/>
            </w:rPr>
            <w:instrText xml:space="preserve"> TOC \o "1-3" \h \z \u </w:instrText>
          </w:r>
          <w:r w:rsidRPr="005D2BC7">
            <w:rPr>
              <w:rFonts w:asciiTheme="minorHAnsi" w:hAnsiTheme="minorHAnsi" w:cstheme="minorHAnsi"/>
              <w:noProof w:val="0"/>
            </w:rPr>
            <w:fldChar w:fldCharType="separate"/>
          </w:r>
          <w:hyperlink w:anchor="_Toc191038218" w:history="1">
            <w:r w:rsidR="005D2BC7" w:rsidRPr="005D2BC7">
              <w:rPr>
                <w:rStyle w:val="Hyperlink"/>
                <w:rFonts w:asciiTheme="minorHAnsi" w:hAnsiTheme="minorHAnsi" w:cstheme="minorHAnsi"/>
              </w:rPr>
              <w:t>SC20-2024 (STOCK ASSESSMENT CONDUCTED)</w:t>
            </w:r>
            <w:r w:rsidR="005D2BC7" w:rsidRPr="005D2BC7">
              <w:rPr>
                <w:rFonts w:asciiTheme="minorHAnsi" w:hAnsiTheme="minorHAnsi" w:cstheme="minorHAnsi"/>
                <w:webHidden/>
              </w:rPr>
              <w:tab/>
            </w:r>
            <w:r w:rsidR="005D2BC7" w:rsidRPr="005D2BC7">
              <w:rPr>
                <w:rFonts w:asciiTheme="minorHAnsi" w:hAnsiTheme="minorHAnsi" w:cstheme="minorHAnsi"/>
                <w:webHidden/>
              </w:rPr>
              <w:fldChar w:fldCharType="begin"/>
            </w:r>
            <w:r w:rsidR="005D2BC7" w:rsidRPr="005D2BC7">
              <w:rPr>
                <w:rFonts w:asciiTheme="minorHAnsi" w:hAnsiTheme="minorHAnsi" w:cstheme="minorHAnsi"/>
                <w:webHidden/>
              </w:rPr>
              <w:instrText xml:space="preserve"> PAGEREF _Toc191038218 \h </w:instrText>
            </w:r>
            <w:r w:rsidR="005D2BC7" w:rsidRPr="005D2BC7">
              <w:rPr>
                <w:rFonts w:asciiTheme="minorHAnsi" w:hAnsiTheme="minorHAnsi" w:cstheme="minorHAnsi"/>
                <w:webHidden/>
              </w:rPr>
            </w:r>
            <w:r w:rsidR="005D2BC7" w:rsidRPr="005D2BC7">
              <w:rPr>
                <w:rFonts w:asciiTheme="minorHAnsi" w:hAnsiTheme="minorHAnsi" w:cstheme="minorHAnsi"/>
                <w:webHidden/>
              </w:rPr>
              <w:fldChar w:fldCharType="separate"/>
            </w:r>
            <w:r w:rsidR="005D2BC7" w:rsidRPr="005D2BC7">
              <w:rPr>
                <w:rFonts w:asciiTheme="minorHAnsi" w:hAnsiTheme="minorHAnsi" w:cstheme="minorHAnsi"/>
                <w:webHidden/>
              </w:rPr>
              <w:t>3</w:t>
            </w:r>
            <w:r w:rsidR="005D2BC7" w:rsidRPr="005D2BC7">
              <w:rPr>
                <w:rFonts w:asciiTheme="minorHAnsi" w:hAnsiTheme="minorHAnsi" w:cstheme="minorHAnsi"/>
                <w:webHidden/>
              </w:rPr>
              <w:fldChar w:fldCharType="end"/>
            </w:r>
          </w:hyperlink>
        </w:p>
        <w:p w14:paraId="13250A60" w14:textId="3E36C836" w:rsidR="005D2BC7" w:rsidRPr="005D2BC7" w:rsidRDefault="005D2BC7">
          <w:pPr>
            <w:pStyle w:val="TOC1"/>
            <w:rPr>
              <w:rFonts w:asciiTheme="minorHAnsi" w:eastAsiaTheme="minorEastAsia" w:hAnsiTheme="minorHAnsi" w:cstheme="minorHAnsi"/>
              <w:b w:val="0"/>
              <w:bCs w:val="0"/>
              <w:caps w:val="0"/>
              <w:kern w:val="2"/>
              <w:sz w:val="24"/>
              <w:szCs w:val="24"/>
              <w:lang w:val="en-US" w:eastAsia="en-US"/>
              <w14:ligatures w14:val="standardContextual"/>
            </w:rPr>
          </w:pPr>
          <w:hyperlink w:anchor="_Toc191038219" w:history="1">
            <w:r w:rsidRPr="005D2BC7">
              <w:rPr>
                <w:rStyle w:val="Hyperlink"/>
                <w:rFonts w:asciiTheme="minorHAnsi" w:hAnsiTheme="minorHAnsi" w:cstheme="minorHAnsi"/>
              </w:rPr>
              <w:t>SC19-2023 (NO STOCK ASSESSMENT)</w:t>
            </w:r>
            <w:r w:rsidRPr="005D2BC7">
              <w:rPr>
                <w:rFonts w:asciiTheme="minorHAnsi" w:hAnsiTheme="minorHAnsi" w:cstheme="minorHAnsi"/>
                <w:webHidden/>
              </w:rPr>
              <w:tab/>
            </w:r>
            <w:r w:rsidRPr="005D2BC7">
              <w:rPr>
                <w:rFonts w:asciiTheme="minorHAnsi" w:hAnsiTheme="minorHAnsi" w:cstheme="minorHAnsi"/>
                <w:webHidden/>
              </w:rPr>
              <w:fldChar w:fldCharType="begin"/>
            </w:r>
            <w:r w:rsidRPr="005D2BC7">
              <w:rPr>
                <w:rFonts w:asciiTheme="minorHAnsi" w:hAnsiTheme="minorHAnsi" w:cstheme="minorHAnsi"/>
                <w:webHidden/>
              </w:rPr>
              <w:instrText xml:space="preserve"> PAGEREF _Toc191038219 \h </w:instrText>
            </w:r>
            <w:r w:rsidRPr="005D2BC7">
              <w:rPr>
                <w:rFonts w:asciiTheme="minorHAnsi" w:hAnsiTheme="minorHAnsi" w:cstheme="minorHAnsi"/>
                <w:webHidden/>
              </w:rPr>
            </w:r>
            <w:r w:rsidRPr="005D2BC7">
              <w:rPr>
                <w:rFonts w:asciiTheme="minorHAnsi" w:hAnsiTheme="minorHAnsi" w:cstheme="minorHAnsi"/>
                <w:webHidden/>
              </w:rPr>
              <w:fldChar w:fldCharType="separate"/>
            </w:r>
            <w:r w:rsidRPr="005D2BC7">
              <w:rPr>
                <w:rFonts w:asciiTheme="minorHAnsi" w:hAnsiTheme="minorHAnsi" w:cstheme="minorHAnsi"/>
                <w:webHidden/>
              </w:rPr>
              <w:t>12</w:t>
            </w:r>
            <w:r w:rsidRPr="005D2BC7">
              <w:rPr>
                <w:rFonts w:asciiTheme="minorHAnsi" w:hAnsiTheme="minorHAnsi" w:cstheme="minorHAnsi"/>
                <w:webHidden/>
              </w:rPr>
              <w:fldChar w:fldCharType="end"/>
            </w:r>
          </w:hyperlink>
        </w:p>
        <w:p w14:paraId="0F0BC5C4" w14:textId="313CCC8B" w:rsidR="005D2BC7" w:rsidRPr="005D2BC7" w:rsidRDefault="005D2BC7">
          <w:pPr>
            <w:pStyle w:val="TOC1"/>
            <w:rPr>
              <w:rFonts w:asciiTheme="minorHAnsi" w:eastAsiaTheme="minorEastAsia" w:hAnsiTheme="minorHAnsi" w:cstheme="minorHAnsi"/>
              <w:b w:val="0"/>
              <w:bCs w:val="0"/>
              <w:caps w:val="0"/>
              <w:kern w:val="2"/>
              <w:sz w:val="24"/>
              <w:szCs w:val="24"/>
              <w:lang w:val="en-US" w:eastAsia="en-US"/>
              <w14:ligatures w14:val="standardContextual"/>
            </w:rPr>
          </w:pPr>
          <w:hyperlink w:anchor="_Toc191038220" w:history="1">
            <w:r w:rsidRPr="005D2BC7">
              <w:rPr>
                <w:rStyle w:val="Hyperlink"/>
                <w:rFonts w:asciiTheme="minorHAnsi" w:hAnsiTheme="minorHAnsi" w:cstheme="minorHAnsi"/>
              </w:rPr>
              <w:t>SC18-2022 (NO STOCK ASSESSMENT)</w:t>
            </w:r>
            <w:r w:rsidRPr="005D2BC7">
              <w:rPr>
                <w:rFonts w:asciiTheme="minorHAnsi" w:hAnsiTheme="minorHAnsi" w:cstheme="minorHAnsi"/>
                <w:webHidden/>
              </w:rPr>
              <w:tab/>
            </w:r>
            <w:r w:rsidRPr="005D2BC7">
              <w:rPr>
                <w:rFonts w:asciiTheme="minorHAnsi" w:hAnsiTheme="minorHAnsi" w:cstheme="minorHAnsi"/>
                <w:webHidden/>
              </w:rPr>
              <w:fldChar w:fldCharType="begin"/>
            </w:r>
            <w:r w:rsidRPr="005D2BC7">
              <w:rPr>
                <w:rFonts w:asciiTheme="minorHAnsi" w:hAnsiTheme="minorHAnsi" w:cstheme="minorHAnsi"/>
                <w:webHidden/>
              </w:rPr>
              <w:instrText xml:space="preserve"> PAGEREF _Toc191038220 \h </w:instrText>
            </w:r>
            <w:r w:rsidRPr="005D2BC7">
              <w:rPr>
                <w:rFonts w:asciiTheme="minorHAnsi" w:hAnsiTheme="minorHAnsi" w:cstheme="minorHAnsi"/>
                <w:webHidden/>
              </w:rPr>
            </w:r>
            <w:r w:rsidRPr="005D2BC7">
              <w:rPr>
                <w:rFonts w:asciiTheme="minorHAnsi" w:hAnsiTheme="minorHAnsi" w:cstheme="minorHAnsi"/>
                <w:webHidden/>
              </w:rPr>
              <w:fldChar w:fldCharType="separate"/>
            </w:r>
            <w:r w:rsidRPr="005D2BC7">
              <w:rPr>
                <w:rFonts w:asciiTheme="minorHAnsi" w:hAnsiTheme="minorHAnsi" w:cstheme="minorHAnsi"/>
                <w:webHidden/>
              </w:rPr>
              <w:t>12</w:t>
            </w:r>
            <w:r w:rsidRPr="005D2BC7">
              <w:rPr>
                <w:rFonts w:asciiTheme="minorHAnsi" w:hAnsiTheme="minorHAnsi" w:cstheme="minorHAnsi"/>
                <w:webHidden/>
              </w:rPr>
              <w:fldChar w:fldCharType="end"/>
            </w:r>
          </w:hyperlink>
        </w:p>
        <w:p w14:paraId="51AEAF38" w14:textId="632B4466" w:rsidR="005D2BC7" w:rsidRPr="005D2BC7" w:rsidRDefault="005D2BC7">
          <w:pPr>
            <w:pStyle w:val="TOC1"/>
            <w:rPr>
              <w:rFonts w:asciiTheme="minorHAnsi" w:eastAsiaTheme="minorEastAsia" w:hAnsiTheme="minorHAnsi" w:cstheme="minorHAnsi"/>
              <w:b w:val="0"/>
              <w:bCs w:val="0"/>
              <w:caps w:val="0"/>
              <w:kern w:val="2"/>
              <w:sz w:val="24"/>
              <w:szCs w:val="24"/>
              <w:lang w:val="en-US" w:eastAsia="en-US"/>
              <w14:ligatures w14:val="standardContextual"/>
            </w:rPr>
          </w:pPr>
          <w:hyperlink w:anchor="_Toc191038221" w:history="1">
            <w:r w:rsidRPr="005D2BC7">
              <w:rPr>
                <w:rStyle w:val="Hyperlink"/>
                <w:rFonts w:asciiTheme="minorHAnsi" w:hAnsiTheme="minorHAnsi" w:cstheme="minorHAnsi"/>
              </w:rPr>
              <w:t>SC17-2021 (STOCK ASSESSMENT CONDUCTED)</w:t>
            </w:r>
            <w:r w:rsidRPr="005D2BC7">
              <w:rPr>
                <w:rFonts w:asciiTheme="minorHAnsi" w:hAnsiTheme="minorHAnsi" w:cstheme="minorHAnsi"/>
                <w:webHidden/>
              </w:rPr>
              <w:tab/>
            </w:r>
            <w:r w:rsidRPr="005D2BC7">
              <w:rPr>
                <w:rFonts w:asciiTheme="minorHAnsi" w:hAnsiTheme="minorHAnsi" w:cstheme="minorHAnsi"/>
                <w:webHidden/>
              </w:rPr>
              <w:fldChar w:fldCharType="begin"/>
            </w:r>
            <w:r w:rsidRPr="005D2BC7">
              <w:rPr>
                <w:rFonts w:asciiTheme="minorHAnsi" w:hAnsiTheme="minorHAnsi" w:cstheme="minorHAnsi"/>
                <w:webHidden/>
              </w:rPr>
              <w:instrText xml:space="preserve"> PAGEREF _Toc191038221 \h </w:instrText>
            </w:r>
            <w:r w:rsidRPr="005D2BC7">
              <w:rPr>
                <w:rFonts w:asciiTheme="minorHAnsi" w:hAnsiTheme="minorHAnsi" w:cstheme="minorHAnsi"/>
                <w:webHidden/>
              </w:rPr>
            </w:r>
            <w:r w:rsidRPr="005D2BC7">
              <w:rPr>
                <w:rFonts w:asciiTheme="minorHAnsi" w:hAnsiTheme="minorHAnsi" w:cstheme="minorHAnsi"/>
                <w:webHidden/>
              </w:rPr>
              <w:fldChar w:fldCharType="separate"/>
            </w:r>
            <w:r w:rsidRPr="005D2BC7">
              <w:rPr>
                <w:rFonts w:asciiTheme="minorHAnsi" w:hAnsiTheme="minorHAnsi" w:cstheme="minorHAnsi"/>
                <w:webHidden/>
              </w:rPr>
              <w:t>12</w:t>
            </w:r>
            <w:r w:rsidRPr="005D2BC7">
              <w:rPr>
                <w:rFonts w:asciiTheme="minorHAnsi" w:hAnsiTheme="minorHAnsi" w:cstheme="minorHAnsi"/>
                <w:webHidden/>
              </w:rPr>
              <w:fldChar w:fldCharType="end"/>
            </w:r>
          </w:hyperlink>
        </w:p>
        <w:p w14:paraId="3584C7F8" w14:textId="487A26B8" w:rsidR="005D2BC7" w:rsidRPr="005D2BC7" w:rsidRDefault="005D2BC7">
          <w:pPr>
            <w:pStyle w:val="TOC1"/>
            <w:rPr>
              <w:rFonts w:asciiTheme="minorHAnsi" w:eastAsiaTheme="minorEastAsia" w:hAnsiTheme="minorHAnsi" w:cstheme="minorHAnsi"/>
              <w:b w:val="0"/>
              <w:bCs w:val="0"/>
              <w:caps w:val="0"/>
              <w:kern w:val="2"/>
              <w:sz w:val="24"/>
              <w:szCs w:val="24"/>
              <w:lang w:val="en-US" w:eastAsia="en-US"/>
              <w14:ligatures w14:val="standardContextual"/>
            </w:rPr>
          </w:pPr>
          <w:hyperlink w:anchor="_Toc191038222" w:history="1">
            <w:r w:rsidRPr="005D2BC7">
              <w:rPr>
                <w:rStyle w:val="Hyperlink"/>
                <w:rFonts w:asciiTheme="minorHAnsi" w:hAnsiTheme="minorHAnsi" w:cstheme="minorHAnsi"/>
              </w:rPr>
              <w:t>SC16-2020 (NO STOCK ASSESSMENT)</w:t>
            </w:r>
            <w:r w:rsidRPr="005D2BC7">
              <w:rPr>
                <w:rFonts w:asciiTheme="minorHAnsi" w:hAnsiTheme="minorHAnsi" w:cstheme="minorHAnsi"/>
                <w:webHidden/>
              </w:rPr>
              <w:tab/>
            </w:r>
            <w:r w:rsidRPr="005D2BC7">
              <w:rPr>
                <w:rFonts w:asciiTheme="minorHAnsi" w:hAnsiTheme="minorHAnsi" w:cstheme="minorHAnsi"/>
                <w:webHidden/>
              </w:rPr>
              <w:fldChar w:fldCharType="begin"/>
            </w:r>
            <w:r w:rsidRPr="005D2BC7">
              <w:rPr>
                <w:rFonts w:asciiTheme="minorHAnsi" w:hAnsiTheme="minorHAnsi" w:cstheme="minorHAnsi"/>
                <w:webHidden/>
              </w:rPr>
              <w:instrText xml:space="preserve"> PAGEREF _Toc191038222 \h </w:instrText>
            </w:r>
            <w:r w:rsidRPr="005D2BC7">
              <w:rPr>
                <w:rFonts w:asciiTheme="minorHAnsi" w:hAnsiTheme="minorHAnsi" w:cstheme="minorHAnsi"/>
                <w:webHidden/>
              </w:rPr>
            </w:r>
            <w:r w:rsidRPr="005D2BC7">
              <w:rPr>
                <w:rFonts w:asciiTheme="minorHAnsi" w:hAnsiTheme="minorHAnsi" w:cstheme="minorHAnsi"/>
                <w:webHidden/>
              </w:rPr>
              <w:fldChar w:fldCharType="separate"/>
            </w:r>
            <w:r w:rsidRPr="005D2BC7">
              <w:rPr>
                <w:rFonts w:asciiTheme="minorHAnsi" w:hAnsiTheme="minorHAnsi" w:cstheme="minorHAnsi"/>
                <w:webHidden/>
              </w:rPr>
              <w:t>22</w:t>
            </w:r>
            <w:r w:rsidRPr="005D2BC7">
              <w:rPr>
                <w:rFonts w:asciiTheme="minorHAnsi" w:hAnsiTheme="minorHAnsi" w:cstheme="minorHAnsi"/>
                <w:webHidden/>
              </w:rPr>
              <w:fldChar w:fldCharType="end"/>
            </w:r>
          </w:hyperlink>
        </w:p>
        <w:p w14:paraId="41F839A7" w14:textId="3E2C6963" w:rsidR="005D2BC7" w:rsidRDefault="005D2BC7">
          <w:pPr>
            <w:pStyle w:val="TOC1"/>
            <w:rPr>
              <w:rFonts w:asciiTheme="minorHAnsi" w:eastAsiaTheme="minorEastAsia" w:hAnsiTheme="minorHAnsi" w:cstheme="minorBidi"/>
              <w:b w:val="0"/>
              <w:bCs w:val="0"/>
              <w:caps w:val="0"/>
              <w:kern w:val="2"/>
              <w:sz w:val="24"/>
              <w:szCs w:val="24"/>
              <w:lang w:val="en-US" w:eastAsia="en-US"/>
              <w14:ligatures w14:val="standardContextual"/>
            </w:rPr>
          </w:pPr>
          <w:hyperlink w:anchor="_Toc191038223" w:history="1">
            <w:r w:rsidRPr="00FA5698">
              <w:rPr>
                <w:rStyle w:val="Hyperlink"/>
                <w:rFonts w:cstheme="minorHAnsi"/>
              </w:rPr>
              <w:t>SC15-2019 (FISHERY INDICATORS UPDATED)</w:t>
            </w:r>
            <w:r>
              <w:rPr>
                <w:webHidden/>
              </w:rPr>
              <w:tab/>
            </w:r>
            <w:r>
              <w:rPr>
                <w:webHidden/>
              </w:rPr>
              <w:fldChar w:fldCharType="begin"/>
            </w:r>
            <w:r>
              <w:rPr>
                <w:webHidden/>
              </w:rPr>
              <w:instrText xml:space="preserve"> PAGEREF _Toc191038223 \h </w:instrText>
            </w:r>
            <w:r>
              <w:rPr>
                <w:webHidden/>
              </w:rPr>
            </w:r>
            <w:r>
              <w:rPr>
                <w:rFonts w:hint="eastAsia"/>
                <w:webHidden/>
              </w:rPr>
              <w:fldChar w:fldCharType="separate"/>
            </w:r>
            <w:r>
              <w:rPr>
                <w:rFonts w:hint="eastAsia"/>
                <w:webHidden/>
              </w:rPr>
              <w:t>22</w:t>
            </w:r>
            <w:r>
              <w:rPr>
                <w:webHidden/>
              </w:rPr>
              <w:fldChar w:fldCharType="end"/>
            </w:r>
          </w:hyperlink>
        </w:p>
        <w:p w14:paraId="6AC89D39" w14:textId="47F28A1C" w:rsidR="005D2BC7" w:rsidRDefault="005D2BC7">
          <w:pPr>
            <w:pStyle w:val="TOC1"/>
            <w:rPr>
              <w:rFonts w:asciiTheme="minorHAnsi" w:eastAsiaTheme="minorEastAsia" w:hAnsiTheme="minorHAnsi" w:cstheme="minorBidi"/>
              <w:b w:val="0"/>
              <w:bCs w:val="0"/>
              <w:caps w:val="0"/>
              <w:kern w:val="2"/>
              <w:sz w:val="24"/>
              <w:szCs w:val="24"/>
              <w:lang w:val="en-US" w:eastAsia="en-US"/>
              <w14:ligatures w14:val="standardContextual"/>
            </w:rPr>
          </w:pPr>
          <w:hyperlink w:anchor="_Toc191038224" w:history="1">
            <w:r w:rsidRPr="00FA5698">
              <w:rPr>
                <w:rStyle w:val="Hyperlink"/>
                <w:rFonts w:cstheme="minorHAnsi"/>
              </w:rPr>
              <w:t>SC14-2018 (STOCK ASSESSMENT CONDUCTED)</w:t>
            </w:r>
            <w:r>
              <w:rPr>
                <w:webHidden/>
              </w:rPr>
              <w:tab/>
            </w:r>
            <w:r>
              <w:rPr>
                <w:webHidden/>
              </w:rPr>
              <w:fldChar w:fldCharType="begin"/>
            </w:r>
            <w:r>
              <w:rPr>
                <w:webHidden/>
              </w:rPr>
              <w:instrText xml:space="preserve"> PAGEREF _Toc191038224 \h </w:instrText>
            </w:r>
            <w:r>
              <w:rPr>
                <w:webHidden/>
              </w:rPr>
            </w:r>
            <w:r>
              <w:rPr>
                <w:rFonts w:hint="eastAsia"/>
                <w:webHidden/>
              </w:rPr>
              <w:fldChar w:fldCharType="separate"/>
            </w:r>
            <w:r>
              <w:rPr>
                <w:rFonts w:hint="eastAsia"/>
                <w:webHidden/>
              </w:rPr>
              <w:t>23</w:t>
            </w:r>
            <w:r>
              <w:rPr>
                <w:webHidden/>
              </w:rPr>
              <w:fldChar w:fldCharType="end"/>
            </w:r>
          </w:hyperlink>
        </w:p>
        <w:p w14:paraId="2D448094" w14:textId="7A1FD893" w:rsidR="005D2BC7" w:rsidRDefault="005D2BC7">
          <w:pPr>
            <w:pStyle w:val="TOC1"/>
            <w:rPr>
              <w:rFonts w:asciiTheme="minorHAnsi" w:eastAsiaTheme="minorEastAsia" w:hAnsiTheme="minorHAnsi" w:cstheme="minorBidi"/>
              <w:b w:val="0"/>
              <w:bCs w:val="0"/>
              <w:caps w:val="0"/>
              <w:kern w:val="2"/>
              <w:sz w:val="24"/>
              <w:szCs w:val="24"/>
              <w:lang w:val="en-US" w:eastAsia="en-US"/>
              <w14:ligatures w14:val="standardContextual"/>
            </w:rPr>
          </w:pPr>
          <w:hyperlink w:anchor="_Toc191038225" w:history="1">
            <w:r w:rsidRPr="00FA5698">
              <w:rPr>
                <w:rStyle w:val="Hyperlink"/>
                <w:rFonts w:cstheme="minorHAnsi"/>
              </w:rPr>
              <w:t>SC13-2017 (FISHERY INDICATORS UPDATED)</w:t>
            </w:r>
            <w:r>
              <w:rPr>
                <w:webHidden/>
              </w:rPr>
              <w:tab/>
            </w:r>
            <w:r>
              <w:rPr>
                <w:webHidden/>
              </w:rPr>
              <w:fldChar w:fldCharType="begin"/>
            </w:r>
            <w:r>
              <w:rPr>
                <w:webHidden/>
              </w:rPr>
              <w:instrText xml:space="preserve"> PAGEREF _Toc191038225 \h </w:instrText>
            </w:r>
            <w:r>
              <w:rPr>
                <w:webHidden/>
              </w:rPr>
            </w:r>
            <w:r>
              <w:rPr>
                <w:rFonts w:hint="eastAsia"/>
                <w:webHidden/>
              </w:rPr>
              <w:fldChar w:fldCharType="separate"/>
            </w:r>
            <w:r>
              <w:rPr>
                <w:rFonts w:hint="eastAsia"/>
                <w:webHidden/>
              </w:rPr>
              <w:t>31</w:t>
            </w:r>
            <w:r>
              <w:rPr>
                <w:webHidden/>
              </w:rPr>
              <w:fldChar w:fldCharType="end"/>
            </w:r>
          </w:hyperlink>
        </w:p>
        <w:p w14:paraId="380584C2" w14:textId="610F56FE" w:rsidR="005D2BC7" w:rsidRDefault="005D2BC7">
          <w:pPr>
            <w:pStyle w:val="TOC1"/>
            <w:rPr>
              <w:rFonts w:asciiTheme="minorHAnsi" w:eastAsiaTheme="minorEastAsia" w:hAnsiTheme="minorHAnsi" w:cstheme="minorBidi"/>
              <w:b w:val="0"/>
              <w:bCs w:val="0"/>
              <w:caps w:val="0"/>
              <w:kern w:val="2"/>
              <w:sz w:val="24"/>
              <w:szCs w:val="24"/>
              <w:lang w:val="en-US" w:eastAsia="en-US"/>
              <w14:ligatures w14:val="standardContextual"/>
            </w:rPr>
          </w:pPr>
          <w:hyperlink w:anchor="_Toc191038226" w:history="1">
            <w:r w:rsidRPr="00FA5698">
              <w:rPr>
                <w:rStyle w:val="Hyperlink"/>
                <w:rFonts w:cstheme="minorHAnsi"/>
              </w:rPr>
              <w:t>Useful References</w:t>
            </w:r>
            <w:r>
              <w:rPr>
                <w:webHidden/>
              </w:rPr>
              <w:tab/>
            </w:r>
            <w:r>
              <w:rPr>
                <w:webHidden/>
              </w:rPr>
              <w:fldChar w:fldCharType="begin"/>
            </w:r>
            <w:r>
              <w:rPr>
                <w:webHidden/>
              </w:rPr>
              <w:instrText xml:space="preserve"> PAGEREF _Toc191038226 \h </w:instrText>
            </w:r>
            <w:r>
              <w:rPr>
                <w:webHidden/>
              </w:rPr>
            </w:r>
            <w:r>
              <w:rPr>
                <w:rFonts w:hint="eastAsia"/>
                <w:webHidden/>
              </w:rPr>
              <w:fldChar w:fldCharType="separate"/>
            </w:r>
            <w:r>
              <w:rPr>
                <w:rFonts w:hint="eastAsia"/>
                <w:webHidden/>
              </w:rPr>
              <w:t>33</w:t>
            </w:r>
            <w:r>
              <w:rPr>
                <w:webHidden/>
              </w:rPr>
              <w:fldChar w:fldCharType="end"/>
            </w:r>
          </w:hyperlink>
        </w:p>
        <w:p w14:paraId="46C2DBE5" w14:textId="69BC2C6F" w:rsidR="005D2BC7" w:rsidRDefault="005D2BC7">
          <w:pPr>
            <w:pStyle w:val="TOC1"/>
            <w:rPr>
              <w:rFonts w:asciiTheme="minorHAnsi" w:eastAsiaTheme="minorEastAsia" w:hAnsiTheme="minorHAnsi" w:cstheme="minorBidi"/>
              <w:b w:val="0"/>
              <w:bCs w:val="0"/>
              <w:caps w:val="0"/>
              <w:kern w:val="2"/>
              <w:sz w:val="24"/>
              <w:szCs w:val="24"/>
              <w:lang w:val="en-US" w:eastAsia="en-US"/>
              <w14:ligatures w14:val="standardContextual"/>
            </w:rPr>
          </w:pPr>
          <w:hyperlink w:anchor="_Toc191038227" w:history="1">
            <w:r w:rsidRPr="00FA5698">
              <w:rPr>
                <w:rStyle w:val="Hyperlink"/>
                <w:rFonts w:cstheme="minorHAnsi"/>
              </w:rPr>
              <w:t>Previous Assessments</w:t>
            </w:r>
            <w:r>
              <w:rPr>
                <w:webHidden/>
              </w:rPr>
              <w:tab/>
            </w:r>
            <w:r>
              <w:rPr>
                <w:webHidden/>
              </w:rPr>
              <w:fldChar w:fldCharType="begin"/>
            </w:r>
            <w:r>
              <w:rPr>
                <w:webHidden/>
              </w:rPr>
              <w:instrText xml:space="preserve"> PAGEREF _Toc191038227 \h </w:instrText>
            </w:r>
            <w:r>
              <w:rPr>
                <w:webHidden/>
              </w:rPr>
            </w:r>
            <w:r>
              <w:rPr>
                <w:rFonts w:hint="eastAsia"/>
                <w:webHidden/>
              </w:rPr>
              <w:fldChar w:fldCharType="separate"/>
            </w:r>
            <w:r>
              <w:rPr>
                <w:rFonts w:hint="eastAsia"/>
                <w:webHidden/>
              </w:rPr>
              <w:t>34</w:t>
            </w:r>
            <w:r>
              <w:rPr>
                <w:webHidden/>
              </w:rPr>
              <w:fldChar w:fldCharType="end"/>
            </w:r>
          </w:hyperlink>
        </w:p>
        <w:p w14:paraId="61195B11" w14:textId="3C7ABCBA" w:rsidR="004B05DF" w:rsidRPr="005D2BC7" w:rsidRDefault="004B05DF" w:rsidP="00124668">
          <w:pPr>
            <w:adjustRightInd w:val="0"/>
            <w:snapToGrid w:val="0"/>
            <w:spacing w:after="240" w:line="240" w:lineRule="auto"/>
            <w:rPr>
              <w:rFonts w:cstheme="minorHAnsi"/>
              <w:b/>
              <w:bCs/>
            </w:rPr>
          </w:pPr>
          <w:r w:rsidRPr="005D2BC7">
            <w:rPr>
              <w:rFonts w:cstheme="minorHAnsi"/>
              <w:b/>
              <w:bCs/>
              <w:noProof/>
            </w:rPr>
            <w:fldChar w:fldCharType="end"/>
          </w:r>
        </w:p>
      </w:sdtContent>
    </w:sdt>
    <w:p w14:paraId="54EE103A" w14:textId="77777777" w:rsidR="00A76559" w:rsidRPr="005D2BC7" w:rsidRDefault="00A76559" w:rsidP="00A76559">
      <w:pPr>
        <w:adjustRightInd w:val="0"/>
        <w:snapToGrid w:val="0"/>
        <w:spacing w:after="0" w:line="240" w:lineRule="auto"/>
        <w:rPr>
          <w:rFonts w:eastAsiaTheme="majorEastAsia" w:cstheme="minorHAnsi"/>
          <w:color w:val="2F5496" w:themeColor="accent1" w:themeShade="BF"/>
          <w:sz w:val="32"/>
          <w:szCs w:val="32"/>
        </w:rPr>
      </w:pPr>
      <w:r w:rsidRPr="005D2BC7">
        <w:rPr>
          <w:rFonts w:cstheme="minorHAnsi"/>
        </w:rPr>
        <w:lastRenderedPageBreak/>
        <w:br w:type="page"/>
      </w:r>
    </w:p>
    <w:p w14:paraId="4A356397" w14:textId="41A0618E" w:rsidR="00650BA8" w:rsidRPr="005D2BC7" w:rsidRDefault="00650BA8" w:rsidP="00650BA8">
      <w:pPr>
        <w:pStyle w:val="Heading1"/>
        <w:adjustRightInd w:val="0"/>
        <w:snapToGrid w:val="0"/>
        <w:spacing w:before="0" w:line="240" w:lineRule="auto"/>
        <w:rPr>
          <w:rFonts w:asciiTheme="minorHAnsi" w:hAnsiTheme="minorHAnsi" w:cstheme="minorHAnsi"/>
          <w:b/>
          <w:bCs/>
          <w:sz w:val="28"/>
          <w:szCs w:val="28"/>
        </w:rPr>
      </w:pPr>
      <w:bookmarkStart w:id="0" w:name="_Toc191038218"/>
      <w:r w:rsidRPr="005D2BC7">
        <w:rPr>
          <w:rFonts w:asciiTheme="minorHAnsi" w:hAnsiTheme="minorHAnsi" w:cstheme="minorHAnsi"/>
          <w:b/>
          <w:bCs/>
          <w:sz w:val="28"/>
          <w:szCs w:val="28"/>
        </w:rPr>
        <w:lastRenderedPageBreak/>
        <w:t>SC</w:t>
      </w:r>
      <w:r w:rsidRPr="005D2BC7">
        <w:rPr>
          <w:rFonts w:asciiTheme="minorHAnsi" w:hAnsiTheme="minorHAnsi" w:cstheme="minorHAnsi"/>
          <w:b/>
          <w:bCs/>
          <w:sz w:val="28"/>
          <w:szCs w:val="28"/>
        </w:rPr>
        <w:t>20</w:t>
      </w:r>
      <w:r w:rsidRPr="005D2BC7">
        <w:rPr>
          <w:rFonts w:asciiTheme="minorHAnsi" w:hAnsiTheme="minorHAnsi" w:cstheme="minorHAnsi"/>
          <w:b/>
          <w:bCs/>
          <w:sz w:val="28"/>
          <w:szCs w:val="28"/>
        </w:rPr>
        <w:t>-202</w:t>
      </w:r>
      <w:r w:rsidRPr="005D2BC7">
        <w:rPr>
          <w:rFonts w:asciiTheme="minorHAnsi" w:hAnsiTheme="minorHAnsi" w:cstheme="minorHAnsi"/>
          <w:b/>
          <w:bCs/>
          <w:sz w:val="28"/>
          <w:szCs w:val="28"/>
        </w:rPr>
        <w:t>4</w:t>
      </w:r>
      <w:r w:rsidRPr="005D2BC7">
        <w:rPr>
          <w:rFonts w:asciiTheme="minorHAnsi" w:hAnsiTheme="minorHAnsi" w:cstheme="minorHAnsi"/>
          <w:b/>
          <w:bCs/>
          <w:sz w:val="28"/>
          <w:szCs w:val="28"/>
        </w:rPr>
        <w:t xml:space="preserve"> (STOCK ASSESSMENT CONDUCTED)</w:t>
      </w:r>
      <w:bookmarkEnd w:id="0"/>
    </w:p>
    <w:p w14:paraId="44A2A2A7" w14:textId="77777777" w:rsidR="00650BA8" w:rsidRPr="005D2BC7" w:rsidRDefault="00650BA8" w:rsidP="00650BA8">
      <w:pPr>
        <w:pStyle w:val="ListParagraph"/>
        <w:widowControl w:val="0"/>
        <w:adjustRightInd w:val="0"/>
        <w:snapToGrid w:val="0"/>
        <w:spacing w:after="0" w:line="240" w:lineRule="auto"/>
        <w:jc w:val="both"/>
        <w:rPr>
          <w:rFonts w:cstheme="minorHAnsi"/>
        </w:rPr>
      </w:pPr>
    </w:p>
    <w:p w14:paraId="2E46BEB4" w14:textId="77777777" w:rsidR="00650BA8" w:rsidRPr="005D2BC7" w:rsidRDefault="00650BA8" w:rsidP="00650BA8">
      <w:pPr>
        <w:pStyle w:val="WCPFCnormal"/>
        <w:widowControl w:val="0"/>
        <w:adjustRightInd w:val="0"/>
        <w:snapToGrid w:val="0"/>
        <w:spacing w:after="0" w:line="240" w:lineRule="auto"/>
        <w:ind w:left="0" w:firstLine="0"/>
        <w:contextualSpacing w:val="0"/>
        <w:rPr>
          <w:rFonts w:asciiTheme="minorHAnsi" w:hAnsiTheme="minorHAnsi" w:cstheme="minorHAnsi"/>
        </w:rPr>
      </w:pPr>
      <w:r w:rsidRPr="005D2BC7">
        <w:rPr>
          <w:rFonts w:asciiTheme="minorHAnsi" w:hAnsiTheme="minorHAnsi" w:cstheme="minorHAnsi"/>
        </w:rPr>
        <w:t xml:space="preserve">SC20 thanked the SSP for their thorough work conducted on the South Pacific albacore stock assessment and for the considerable efforts to improve the assessment, particularly by simplifying the spatial structure in the 2024 assessment. </w:t>
      </w:r>
    </w:p>
    <w:p w14:paraId="6B0ED7A7" w14:textId="77777777" w:rsidR="00650BA8" w:rsidRPr="005D2BC7" w:rsidRDefault="00650BA8" w:rsidP="00650BA8">
      <w:pPr>
        <w:pStyle w:val="WCPFCnormal"/>
        <w:widowControl w:val="0"/>
        <w:numPr>
          <w:ilvl w:val="0"/>
          <w:numId w:val="0"/>
        </w:numPr>
        <w:adjustRightInd w:val="0"/>
        <w:snapToGrid w:val="0"/>
        <w:spacing w:after="0" w:line="240" w:lineRule="auto"/>
        <w:contextualSpacing w:val="0"/>
        <w:rPr>
          <w:rFonts w:asciiTheme="minorHAnsi" w:hAnsiTheme="minorHAnsi" w:cstheme="minorHAnsi"/>
        </w:rPr>
      </w:pPr>
    </w:p>
    <w:p w14:paraId="337420D3" w14:textId="77777777" w:rsidR="00650BA8" w:rsidRPr="005D2BC7" w:rsidRDefault="00650BA8" w:rsidP="00650BA8">
      <w:pPr>
        <w:pStyle w:val="WCPFCnormal"/>
        <w:widowControl w:val="0"/>
        <w:adjustRightInd w:val="0"/>
        <w:snapToGrid w:val="0"/>
        <w:spacing w:after="0" w:line="240" w:lineRule="auto"/>
        <w:ind w:left="0" w:firstLine="0"/>
        <w:contextualSpacing w:val="0"/>
        <w:rPr>
          <w:rFonts w:asciiTheme="minorHAnsi" w:hAnsiTheme="minorHAnsi" w:cstheme="minorHAnsi"/>
          <w:b/>
          <w:bCs/>
        </w:rPr>
      </w:pPr>
      <w:r w:rsidRPr="005D2BC7">
        <w:rPr>
          <w:rFonts w:asciiTheme="minorHAnsi" w:hAnsiTheme="minorHAnsi" w:cstheme="minorHAnsi"/>
          <w:b/>
          <w:bCs/>
        </w:rPr>
        <w:t xml:space="preserve">SC20 accepted this assessment for management advice, and expressed relatively high overall confidence in the assessment, noting the model still shows some lack of fit to the CPUE index and troll length frequency data. </w:t>
      </w:r>
    </w:p>
    <w:p w14:paraId="091BFB93" w14:textId="77777777" w:rsidR="00650BA8" w:rsidRPr="005D2BC7" w:rsidRDefault="00650BA8" w:rsidP="00650BA8">
      <w:pPr>
        <w:pStyle w:val="WCPFCnormal"/>
        <w:widowControl w:val="0"/>
        <w:numPr>
          <w:ilvl w:val="0"/>
          <w:numId w:val="0"/>
        </w:numPr>
        <w:adjustRightInd w:val="0"/>
        <w:snapToGrid w:val="0"/>
        <w:spacing w:after="0" w:line="240" w:lineRule="auto"/>
        <w:contextualSpacing w:val="0"/>
        <w:rPr>
          <w:rFonts w:asciiTheme="minorHAnsi" w:hAnsiTheme="minorHAnsi" w:cstheme="minorHAnsi"/>
        </w:rPr>
      </w:pPr>
    </w:p>
    <w:p w14:paraId="118EDD5E" w14:textId="7A0AF3A5" w:rsidR="00650BA8" w:rsidRPr="005D2BC7" w:rsidRDefault="00650BA8" w:rsidP="00650BA8">
      <w:pPr>
        <w:pStyle w:val="WCPFCnormal"/>
        <w:widowControl w:val="0"/>
        <w:adjustRightInd w:val="0"/>
        <w:snapToGrid w:val="0"/>
        <w:spacing w:after="0" w:line="240" w:lineRule="auto"/>
        <w:ind w:left="0" w:firstLine="0"/>
        <w:contextualSpacing w:val="0"/>
        <w:rPr>
          <w:rFonts w:asciiTheme="minorHAnsi" w:hAnsiTheme="minorHAnsi" w:cstheme="minorHAnsi"/>
        </w:rPr>
      </w:pPr>
      <w:r w:rsidRPr="005D2BC7">
        <w:rPr>
          <w:rFonts w:asciiTheme="minorHAnsi" w:hAnsiTheme="minorHAnsi" w:cstheme="minorHAnsi"/>
        </w:rPr>
        <w:t xml:space="preserve">The 2024 South Pacific-wide albacore tuna stock assessment </w:t>
      </w:r>
      <w:r w:rsidRPr="005D2BC7">
        <w:rPr>
          <w:rFonts w:asciiTheme="minorHAnsi" w:hAnsiTheme="minorHAnsi" w:cstheme="minorHAnsi"/>
        </w:rPr>
        <w:t>(</w:t>
      </w:r>
      <w:r w:rsidRPr="005D2BC7">
        <w:rPr>
          <w:rFonts w:asciiTheme="minorHAnsi" w:hAnsiTheme="minorHAnsi" w:cstheme="minorHAnsi"/>
          <w:lang w:val="en-US"/>
        </w:rPr>
        <w:t>SC20-SA-WP-02</w:t>
      </w:r>
      <w:r w:rsidRPr="005D2BC7">
        <w:rPr>
          <w:rFonts w:asciiTheme="minorHAnsi" w:hAnsiTheme="minorHAnsi" w:cstheme="minorHAnsi"/>
          <w:lang w:val="en-US"/>
        </w:rPr>
        <w:t xml:space="preserve">) </w:t>
      </w:r>
      <w:r w:rsidRPr="005D2BC7">
        <w:rPr>
          <w:rFonts w:asciiTheme="minorHAnsi" w:hAnsiTheme="minorHAnsi" w:cstheme="minorHAnsi"/>
        </w:rPr>
        <w:t xml:space="preserve">provides stock status based upon an uncertainty ensemble comprising 100 models derived from prior distributions for average natural mortality and steepness (100 independent replicates from these priors) together with estimation error for individual models. </w:t>
      </w:r>
    </w:p>
    <w:p w14:paraId="30CF2402" w14:textId="77777777" w:rsidR="00650BA8" w:rsidRPr="005D2BC7" w:rsidRDefault="00650BA8" w:rsidP="00650BA8">
      <w:pPr>
        <w:pStyle w:val="WCPFCnormal"/>
        <w:widowControl w:val="0"/>
        <w:numPr>
          <w:ilvl w:val="0"/>
          <w:numId w:val="0"/>
        </w:numPr>
        <w:adjustRightInd w:val="0"/>
        <w:snapToGrid w:val="0"/>
        <w:spacing w:after="0" w:line="240" w:lineRule="auto"/>
        <w:contextualSpacing w:val="0"/>
        <w:rPr>
          <w:rFonts w:asciiTheme="minorHAnsi" w:hAnsiTheme="minorHAnsi" w:cstheme="minorHAnsi"/>
        </w:rPr>
      </w:pPr>
    </w:p>
    <w:p w14:paraId="15A537CC" w14:textId="77777777" w:rsidR="00650BA8" w:rsidRPr="005D2BC7" w:rsidRDefault="00650BA8" w:rsidP="00650BA8">
      <w:pPr>
        <w:pStyle w:val="WCPFCnormal"/>
        <w:widowControl w:val="0"/>
        <w:adjustRightInd w:val="0"/>
        <w:snapToGrid w:val="0"/>
        <w:spacing w:after="0" w:line="240" w:lineRule="auto"/>
        <w:ind w:left="0" w:firstLine="0"/>
        <w:contextualSpacing w:val="0"/>
        <w:rPr>
          <w:rFonts w:asciiTheme="minorHAnsi" w:hAnsiTheme="minorHAnsi" w:cstheme="minorHAnsi"/>
        </w:rPr>
      </w:pPr>
      <w:r w:rsidRPr="005D2BC7">
        <w:rPr>
          <w:rFonts w:asciiTheme="minorHAnsi" w:hAnsiTheme="minorHAnsi" w:cstheme="minorHAnsi"/>
        </w:rPr>
        <w:t>SC20 noted that both natural mortality and steepness were influential on assessment outcomes. However, important uncertainties such as stock structure were not considered, and the</w:t>
      </w:r>
      <w:r w:rsidRPr="005D2BC7">
        <w:rPr>
          <w:rFonts w:asciiTheme="minorHAnsi" w:hAnsiTheme="minorHAnsi" w:cstheme="minorHAnsi"/>
          <w:b/>
          <w:bCs/>
        </w:rPr>
        <w:t xml:space="preserve"> SC recommended that this be accounted for in the future, subject to the results of ongoing genetic research.</w:t>
      </w:r>
      <w:r w:rsidRPr="005D2BC7">
        <w:rPr>
          <w:rFonts w:asciiTheme="minorHAnsi" w:hAnsiTheme="minorHAnsi" w:cstheme="minorHAnsi"/>
        </w:rPr>
        <w:t xml:space="preserve"> </w:t>
      </w:r>
    </w:p>
    <w:p w14:paraId="7E5A4321" w14:textId="77777777" w:rsidR="00650BA8" w:rsidRPr="005D2BC7" w:rsidRDefault="00650BA8" w:rsidP="00650BA8">
      <w:pPr>
        <w:pStyle w:val="WCPFCnormal"/>
        <w:widowControl w:val="0"/>
        <w:numPr>
          <w:ilvl w:val="0"/>
          <w:numId w:val="0"/>
        </w:numPr>
        <w:adjustRightInd w:val="0"/>
        <w:snapToGrid w:val="0"/>
        <w:spacing w:after="0" w:line="240" w:lineRule="auto"/>
        <w:contextualSpacing w:val="0"/>
        <w:rPr>
          <w:rFonts w:asciiTheme="minorHAnsi" w:hAnsiTheme="minorHAnsi" w:cstheme="minorHAnsi"/>
        </w:rPr>
      </w:pPr>
    </w:p>
    <w:p w14:paraId="67CE47C4" w14:textId="77777777" w:rsidR="00650BA8" w:rsidRPr="005D2BC7" w:rsidRDefault="00650BA8" w:rsidP="00650BA8">
      <w:pPr>
        <w:widowControl w:val="0"/>
        <w:adjustRightInd w:val="0"/>
        <w:snapToGrid w:val="0"/>
        <w:spacing w:after="0" w:line="240" w:lineRule="auto"/>
        <w:jc w:val="both"/>
        <w:rPr>
          <w:rFonts w:cstheme="minorHAnsi"/>
          <w:b/>
          <w:bCs/>
        </w:rPr>
      </w:pPr>
      <w:r w:rsidRPr="005D2BC7">
        <w:rPr>
          <w:rFonts w:cstheme="minorHAnsi"/>
          <w:b/>
          <w:bCs/>
        </w:rPr>
        <w:t>Provision of scientific information to the Commission</w:t>
      </w:r>
    </w:p>
    <w:p w14:paraId="6FA410ED" w14:textId="77777777" w:rsidR="00650BA8" w:rsidRPr="005D2BC7" w:rsidRDefault="00650BA8" w:rsidP="00650BA8">
      <w:pPr>
        <w:pStyle w:val="ListParagraph"/>
        <w:widowControl w:val="0"/>
        <w:adjustRightInd w:val="0"/>
        <w:snapToGrid w:val="0"/>
        <w:spacing w:after="0" w:line="240" w:lineRule="auto"/>
        <w:jc w:val="both"/>
        <w:rPr>
          <w:rFonts w:cstheme="minorHAnsi"/>
        </w:rPr>
      </w:pPr>
    </w:p>
    <w:p w14:paraId="042A556E" w14:textId="77777777" w:rsidR="00650BA8" w:rsidRPr="005D2BC7" w:rsidRDefault="00650BA8" w:rsidP="00650BA8">
      <w:pPr>
        <w:pStyle w:val="WCPFCnormal"/>
        <w:widowControl w:val="0"/>
        <w:adjustRightInd w:val="0"/>
        <w:snapToGrid w:val="0"/>
        <w:spacing w:after="0" w:line="240" w:lineRule="auto"/>
        <w:ind w:left="0" w:firstLine="0"/>
        <w:contextualSpacing w:val="0"/>
        <w:rPr>
          <w:rFonts w:asciiTheme="minorHAnsi" w:hAnsiTheme="minorHAnsi" w:cstheme="minorHAnsi"/>
        </w:rPr>
      </w:pPr>
      <w:r w:rsidRPr="005D2BC7">
        <w:rPr>
          <w:rFonts w:asciiTheme="minorHAnsi" w:hAnsiTheme="minorHAnsi" w:cstheme="minorHAnsi"/>
        </w:rPr>
        <w:t xml:space="preserve">The regional spatial structure used in the 2024 stock assessment is shown in </w:t>
      </w:r>
      <w:r w:rsidRPr="005D2BC7">
        <w:rPr>
          <w:rFonts w:asciiTheme="minorHAnsi" w:hAnsiTheme="minorHAnsi" w:cstheme="minorHAnsi"/>
          <w:b/>
          <w:bCs/>
        </w:rPr>
        <w:t>Figure SPA-01</w:t>
      </w:r>
      <w:r w:rsidRPr="005D2BC7">
        <w:rPr>
          <w:rFonts w:asciiTheme="minorHAnsi" w:hAnsiTheme="minorHAnsi" w:cstheme="minorHAnsi"/>
        </w:rPr>
        <w:t xml:space="preserve">, and the fisheries' spatial structure is shown in </w:t>
      </w:r>
      <w:r w:rsidRPr="005D2BC7">
        <w:rPr>
          <w:rFonts w:asciiTheme="minorHAnsi" w:hAnsiTheme="minorHAnsi" w:cstheme="minorHAnsi"/>
          <w:b/>
          <w:bCs/>
        </w:rPr>
        <w:t>Figure SPA-02</w:t>
      </w:r>
      <w:r w:rsidRPr="005D2BC7">
        <w:rPr>
          <w:rFonts w:asciiTheme="minorHAnsi" w:hAnsiTheme="minorHAnsi" w:cstheme="minorHAnsi"/>
        </w:rPr>
        <w:t xml:space="preserve">. The time series of total annual catch by fishing gear and model region over the full assessment period is shown in </w:t>
      </w:r>
      <w:r w:rsidRPr="005D2BC7">
        <w:rPr>
          <w:rFonts w:asciiTheme="minorHAnsi" w:hAnsiTheme="minorHAnsi" w:cstheme="minorHAnsi"/>
          <w:b/>
          <w:bCs/>
        </w:rPr>
        <w:t>Figure SPA-03</w:t>
      </w:r>
      <w:r w:rsidRPr="005D2BC7">
        <w:rPr>
          <w:rFonts w:asciiTheme="minorHAnsi" w:hAnsiTheme="minorHAnsi" w:cstheme="minorHAnsi"/>
        </w:rPr>
        <w:t xml:space="preserve">. The time series of the total annual catch by model region and flag is shown in </w:t>
      </w:r>
      <w:r w:rsidRPr="005D2BC7">
        <w:rPr>
          <w:rFonts w:asciiTheme="minorHAnsi" w:hAnsiTheme="minorHAnsi" w:cstheme="minorHAnsi"/>
          <w:b/>
          <w:bCs/>
        </w:rPr>
        <w:t>Figure SPA-04</w:t>
      </w:r>
      <w:r w:rsidRPr="005D2BC7">
        <w:rPr>
          <w:rFonts w:asciiTheme="minorHAnsi" w:hAnsiTheme="minorHAnsi" w:cstheme="minorHAnsi"/>
        </w:rPr>
        <w:t xml:space="preserve">. Estimated spawning biomass by model region is shown in </w:t>
      </w:r>
      <w:r w:rsidRPr="005D2BC7">
        <w:rPr>
          <w:rFonts w:asciiTheme="minorHAnsi" w:hAnsiTheme="minorHAnsi" w:cstheme="minorHAnsi"/>
          <w:b/>
          <w:bCs/>
        </w:rPr>
        <w:t>Figure SPA-05,</w:t>
      </w:r>
      <w:r w:rsidRPr="005D2BC7">
        <w:rPr>
          <w:rFonts w:asciiTheme="minorHAnsi" w:hAnsiTheme="minorHAnsi" w:cstheme="minorHAnsi"/>
        </w:rPr>
        <w:t xml:space="preserve"> and estimated annual total recruitment is shown in </w:t>
      </w:r>
      <w:r w:rsidRPr="005D2BC7">
        <w:rPr>
          <w:rFonts w:asciiTheme="minorHAnsi" w:hAnsiTheme="minorHAnsi" w:cstheme="minorHAnsi"/>
          <w:b/>
          <w:bCs/>
        </w:rPr>
        <w:t>Figure SPA-06</w:t>
      </w:r>
      <w:r w:rsidRPr="005D2BC7">
        <w:rPr>
          <w:rFonts w:asciiTheme="minorHAnsi" w:hAnsiTheme="minorHAnsi" w:cstheme="minorHAnsi"/>
        </w:rPr>
        <w:t xml:space="preserve">. Juvenile and adult fishing mortality rates from the diagnostic model are shown in </w:t>
      </w:r>
      <w:r w:rsidRPr="005D2BC7">
        <w:rPr>
          <w:rFonts w:asciiTheme="minorHAnsi" w:hAnsiTheme="minorHAnsi" w:cstheme="minorHAnsi"/>
          <w:b/>
          <w:bCs/>
        </w:rPr>
        <w:t>Figure SPA-07</w:t>
      </w:r>
      <w:r w:rsidRPr="005D2BC7">
        <w:rPr>
          <w:rFonts w:asciiTheme="minorHAnsi" w:hAnsiTheme="minorHAnsi" w:cstheme="minorHAnsi"/>
        </w:rPr>
        <w:t xml:space="preserve">. Estimated trends in spawning biomass for the 100 models are shown in </w:t>
      </w:r>
      <w:r w:rsidRPr="005D2BC7">
        <w:rPr>
          <w:rFonts w:asciiTheme="minorHAnsi" w:hAnsiTheme="minorHAnsi" w:cstheme="minorHAnsi"/>
          <w:b/>
          <w:bCs/>
        </w:rPr>
        <w:t>Figure SPA-08</w:t>
      </w:r>
      <w:r w:rsidRPr="005D2BC7">
        <w:rPr>
          <w:rFonts w:asciiTheme="minorHAnsi" w:hAnsiTheme="minorHAnsi" w:cstheme="minorHAnsi"/>
        </w:rPr>
        <w:t xml:space="preserve">. Estimated trends in spawning biomass depletion (SB/SBF=0) for the 100 models in the model ensemble are shown in </w:t>
      </w:r>
      <w:r w:rsidRPr="005D2BC7">
        <w:rPr>
          <w:rFonts w:asciiTheme="minorHAnsi" w:hAnsiTheme="minorHAnsi" w:cstheme="minorHAnsi"/>
          <w:b/>
          <w:bCs/>
        </w:rPr>
        <w:t>Figure SPA-09</w:t>
      </w:r>
      <w:r w:rsidRPr="005D2BC7">
        <w:rPr>
          <w:rFonts w:asciiTheme="minorHAnsi" w:hAnsiTheme="minorHAnsi" w:cstheme="minorHAnsi"/>
        </w:rPr>
        <w:t xml:space="preserve">. A Majuro and Kobe plot summarizing the results for each of the 100 models in the model ensemble are shown in </w:t>
      </w:r>
      <w:r w:rsidRPr="005D2BC7">
        <w:rPr>
          <w:rFonts w:asciiTheme="minorHAnsi" w:hAnsiTheme="minorHAnsi" w:cstheme="minorHAnsi"/>
          <w:b/>
          <w:bCs/>
        </w:rPr>
        <w:t>Figure SPA-10</w:t>
      </w:r>
      <w:r w:rsidRPr="005D2BC7">
        <w:rPr>
          <w:rFonts w:asciiTheme="minorHAnsi" w:hAnsiTheme="minorHAnsi" w:cstheme="minorHAnsi"/>
        </w:rPr>
        <w:t xml:space="preserve">. </w:t>
      </w:r>
    </w:p>
    <w:p w14:paraId="671BFDDA" w14:textId="77777777" w:rsidR="00650BA8" w:rsidRPr="005D2BC7" w:rsidRDefault="00650BA8" w:rsidP="00650BA8">
      <w:pPr>
        <w:pStyle w:val="WCPFCnormal"/>
        <w:widowControl w:val="0"/>
        <w:numPr>
          <w:ilvl w:val="0"/>
          <w:numId w:val="0"/>
        </w:numPr>
        <w:adjustRightInd w:val="0"/>
        <w:snapToGrid w:val="0"/>
        <w:spacing w:after="0" w:line="240" w:lineRule="auto"/>
        <w:contextualSpacing w:val="0"/>
        <w:rPr>
          <w:rFonts w:asciiTheme="minorHAnsi" w:hAnsiTheme="minorHAnsi" w:cstheme="minorHAnsi"/>
        </w:rPr>
      </w:pPr>
    </w:p>
    <w:p w14:paraId="37E68A6F" w14:textId="77777777" w:rsidR="00650BA8" w:rsidRPr="005D2BC7" w:rsidRDefault="00650BA8" w:rsidP="00650BA8">
      <w:pPr>
        <w:pStyle w:val="ListParagraph"/>
        <w:widowControl w:val="0"/>
        <w:numPr>
          <w:ilvl w:val="1"/>
          <w:numId w:val="16"/>
        </w:numPr>
        <w:adjustRightInd w:val="0"/>
        <w:snapToGrid w:val="0"/>
        <w:spacing w:after="0" w:line="240" w:lineRule="auto"/>
        <w:ind w:left="0" w:firstLine="0"/>
        <w:rPr>
          <w:rFonts w:cstheme="minorHAnsi"/>
          <w:b/>
          <w:bCs/>
        </w:rPr>
      </w:pPr>
      <w:r w:rsidRPr="005D2BC7">
        <w:rPr>
          <w:rFonts w:cstheme="minorHAnsi"/>
          <w:b/>
          <w:bCs/>
        </w:rPr>
        <w:t>Stock status and trends</w:t>
      </w:r>
    </w:p>
    <w:p w14:paraId="22598FEE" w14:textId="77777777" w:rsidR="00650BA8" w:rsidRPr="005D2BC7" w:rsidRDefault="00650BA8" w:rsidP="00650BA8">
      <w:pPr>
        <w:pStyle w:val="ListParagraph"/>
        <w:widowControl w:val="0"/>
        <w:adjustRightInd w:val="0"/>
        <w:snapToGrid w:val="0"/>
        <w:spacing w:after="0" w:line="240" w:lineRule="auto"/>
        <w:ind w:left="1440"/>
        <w:rPr>
          <w:rFonts w:cstheme="minorHAnsi"/>
          <w:b/>
          <w:bCs/>
        </w:rPr>
      </w:pPr>
    </w:p>
    <w:p w14:paraId="60F35B80" w14:textId="77777777" w:rsidR="00650BA8" w:rsidRPr="005D2BC7" w:rsidRDefault="00650BA8" w:rsidP="00650BA8">
      <w:pPr>
        <w:pStyle w:val="WCPFCnormal"/>
        <w:widowControl w:val="0"/>
        <w:adjustRightInd w:val="0"/>
        <w:snapToGrid w:val="0"/>
        <w:spacing w:after="0" w:line="240" w:lineRule="auto"/>
        <w:ind w:left="0" w:firstLine="0"/>
        <w:contextualSpacing w:val="0"/>
        <w:rPr>
          <w:rFonts w:asciiTheme="minorHAnsi" w:hAnsiTheme="minorHAnsi" w:cstheme="minorHAnsi"/>
        </w:rPr>
      </w:pPr>
      <w:bookmarkStart w:id="1" w:name="_Hlk176528044"/>
      <w:bookmarkStart w:id="2" w:name="_Hlk176528081"/>
      <w:r w:rsidRPr="005D2BC7">
        <w:rPr>
          <w:rFonts w:asciiTheme="minorHAnsi" w:hAnsiTheme="minorHAnsi" w:cstheme="minorHAnsi"/>
          <w:lang w:eastAsia="ko-KR"/>
        </w:rPr>
        <w:t>Noting that data up to and including 2022 are used in the 2024 assessment, t</w:t>
      </w:r>
      <w:r w:rsidRPr="005D2BC7">
        <w:rPr>
          <w:rFonts w:asciiTheme="minorHAnsi" w:hAnsiTheme="minorHAnsi" w:cstheme="minorHAnsi"/>
        </w:rPr>
        <w:t xml:space="preserve">he preliminary estimates of 2023 albacore tuna catch within the southern part of the WCPFC-CA (64,996t) was lower than the 2022 level shown in </w:t>
      </w:r>
      <w:r w:rsidRPr="005D2BC7">
        <w:rPr>
          <w:rFonts w:asciiTheme="minorHAnsi" w:hAnsiTheme="minorHAnsi" w:cstheme="minorHAnsi"/>
          <w:b/>
          <w:bCs/>
        </w:rPr>
        <w:t>Figure SPA-03</w:t>
      </w:r>
      <w:r w:rsidRPr="005D2BC7">
        <w:rPr>
          <w:rFonts w:asciiTheme="minorHAnsi" w:hAnsiTheme="minorHAnsi" w:cstheme="minorHAnsi"/>
        </w:rPr>
        <w:t xml:space="preserve">. Longline catch in 2023 (63,804 </w:t>
      </w:r>
      <w:proofErr w:type="spellStart"/>
      <w:r w:rsidRPr="005D2BC7">
        <w:rPr>
          <w:rFonts w:asciiTheme="minorHAnsi" w:hAnsiTheme="minorHAnsi" w:cstheme="minorHAnsi"/>
        </w:rPr>
        <w:t>mt</w:t>
      </w:r>
      <w:proofErr w:type="spellEnd"/>
      <w:r w:rsidRPr="005D2BC7">
        <w:rPr>
          <w:rFonts w:asciiTheme="minorHAnsi" w:hAnsiTheme="minorHAnsi" w:cstheme="minorHAnsi"/>
        </w:rPr>
        <w:t xml:space="preserve">) was lower than the 2022 catch and lower than the recent 10-year average. Four flag states (Canada, the Cook Islands, USA and New Zealand) reported troll catch within the WCPFC-CA during the period from 2000 to 2023.  Troll </w:t>
      </w:r>
      <w:proofErr w:type="gramStart"/>
      <w:r w:rsidRPr="005D2BC7">
        <w:rPr>
          <w:rFonts w:asciiTheme="minorHAnsi" w:hAnsiTheme="minorHAnsi" w:cstheme="minorHAnsi"/>
        </w:rPr>
        <w:t>catch</w:t>
      </w:r>
      <w:proofErr w:type="gramEnd"/>
      <w:r w:rsidRPr="005D2BC7">
        <w:rPr>
          <w:rFonts w:asciiTheme="minorHAnsi" w:hAnsiTheme="minorHAnsi" w:cstheme="minorHAnsi"/>
        </w:rPr>
        <w:t xml:space="preserve"> in 2023 (1,192t) was lower than the 2022 catch and lower than the recent 10-year average </w:t>
      </w:r>
      <w:r w:rsidRPr="005D2BC7">
        <w:rPr>
          <w:rFonts w:asciiTheme="minorHAnsi" w:hAnsiTheme="minorHAnsi" w:cstheme="minorHAnsi"/>
          <w:b/>
          <w:bCs/>
        </w:rPr>
        <w:t>(see tables in WCPFC-SC20-2024/SA-IP-07)</w:t>
      </w:r>
      <w:r w:rsidRPr="005D2BC7">
        <w:rPr>
          <w:rFonts w:asciiTheme="minorHAnsi" w:hAnsiTheme="minorHAnsi" w:cstheme="minorHAnsi"/>
        </w:rPr>
        <w:t xml:space="preserve">. By flag, China and Chinese Taipei had the highest catch estimates of South Pacific albacore in recent years, mostly taken on the high seas </w:t>
      </w:r>
      <w:r w:rsidRPr="005D2BC7">
        <w:rPr>
          <w:rFonts w:asciiTheme="minorHAnsi" w:hAnsiTheme="minorHAnsi" w:cstheme="minorHAnsi"/>
          <w:b/>
          <w:bCs/>
        </w:rPr>
        <w:t>(Figure SPA-04)</w:t>
      </w:r>
      <w:r w:rsidRPr="005D2BC7">
        <w:rPr>
          <w:rFonts w:asciiTheme="minorHAnsi" w:hAnsiTheme="minorHAnsi" w:cstheme="minorHAnsi"/>
        </w:rPr>
        <w:t xml:space="preserve">. </w:t>
      </w:r>
    </w:p>
    <w:bookmarkEnd w:id="1"/>
    <w:p w14:paraId="730A269F" w14:textId="77777777" w:rsidR="00650BA8" w:rsidRPr="005D2BC7" w:rsidRDefault="00650BA8" w:rsidP="00650BA8">
      <w:pPr>
        <w:pStyle w:val="WCPFCnormal"/>
        <w:widowControl w:val="0"/>
        <w:numPr>
          <w:ilvl w:val="0"/>
          <w:numId w:val="0"/>
        </w:numPr>
        <w:adjustRightInd w:val="0"/>
        <w:snapToGrid w:val="0"/>
        <w:spacing w:after="0" w:line="240" w:lineRule="auto"/>
        <w:contextualSpacing w:val="0"/>
        <w:rPr>
          <w:rFonts w:asciiTheme="minorHAnsi" w:hAnsiTheme="minorHAnsi" w:cstheme="minorHAnsi"/>
        </w:rPr>
      </w:pPr>
    </w:p>
    <w:bookmarkEnd w:id="2"/>
    <w:p w14:paraId="67789BE5" w14:textId="77777777" w:rsidR="00650BA8" w:rsidRPr="005D2BC7" w:rsidRDefault="00650BA8" w:rsidP="00650BA8">
      <w:pPr>
        <w:pStyle w:val="WCPFCnormal"/>
        <w:widowControl w:val="0"/>
        <w:adjustRightInd w:val="0"/>
        <w:snapToGrid w:val="0"/>
        <w:spacing w:after="0" w:line="240" w:lineRule="auto"/>
        <w:ind w:left="0" w:firstLine="0"/>
        <w:contextualSpacing w:val="0"/>
        <w:rPr>
          <w:rFonts w:asciiTheme="minorHAnsi" w:hAnsiTheme="minorHAnsi" w:cstheme="minorHAnsi"/>
        </w:rPr>
      </w:pPr>
      <w:r w:rsidRPr="005D2BC7">
        <w:rPr>
          <w:rFonts w:asciiTheme="minorHAnsi" w:hAnsiTheme="minorHAnsi" w:cstheme="minorHAnsi"/>
          <w:lang w:eastAsia="ko-KR"/>
        </w:rPr>
        <w:t>S</w:t>
      </w:r>
      <w:r w:rsidRPr="005D2BC7">
        <w:rPr>
          <w:rFonts w:asciiTheme="minorHAnsi" w:hAnsiTheme="minorHAnsi" w:cstheme="minorHAnsi"/>
        </w:rPr>
        <w:t>pawning biomass shows a sharp decline from the beginning of the model period until the mid-1970s after which it stabilizes (</w:t>
      </w:r>
      <w:r w:rsidRPr="005D2BC7">
        <w:rPr>
          <w:rFonts w:asciiTheme="minorHAnsi" w:hAnsiTheme="minorHAnsi" w:cstheme="minorHAnsi"/>
          <w:b/>
          <w:bCs/>
        </w:rPr>
        <w:t>Figure SPA-05</w:t>
      </w:r>
      <w:r w:rsidRPr="005D2BC7">
        <w:rPr>
          <w:rFonts w:asciiTheme="minorHAnsi" w:hAnsiTheme="minorHAnsi" w:cstheme="minorHAnsi"/>
        </w:rPr>
        <w:t>). The stock status, as indicated by the spawning biomass depletion (SB/SB</w:t>
      </w:r>
      <w:r w:rsidRPr="005D2BC7">
        <w:rPr>
          <w:rFonts w:asciiTheme="minorHAnsi" w:hAnsiTheme="minorHAnsi" w:cstheme="minorHAnsi"/>
          <w:vertAlign w:val="subscript"/>
        </w:rPr>
        <w:t>F=0</w:t>
      </w:r>
      <w:r w:rsidRPr="005D2BC7">
        <w:rPr>
          <w:rFonts w:asciiTheme="minorHAnsi" w:hAnsiTheme="minorHAnsi" w:cstheme="minorHAnsi"/>
        </w:rPr>
        <w:t>), shows a more gradual long-term decline from the beginning of the model period (</w:t>
      </w:r>
      <w:r w:rsidRPr="005D2BC7">
        <w:rPr>
          <w:rFonts w:asciiTheme="minorHAnsi" w:hAnsiTheme="minorHAnsi" w:cstheme="minorHAnsi"/>
          <w:b/>
          <w:bCs/>
        </w:rPr>
        <w:t>Figure SPA-</w:t>
      </w:r>
      <w:r w:rsidRPr="005D2BC7">
        <w:rPr>
          <w:rFonts w:asciiTheme="minorHAnsi" w:hAnsiTheme="minorHAnsi" w:cstheme="minorHAnsi"/>
          <w:b/>
          <w:bCs/>
          <w:lang w:eastAsia="ko-KR"/>
        </w:rPr>
        <w:t>09</w:t>
      </w:r>
      <w:r w:rsidRPr="005D2BC7">
        <w:rPr>
          <w:rFonts w:asciiTheme="minorHAnsi" w:hAnsiTheme="minorHAnsi" w:cstheme="minorHAnsi"/>
        </w:rPr>
        <w:t xml:space="preserve">).  </w:t>
      </w:r>
    </w:p>
    <w:p w14:paraId="19017D08" w14:textId="77777777" w:rsidR="00650BA8" w:rsidRPr="005D2BC7" w:rsidRDefault="00650BA8" w:rsidP="00650BA8">
      <w:pPr>
        <w:pStyle w:val="WCPFCnormal"/>
        <w:widowControl w:val="0"/>
        <w:numPr>
          <w:ilvl w:val="0"/>
          <w:numId w:val="0"/>
        </w:numPr>
        <w:adjustRightInd w:val="0"/>
        <w:snapToGrid w:val="0"/>
        <w:spacing w:after="0" w:line="240" w:lineRule="auto"/>
        <w:contextualSpacing w:val="0"/>
        <w:rPr>
          <w:rFonts w:asciiTheme="minorHAnsi" w:hAnsiTheme="minorHAnsi" w:cstheme="minorHAnsi"/>
        </w:rPr>
      </w:pPr>
    </w:p>
    <w:p w14:paraId="69265167" w14:textId="77777777" w:rsidR="00650BA8" w:rsidRPr="005D2BC7" w:rsidRDefault="00650BA8" w:rsidP="00650BA8">
      <w:pPr>
        <w:pStyle w:val="WCPFCnormal"/>
        <w:widowControl w:val="0"/>
        <w:adjustRightInd w:val="0"/>
        <w:snapToGrid w:val="0"/>
        <w:spacing w:after="0" w:line="240" w:lineRule="auto"/>
        <w:ind w:left="0" w:firstLine="0"/>
        <w:contextualSpacing w:val="0"/>
        <w:rPr>
          <w:rFonts w:asciiTheme="minorHAnsi" w:hAnsiTheme="minorHAnsi" w:cstheme="minorHAnsi"/>
        </w:rPr>
      </w:pPr>
      <w:r w:rsidRPr="005D2BC7">
        <w:rPr>
          <w:rFonts w:asciiTheme="minorHAnsi" w:hAnsiTheme="minorHAnsi" w:cstheme="minorHAnsi"/>
          <w:lang w:eastAsia="ko-KR"/>
        </w:rPr>
        <w:t>Although</w:t>
      </w:r>
      <w:r w:rsidRPr="005D2BC7">
        <w:rPr>
          <w:rFonts w:asciiTheme="minorHAnsi" w:hAnsiTheme="minorHAnsi" w:cstheme="minorHAnsi"/>
        </w:rPr>
        <w:t xml:space="preserve"> spawning biomass estimates for recent years should be interpreted with caution, the terminal decline in spawning biomass depletion that was the focus of the previous assessment has moderated in the new assessment, and there are recent indications that the overall stock status has improved. </w:t>
      </w:r>
    </w:p>
    <w:p w14:paraId="7E0DD0C7" w14:textId="77777777" w:rsidR="00650BA8" w:rsidRPr="005D2BC7" w:rsidRDefault="00650BA8" w:rsidP="00650BA8">
      <w:pPr>
        <w:pStyle w:val="WCPFCnormal"/>
        <w:widowControl w:val="0"/>
        <w:numPr>
          <w:ilvl w:val="0"/>
          <w:numId w:val="0"/>
        </w:numPr>
        <w:adjustRightInd w:val="0"/>
        <w:snapToGrid w:val="0"/>
        <w:spacing w:after="0" w:line="240" w:lineRule="auto"/>
        <w:contextualSpacing w:val="0"/>
        <w:rPr>
          <w:rFonts w:asciiTheme="minorHAnsi" w:hAnsiTheme="minorHAnsi" w:cstheme="minorHAnsi"/>
        </w:rPr>
      </w:pPr>
    </w:p>
    <w:p w14:paraId="730F65DD" w14:textId="77777777" w:rsidR="00650BA8" w:rsidRPr="005D2BC7" w:rsidRDefault="00650BA8" w:rsidP="00650BA8">
      <w:pPr>
        <w:pStyle w:val="WCPFCnormal"/>
        <w:widowControl w:val="0"/>
        <w:adjustRightInd w:val="0"/>
        <w:snapToGrid w:val="0"/>
        <w:spacing w:after="0" w:line="240" w:lineRule="auto"/>
        <w:ind w:left="0" w:firstLine="0"/>
        <w:contextualSpacing w:val="0"/>
        <w:rPr>
          <w:rFonts w:asciiTheme="minorHAnsi" w:hAnsiTheme="minorHAnsi" w:cstheme="minorHAnsi"/>
        </w:rPr>
      </w:pPr>
      <w:r w:rsidRPr="005D2BC7">
        <w:rPr>
          <w:rFonts w:asciiTheme="minorHAnsi" w:hAnsiTheme="minorHAnsi" w:cstheme="minorHAnsi"/>
          <w:lang w:eastAsia="ko-KR"/>
        </w:rPr>
        <w:t>R</w:t>
      </w:r>
      <w:r w:rsidRPr="005D2BC7">
        <w:rPr>
          <w:rFonts w:asciiTheme="minorHAnsi" w:hAnsiTheme="minorHAnsi" w:cstheme="minorHAnsi"/>
        </w:rPr>
        <w:t>ecruitment shows similar interannual variability across years, with an increasing trend from the late 1990s becoming more apparent in the estimates (</w:t>
      </w:r>
      <w:r w:rsidRPr="005D2BC7">
        <w:rPr>
          <w:rFonts w:asciiTheme="minorHAnsi" w:hAnsiTheme="minorHAnsi" w:cstheme="minorHAnsi"/>
          <w:b/>
          <w:bCs/>
        </w:rPr>
        <w:t>Figure SPA-06</w:t>
      </w:r>
      <w:r w:rsidRPr="005D2BC7">
        <w:rPr>
          <w:rFonts w:asciiTheme="minorHAnsi" w:hAnsiTheme="minorHAnsi" w:cstheme="minorHAnsi"/>
        </w:rPr>
        <w:t xml:space="preserve">). SC20 acknowledged the troll CPUEs (from 1992 to 2022) were used to inform stock-wide recruitment and provide some constraints on recruitment variability, although the fit of the troll index was relatively poor in the 1990s and in the final decade. </w:t>
      </w:r>
    </w:p>
    <w:p w14:paraId="30C3CDFD" w14:textId="77777777" w:rsidR="00650BA8" w:rsidRPr="005D2BC7" w:rsidRDefault="00650BA8" w:rsidP="00650BA8">
      <w:pPr>
        <w:pStyle w:val="WCPFCnormal"/>
        <w:widowControl w:val="0"/>
        <w:numPr>
          <w:ilvl w:val="0"/>
          <w:numId w:val="0"/>
        </w:numPr>
        <w:adjustRightInd w:val="0"/>
        <w:snapToGrid w:val="0"/>
        <w:spacing w:after="0" w:line="240" w:lineRule="auto"/>
        <w:contextualSpacing w:val="0"/>
        <w:rPr>
          <w:rFonts w:asciiTheme="minorHAnsi" w:hAnsiTheme="minorHAnsi" w:cstheme="minorHAnsi"/>
        </w:rPr>
      </w:pPr>
    </w:p>
    <w:p w14:paraId="62C242BE" w14:textId="77777777" w:rsidR="00650BA8" w:rsidRPr="005D2BC7" w:rsidRDefault="00650BA8" w:rsidP="00650BA8">
      <w:pPr>
        <w:pStyle w:val="WCPFCnormal"/>
        <w:widowControl w:val="0"/>
        <w:adjustRightInd w:val="0"/>
        <w:snapToGrid w:val="0"/>
        <w:spacing w:after="0" w:line="240" w:lineRule="auto"/>
        <w:ind w:left="0" w:firstLine="0"/>
        <w:contextualSpacing w:val="0"/>
        <w:rPr>
          <w:rFonts w:asciiTheme="minorHAnsi" w:hAnsiTheme="minorHAnsi" w:cstheme="minorHAnsi"/>
        </w:rPr>
      </w:pPr>
      <w:r w:rsidRPr="005D2BC7">
        <w:rPr>
          <w:rFonts w:asciiTheme="minorHAnsi" w:hAnsiTheme="minorHAnsi" w:cstheme="minorHAnsi"/>
        </w:rPr>
        <w:t>Fishing mortality on adults continues to increase, while fishing mortality on juveniles remains low. Fishing mortality has increased sharply in the EPO since 2010 as the longline catches have increased but has remained stable in the WCPFC-CA over a similar period (</w:t>
      </w:r>
      <w:r w:rsidRPr="005D2BC7">
        <w:rPr>
          <w:rFonts w:asciiTheme="minorHAnsi" w:hAnsiTheme="minorHAnsi" w:cstheme="minorHAnsi"/>
          <w:b/>
          <w:bCs/>
        </w:rPr>
        <w:t>Figure SPA-07</w:t>
      </w:r>
      <w:r w:rsidRPr="005D2BC7">
        <w:rPr>
          <w:rFonts w:asciiTheme="minorHAnsi" w:hAnsiTheme="minorHAnsi" w:cstheme="minorHAnsi"/>
        </w:rPr>
        <w:t xml:space="preserve">). </w:t>
      </w:r>
    </w:p>
    <w:p w14:paraId="51875913" w14:textId="77777777" w:rsidR="00650BA8" w:rsidRPr="005D2BC7" w:rsidRDefault="00650BA8" w:rsidP="00650BA8">
      <w:pPr>
        <w:pStyle w:val="WCPFCnormal"/>
        <w:widowControl w:val="0"/>
        <w:numPr>
          <w:ilvl w:val="0"/>
          <w:numId w:val="0"/>
        </w:numPr>
        <w:adjustRightInd w:val="0"/>
        <w:snapToGrid w:val="0"/>
        <w:spacing w:after="0" w:line="240" w:lineRule="auto"/>
        <w:contextualSpacing w:val="0"/>
        <w:rPr>
          <w:rFonts w:asciiTheme="minorHAnsi" w:hAnsiTheme="minorHAnsi" w:cstheme="minorHAnsi"/>
        </w:rPr>
      </w:pPr>
    </w:p>
    <w:p w14:paraId="507116E0" w14:textId="77777777" w:rsidR="00650BA8" w:rsidRPr="005D2BC7" w:rsidRDefault="00650BA8" w:rsidP="00650BA8">
      <w:pPr>
        <w:pStyle w:val="WCPFCnormal"/>
        <w:widowControl w:val="0"/>
        <w:adjustRightInd w:val="0"/>
        <w:snapToGrid w:val="0"/>
        <w:spacing w:after="0" w:line="240" w:lineRule="auto"/>
        <w:ind w:left="0" w:firstLine="0"/>
        <w:contextualSpacing w:val="0"/>
        <w:rPr>
          <w:rFonts w:asciiTheme="minorHAnsi" w:hAnsiTheme="minorHAnsi" w:cstheme="minorHAnsi"/>
        </w:rPr>
      </w:pPr>
      <w:r w:rsidRPr="005D2BC7">
        <w:rPr>
          <w:rFonts w:asciiTheme="minorHAnsi" w:hAnsiTheme="minorHAnsi" w:cstheme="minorHAnsi"/>
        </w:rPr>
        <w:t xml:space="preserve">The median depletion from the model ensemble with estimation uncertainty for the recent period (2019-2022; </w:t>
      </w:r>
      <w:proofErr w:type="spellStart"/>
      <w:r w:rsidRPr="005D2BC7">
        <w:rPr>
          <w:rFonts w:asciiTheme="minorHAnsi" w:hAnsiTheme="minorHAnsi" w:cstheme="minorHAnsi"/>
        </w:rPr>
        <w:t>SB</w:t>
      </w:r>
      <w:r w:rsidRPr="005D2BC7">
        <w:rPr>
          <w:rFonts w:asciiTheme="minorHAnsi" w:hAnsiTheme="minorHAnsi" w:cstheme="minorHAnsi"/>
          <w:vertAlign w:val="subscript"/>
        </w:rPr>
        <w:t>recent</w:t>
      </w:r>
      <w:proofErr w:type="spellEnd"/>
      <w:r w:rsidRPr="005D2BC7">
        <w:rPr>
          <w:rFonts w:asciiTheme="minorHAnsi" w:hAnsiTheme="minorHAnsi" w:cstheme="minorHAnsi"/>
        </w:rPr>
        <w:t>/SB</w:t>
      </w:r>
      <w:r w:rsidRPr="005D2BC7">
        <w:rPr>
          <w:rFonts w:asciiTheme="minorHAnsi" w:hAnsiTheme="minorHAnsi" w:cstheme="minorHAnsi"/>
          <w:vertAlign w:val="subscript"/>
        </w:rPr>
        <w:t>F=0</w:t>
      </w:r>
      <w:r w:rsidRPr="005D2BC7">
        <w:rPr>
          <w:rFonts w:asciiTheme="minorHAnsi" w:hAnsiTheme="minorHAnsi" w:cstheme="minorHAnsi"/>
        </w:rPr>
        <w:t>) was 0.48 (10th to 90th percentile interval of 0.36 to 0.62;</w:t>
      </w:r>
      <w:r w:rsidRPr="005D2BC7">
        <w:rPr>
          <w:rFonts w:asciiTheme="minorHAnsi" w:hAnsiTheme="minorHAnsi" w:cstheme="minorHAnsi"/>
          <w:b/>
          <w:bCs/>
        </w:rPr>
        <w:t> Table SPA-01</w:t>
      </w:r>
      <w:proofErr w:type="gramStart"/>
      <w:r w:rsidRPr="005D2BC7">
        <w:rPr>
          <w:rFonts w:asciiTheme="minorHAnsi" w:hAnsiTheme="minorHAnsi" w:cstheme="minorHAnsi"/>
        </w:rPr>
        <w:t>) ,</w:t>
      </w:r>
      <w:proofErr w:type="gramEnd"/>
      <w:r w:rsidRPr="005D2BC7">
        <w:rPr>
          <w:rFonts w:asciiTheme="minorHAnsi" w:hAnsiTheme="minorHAnsi" w:cstheme="minorHAnsi"/>
        </w:rPr>
        <w:t xml:space="preserve"> which is close to, but just below, the 0.5 re-</w:t>
      </w:r>
      <w:r w:rsidRPr="005D2BC7">
        <w:rPr>
          <w:rFonts w:asciiTheme="minorHAnsi" w:hAnsiTheme="minorHAnsi" w:cstheme="minorHAnsi"/>
          <w:lang w:eastAsia="ko-KR"/>
        </w:rPr>
        <w:t>calibrated</w:t>
      </w:r>
      <w:r w:rsidRPr="005D2BC7">
        <w:rPr>
          <w:rFonts w:asciiTheme="minorHAnsi" w:hAnsiTheme="minorHAnsi" w:cstheme="minorHAnsi"/>
        </w:rPr>
        <w:t xml:space="preserve"> interim Target Reference Point (</w:t>
      </w:r>
      <w:proofErr w:type="spellStart"/>
      <w:r w:rsidRPr="005D2BC7">
        <w:rPr>
          <w:rFonts w:asciiTheme="minorHAnsi" w:hAnsiTheme="minorHAnsi" w:cstheme="minorHAnsi"/>
        </w:rPr>
        <w:t>iTRP</w:t>
      </w:r>
      <w:proofErr w:type="spellEnd"/>
      <w:r w:rsidRPr="005D2BC7">
        <w:rPr>
          <w:rFonts w:asciiTheme="minorHAnsi" w:hAnsiTheme="minorHAnsi" w:cstheme="minorHAnsi"/>
        </w:rPr>
        <w:t xml:space="preserve">) for South Pacific albacore based on the 2024 assessment. For each model in the ensemble, the ratio of the </w:t>
      </w:r>
      <w:proofErr w:type="spellStart"/>
      <w:r w:rsidRPr="005D2BC7">
        <w:rPr>
          <w:rFonts w:asciiTheme="minorHAnsi" w:hAnsiTheme="minorHAnsi" w:cstheme="minorHAnsi"/>
        </w:rPr>
        <w:t>SB</w:t>
      </w:r>
      <w:r w:rsidRPr="005D2BC7">
        <w:rPr>
          <w:rFonts w:asciiTheme="minorHAnsi" w:hAnsiTheme="minorHAnsi" w:cstheme="minorHAnsi"/>
          <w:vertAlign w:val="subscript"/>
        </w:rPr>
        <w:t>recent</w:t>
      </w:r>
      <w:proofErr w:type="spellEnd"/>
      <w:r w:rsidRPr="005D2BC7">
        <w:rPr>
          <w:rFonts w:asciiTheme="minorHAnsi" w:hAnsiTheme="minorHAnsi" w:cstheme="minorHAnsi"/>
        </w:rPr>
        <w:t>/SB</w:t>
      </w:r>
      <w:r w:rsidRPr="005D2BC7">
        <w:rPr>
          <w:rFonts w:asciiTheme="minorHAnsi" w:hAnsiTheme="minorHAnsi" w:cstheme="minorHAnsi"/>
          <w:vertAlign w:val="subscript"/>
        </w:rPr>
        <w:t>F=0</w:t>
      </w:r>
      <w:r w:rsidRPr="005D2BC7">
        <w:rPr>
          <w:rFonts w:asciiTheme="minorHAnsi" w:hAnsiTheme="minorHAnsi" w:cstheme="minorHAnsi"/>
        </w:rPr>
        <w:t xml:space="preserve"> to the </w:t>
      </w:r>
      <w:proofErr w:type="spellStart"/>
      <w:r w:rsidRPr="005D2BC7">
        <w:rPr>
          <w:rFonts w:asciiTheme="minorHAnsi" w:hAnsiTheme="minorHAnsi" w:cstheme="minorHAnsi"/>
        </w:rPr>
        <w:t>iTRP</w:t>
      </w:r>
      <w:proofErr w:type="spellEnd"/>
      <w:r w:rsidRPr="005D2BC7">
        <w:rPr>
          <w:rFonts w:asciiTheme="minorHAnsi" w:hAnsiTheme="minorHAnsi" w:cstheme="minorHAnsi"/>
        </w:rPr>
        <w:t xml:space="preserve"> estimated for that model was calculated (</w:t>
      </w:r>
      <w:r w:rsidRPr="005D2BC7">
        <w:rPr>
          <w:rFonts w:asciiTheme="minorHAnsi" w:hAnsiTheme="minorHAnsi" w:cstheme="minorHAnsi"/>
          <w:b/>
          <w:bCs/>
        </w:rPr>
        <w:t>Table SPA-01</w:t>
      </w:r>
      <w:r w:rsidRPr="005D2BC7">
        <w:rPr>
          <w:rFonts w:asciiTheme="minorHAnsi" w:hAnsiTheme="minorHAnsi" w:cstheme="minorHAnsi"/>
        </w:rPr>
        <w:t xml:space="preserve">). Across the 100 models, the median ratio of </w:t>
      </w:r>
      <w:proofErr w:type="spellStart"/>
      <w:r w:rsidRPr="005D2BC7">
        <w:rPr>
          <w:rFonts w:asciiTheme="minorHAnsi" w:hAnsiTheme="minorHAnsi" w:cstheme="minorHAnsi"/>
        </w:rPr>
        <w:t>SB</w:t>
      </w:r>
      <w:r w:rsidRPr="005D2BC7">
        <w:rPr>
          <w:rFonts w:asciiTheme="minorHAnsi" w:hAnsiTheme="minorHAnsi" w:cstheme="minorHAnsi"/>
          <w:vertAlign w:val="subscript"/>
        </w:rPr>
        <w:t>recent</w:t>
      </w:r>
      <w:proofErr w:type="spellEnd"/>
      <w:r w:rsidRPr="005D2BC7">
        <w:rPr>
          <w:rFonts w:asciiTheme="minorHAnsi" w:hAnsiTheme="minorHAnsi" w:cstheme="minorHAnsi"/>
        </w:rPr>
        <w:t>/SB</w:t>
      </w:r>
      <w:r w:rsidRPr="005D2BC7">
        <w:rPr>
          <w:rFonts w:asciiTheme="minorHAnsi" w:hAnsiTheme="minorHAnsi" w:cstheme="minorHAnsi"/>
          <w:vertAlign w:val="subscript"/>
        </w:rPr>
        <w:t>F=0</w:t>
      </w:r>
      <w:r w:rsidRPr="005D2BC7">
        <w:rPr>
          <w:rFonts w:asciiTheme="minorHAnsi" w:hAnsiTheme="minorHAnsi" w:cstheme="minorHAnsi"/>
        </w:rPr>
        <w:t xml:space="preserve"> to the </w:t>
      </w:r>
      <w:proofErr w:type="spellStart"/>
      <w:r w:rsidRPr="005D2BC7">
        <w:rPr>
          <w:rFonts w:asciiTheme="minorHAnsi" w:hAnsiTheme="minorHAnsi" w:cstheme="minorHAnsi"/>
        </w:rPr>
        <w:t>iTRP</w:t>
      </w:r>
      <w:proofErr w:type="spellEnd"/>
      <w:r w:rsidRPr="005D2BC7">
        <w:rPr>
          <w:rFonts w:asciiTheme="minorHAnsi" w:hAnsiTheme="minorHAnsi" w:cstheme="minorHAnsi"/>
        </w:rPr>
        <w:t xml:space="preserve"> was 0.952, ranging from 0.899 to 1.016, which is close to the </w:t>
      </w:r>
      <w:proofErr w:type="spellStart"/>
      <w:r w:rsidRPr="005D2BC7">
        <w:rPr>
          <w:rFonts w:asciiTheme="minorHAnsi" w:hAnsiTheme="minorHAnsi" w:cstheme="minorHAnsi"/>
        </w:rPr>
        <w:t>iTRP</w:t>
      </w:r>
      <w:proofErr w:type="spellEnd"/>
      <w:r w:rsidRPr="005D2BC7">
        <w:rPr>
          <w:rFonts w:asciiTheme="minorHAnsi" w:hAnsiTheme="minorHAnsi" w:cstheme="minorHAnsi"/>
        </w:rPr>
        <w:t>.</w:t>
      </w:r>
    </w:p>
    <w:p w14:paraId="1D877B93" w14:textId="77777777" w:rsidR="00650BA8" w:rsidRPr="005D2BC7" w:rsidRDefault="00650BA8" w:rsidP="00650BA8">
      <w:pPr>
        <w:pStyle w:val="WCPFCnormal"/>
        <w:widowControl w:val="0"/>
        <w:numPr>
          <w:ilvl w:val="0"/>
          <w:numId w:val="0"/>
        </w:numPr>
        <w:adjustRightInd w:val="0"/>
        <w:snapToGrid w:val="0"/>
        <w:spacing w:after="0" w:line="240" w:lineRule="auto"/>
        <w:contextualSpacing w:val="0"/>
        <w:rPr>
          <w:rFonts w:asciiTheme="minorHAnsi" w:hAnsiTheme="minorHAnsi" w:cstheme="minorHAnsi"/>
          <w:b/>
          <w:bCs/>
        </w:rPr>
      </w:pPr>
    </w:p>
    <w:p w14:paraId="719C74F7" w14:textId="77777777" w:rsidR="00650BA8" w:rsidRPr="005D2BC7" w:rsidRDefault="00650BA8" w:rsidP="00650BA8">
      <w:pPr>
        <w:pStyle w:val="WCPFCnormal"/>
        <w:widowControl w:val="0"/>
        <w:adjustRightInd w:val="0"/>
        <w:snapToGrid w:val="0"/>
        <w:spacing w:after="0" w:line="240" w:lineRule="auto"/>
        <w:ind w:left="0" w:firstLine="0"/>
        <w:contextualSpacing w:val="0"/>
        <w:rPr>
          <w:rFonts w:asciiTheme="minorHAnsi" w:hAnsiTheme="minorHAnsi" w:cstheme="minorHAnsi"/>
        </w:rPr>
      </w:pPr>
      <w:r w:rsidRPr="005D2BC7">
        <w:rPr>
          <w:rFonts w:asciiTheme="minorHAnsi" w:hAnsiTheme="minorHAnsi" w:cstheme="minorHAnsi"/>
        </w:rPr>
        <w:t xml:space="preserve">The median recent spawning biomass from the model ensemble with estimation uncertainty is well above the spawning biomass to achieve MSY (median </w:t>
      </w:r>
      <w:proofErr w:type="spellStart"/>
      <w:r w:rsidRPr="005D2BC7">
        <w:rPr>
          <w:rFonts w:asciiTheme="minorHAnsi" w:hAnsiTheme="minorHAnsi" w:cstheme="minorHAnsi"/>
        </w:rPr>
        <w:t>SB</w:t>
      </w:r>
      <w:r w:rsidRPr="005D2BC7">
        <w:rPr>
          <w:rFonts w:asciiTheme="minorHAnsi" w:hAnsiTheme="minorHAnsi" w:cstheme="minorHAnsi"/>
          <w:vertAlign w:val="subscript"/>
        </w:rPr>
        <w:t>recent</w:t>
      </w:r>
      <w:proofErr w:type="spellEnd"/>
      <w:r w:rsidRPr="005D2BC7">
        <w:rPr>
          <w:rFonts w:asciiTheme="minorHAnsi" w:hAnsiTheme="minorHAnsi" w:cstheme="minorHAnsi"/>
        </w:rPr>
        <w:t>/SB</w:t>
      </w:r>
      <w:r w:rsidRPr="005D2BC7">
        <w:rPr>
          <w:rFonts w:asciiTheme="minorHAnsi" w:hAnsiTheme="minorHAnsi" w:cstheme="minorHAnsi"/>
          <w:vertAlign w:val="subscript"/>
        </w:rPr>
        <w:t>MSY</w:t>
      </w:r>
      <w:r w:rsidRPr="005D2BC7">
        <w:rPr>
          <w:rFonts w:asciiTheme="minorHAnsi" w:hAnsiTheme="minorHAnsi" w:cstheme="minorHAnsi"/>
        </w:rPr>
        <w:t xml:space="preserve"> = 3.02, 10th to 90th percentile interval of 2.04–5.21, full range 1.20–8.96; </w:t>
      </w:r>
      <w:r w:rsidRPr="005D2BC7">
        <w:rPr>
          <w:rFonts w:asciiTheme="minorHAnsi" w:hAnsiTheme="minorHAnsi" w:cstheme="minorHAnsi"/>
          <w:b/>
          <w:bCs/>
        </w:rPr>
        <w:t>Table SPA-01</w:t>
      </w:r>
      <w:r w:rsidRPr="005D2BC7">
        <w:rPr>
          <w:rFonts w:asciiTheme="minorHAnsi" w:hAnsiTheme="minorHAnsi" w:cstheme="minorHAnsi"/>
        </w:rPr>
        <w:t xml:space="preserve">). </w:t>
      </w:r>
    </w:p>
    <w:p w14:paraId="1A401B46" w14:textId="77777777" w:rsidR="00650BA8" w:rsidRPr="005D2BC7" w:rsidRDefault="00650BA8" w:rsidP="00650BA8">
      <w:pPr>
        <w:pStyle w:val="WCPFCnormal"/>
        <w:widowControl w:val="0"/>
        <w:numPr>
          <w:ilvl w:val="0"/>
          <w:numId w:val="0"/>
        </w:numPr>
        <w:adjustRightInd w:val="0"/>
        <w:snapToGrid w:val="0"/>
        <w:spacing w:after="0" w:line="240" w:lineRule="auto"/>
        <w:contextualSpacing w:val="0"/>
        <w:rPr>
          <w:rFonts w:asciiTheme="minorHAnsi" w:hAnsiTheme="minorHAnsi" w:cstheme="minorHAnsi"/>
        </w:rPr>
      </w:pPr>
    </w:p>
    <w:p w14:paraId="28630381" w14:textId="77777777" w:rsidR="00650BA8" w:rsidRPr="005D2BC7" w:rsidRDefault="00650BA8" w:rsidP="00650BA8">
      <w:pPr>
        <w:pStyle w:val="WCPFCnormal"/>
        <w:widowControl w:val="0"/>
        <w:adjustRightInd w:val="0"/>
        <w:snapToGrid w:val="0"/>
        <w:spacing w:after="0" w:line="240" w:lineRule="auto"/>
        <w:ind w:left="0" w:firstLine="0"/>
        <w:contextualSpacing w:val="0"/>
        <w:rPr>
          <w:rFonts w:asciiTheme="minorHAnsi" w:hAnsiTheme="minorHAnsi" w:cstheme="minorHAnsi"/>
        </w:rPr>
      </w:pPr>
      <w:r w:rsidRPr="005D2BC7">
        <w:rPr>
          <w:rFonts w:asciiTheme="minorHAnsi" w:hAnsiTheme="minorHAnsi" w:cstheme="minorHAnsi"/>
          <w:lang w:eastAsia="ko-KR"/>
        </w:rPr>
        <w:t>All</w:t>
      </w:r>
      <w:r w:rsidRPr="005D2BC7">
        <w:rPr>
          <w:rFonts w:asciiTheme="minorHAnsi" w:hAnsiTheme="minorHAnsi" w:cstheme="minorHAnsi"/>
        </w:rPr>
        <w:t xml:space="preserve"> models in the uncertainty ensemble </w:t>
      </w:r>
      <w:proofErr w:type="spellStart"/>
      <w:r w:rsidRPr="005D2BC7">
        <w:rPr>
          <w:rFonts w:asciiTheme="minorHAnsi" w:hAnsiTheme="minorHAnsi" w:cstheme="minorHAnsi"/>
        </w:rPr>
        <w:t>SB</w:t>
      </w:r>
      <w:r w:rsidRPr="005D2BC7">
        <w:rPr>
          <w:rFonts w:asciiTheme="minorHAnsi" w:hAnsiTheme="minorHAnsi" w:cstheme="minorHAnsi"/>
          <w:vertAlign w:val="subscript"/>
        </w:rPr>
        <w:t>recent</w:t>
      </w:r>
      <w:proofErr w:type="spellEnd"/>
      <w:r w:rsidRPr="005D2BC7">
        <w:rPr>
          <w:rFonts w:asciiTheme="minorHAnsi" w:hAnsiTheme="minorHAnsi" w:cstheme="minorHAnsi"/>
        </w:rPr>
        <w:t>/SB</w:t>
      </w:r>
      <w:r w:rsidRPr="005D2BC7">
        <w:rPr>
          <w:rFonts w:asciiTheme="minorHAnsi" w:hAnsiTheme="minorHAnsi" w:cstheme="minorHAnsi"/>
          <w:vertAlign w:val="subscript"/>
        </w:rPr>
        <w:t>F=0</w:t>
      </w:r>
      <w:r w:rsidRPr="005D2BC7">
        <w:rPr>
          <w:rFonts w:asciiTheme="minorHAnsi" w:hAnsiTheme="minorHAnsi" w:cstheme="minorHAnsi"/>
        </w:rPr>
        <w:t xml:space="preserve"> </w:t>
      </w:r>
      <w:r w:rsidRPr="005D2BC7">
        <w:rPr>
          <w:rFonts w:asciiTheme="minorHAnsi" w:hAnsiTheme="minorHAnsi" w:cstheme="minorHAnsi"/>
          <w:lang w:eastAsia="ko-KR"/>
        </w:rPr>
        <w:t>was</w:t>
      </w:r>
      <w:r w:rsidRPr="005D2BC7">
        <w:rPr>
          <w:rFonts w:asciiTheme="minorHAnsi" w:hAnsiTheme="minorHAnsi" w:cstheme="minorHAnsi"/>
        </w:rPr>
        <w:t xml:space="preserve"> above the limit reference point</w:t>
      </w:r>
      <w:r w:rsidRPr="005D2BC7">
        <w:rPr>
          <w:rFonts w:asciiTheme="minorHAnsi" w:hAnsiTheme="minorHAnsi" w:cstheme="minorHAnsi"/>
          <w:lang w:eastAsia="ko-KR"/>
        </w:rPr>
        <w:t xml:space="preserve"> of</w:t>
      </w:r>
      <w:r w:rsidRPr="005D2BC7">
        <w:rPr>
          <w:rFonts w:asciiTheme="minorHAnsi" w:hAnsiTheme="minorHAnsi" w:cstheme="minorHAnsi"/>
        </w:rPr>
        <w:t xml:space="preserve"> 0.2 (</w:t>
      </w:r>
      <w:r w:rsidRPr="005D2BC7">
        <w:rPr>
          <w:rFonts w:asciiTheme="minorHAnsi" w:hAnsiTheme="minorHAnsi" w:cstheme="minorHAnsi"/>
          <w:b/>
          <w:bCs/>
        </w:rPr>
        <w:t>Figure SPA-09</w:t>
      </w:r>
      <w:r w:rsidRPr="005D2BC7">
        <w:rPr>
          <w:rFonts w:asciiTheme="minorHAnsi" w:hAnsiTheme="minorHAnsi" w:cstheme="minorHAnsi"/>
        </w:rPr>
        <w:t xml:space="preserve">) and the dynamic MSY analysis indicated that for all time periods, the </w:t>
      </w:r>
      <w:proofErr w:type="spellStart"/>
      <w:r w:rsidRPr="005D2BC7">
        <w:rPr>
          <w:rFonts w:asciiTheme="minorHAnsi" w:hAnsiTheme="minorHAnsi" w:cstheme="minorHAnsi"/>
        </w:rPr>
        <w:t>SB</w:t>
      </w:r>
      <w:r w:rsidRPr="005D2BC7">
        <w:rPr>
          <w:rFonts w:asciiTheme="minorHAnsi" w:hAnsiTheme="minorHAnsi" w:cstheme="minorHAnsi"/>
          <w:vertAlign w:val="subscript"/>
        </w:rPr>
        <w:t>recent</w:t>
      </w:r>
      <w:proofErr w:type="spellEnd"/>
      <w:r w:rsidRPr="005D2BC7">
        <w:rPr>
          <w:rFonts w:asciiTheme="minorHAnsi" w:hAnsiTheme="minorHAnsi" w:cstheme="minorHAnsi"/>
        </w:rPr>
        <w:t>/SB</w:t>
      </w:r>
      <w:r w:rsidRPr="005D2BC7">
        <w:rPr>
          <w:rFonts w:asciiTheme="minorHAnsi" w:hAnsiTheme="minorHAnsi" w:cstheme="minorHAnsi"/>
          <w:vertAlign w:val="subscript"/>
        </w:rPr>
        <w:t>F=0</w:t>
      </w:r>
      <w:r w:rsidRPr="005D2BC7">
        <w:rPr>
          <w:rFonts w:asciiTheme="minorHAnsi" w:hAnsiTheme="minorHAnsi" w:cstheme="minorHAnsi"/>
        </w:rPr>
        <w:t xml:space="preserve"> was &gt; 0.2, </w:t>
      </w:r>
      <w:proofErr w:type="spellStart"/>
      <w:r w:rsidRPr="005D2BC7">
        <w:rPr>
          <w:rFonts w:asciiTheme="minorHAnsi" w:hAnsiTheme="minorHAnsi" w:cstheme="minorHAnsi"/>
        </w:rPr>
        <w:t>SB</w:t>
      </w:r>
      <w:r w:rsidRPr="005D2BC7">
        <w:rPr>
          <w:rFonts w:asciiTheme="minorHAnsi" w:hAnsiTheme="minorHAnsi" w:cstheme="minorHAnsi"/>
          <w:vertAlign w:val="subscript"/>
        </w:rPr>
        <w:t>recent</w:t>
      </w:r>
      <w:proofErr w:type="spellEnd"/>
      <w:r w:rsidRPr="005D2BC7">
        <w:rPr>
          <w:rFonts w:asciiTheme="minorHAnsi" w:hAnsiTheme="minorHAnsi" w:cstheme="minorHAnsi"/>
        </w:rPr>
        <w:t>/SB</w:t>
      </w:r>
      <w:r w:rsidRPr="005D2BC7">
        <w:rPr>
          <w:rFonts w:asciiTheme="minorHAnsi" w:hAnsiTheme="minorHAnsi" w:cstheme="minorHAnsi"/>
          <w:vertAlign w:val="subscript"/>
        </w:rPr>
        <w:t>MSY</w:t>
      </w:r>
      <w:r w:rsidRPr="005D2BC7">
        <w:rPr>
          <w:rFonts w:asciiTheme="minorHAnsi" w:hAnsiTheme="minorHAnsi" w:cstheme="minorHAnsi"/>
        </w:rPr>
        <w:t xml:space="preserve"> was &gt; 1 and the </w:t>
      </w:r>
      <w:proofErr w:type="spellStart"/>
      <w:r w:rsidRPr="005D2BC7">
        <w:rPr>
          <w:rFonts w:asciiTheme="minorHAnsi" w:hAnsiTheme="minorHAnsi" w:cstheme="minorHAnsi"/>
        </w:rPr>
        <w:t>F</w:t>
      </w:r>
      <w:r w:rsidRPr="005D2BC7">
        <w:rPr>
          <w:rFonts w:asciiTheme="minorHAnsi" w:hAnsiTheme="minorHAnsi" w:cstheme="minorHAnsi"/>
          <w:vertAlign w:val="subscript"/>
        </w:rPr>
        <w:t>recent</w:t>
      </w:r>
      <w:proofErr w:type="spellEnd"/>
      <w:r w:rsidRPr="005D2BC7">
        <w:rPr>
          <w:rFonts w:asciiTheme="minorHAnsi" w:hAnsiTheme="minorHAnsi" w:cstheme="minorHAnsi"/>
        </w:rPr>
        <w:t>/F</w:t>
      </w:r>
      <w:r w:rsidRPr="005D2BC7">
        <w:rPr>
          <w:rFonts w:asciiTheme="minorHAnsi" w:hAnsiTheme="minorHAnsi" w:cstheme="minorHAnsi"/>
          <w:vertAlign w:val="subscript"/>
        </w:rPr>
        <w:t>MSY</w:t>
      </w:r>
      <w:r w:rsidRPr="005D2BC7">
        <w:rPr>
          <w:rFonts w:asciiTheme="minorHAnsi" w:hAnsiTheme="minorHAnsi" w:cstheme="minorHAnsi"/>
        </w:rPr>
        <w:t xml:space="preserve"> was &lt; 1 (</w:t>
      </w:r>
      <w:r w:rsidRPr="005D2BC7">
        <w:rPr>
          <w:rFonts w:asciiTheme="minorHAnsi" w:hAnsiTheme="minorHAnsi" w:cstheme="minorHAnsi"/>
          <w:b/>
          <w:bCs/>
        </w:rPr>
        <w:t>Figure SPA-10</w:t>
      </w:r>
      <w:r w:rsidRPr="005D2BC7">
        <w:rPr>
          <w:rFonts w:asciiTheme="minorHAnsi" w:hAnsiTheme="minorHAnsi" w:cstheme="minorHAnsi"/>
        </w:rPr>
        <w:t>).</w:t>
      </w:r>
    </w:p>
    <w:p w14:paraId="798A32BE" w14:textId="77777777" w:rsidR="00650BA8" w:rsidRPr="005D2BC7" w:rsidRDefault="00650BA8" w:rsidP="00650BA8">
      <w:pPr>
        <w:pStyle w:val="WCPFCnormal"/>
        <w:widowControl w:val="0"/>
        <w:numPr>
          <w:ilvl w:val="0"/>
          <w:numId w:val="0"/>
        </w:numPr>
        <w:adjustRightInd w:val="0"/>
        <w:snapToGrid w:val="0"/>
        <w:spacing w:after="0" w:line="240" w:lineRule="auto"/>
        <w:contextualSpacing w:val="0"/>
        <w:rPr>
          <w:rFonts w:asciiTheme="minorHAnsi" w:hAnsiTheme="minorHAnsi" w:cstheme="minorHAnsi"/>
        </w:rPr>
      </w:pPr>
    </w:p>
    <w:p w14:paraId="45C99CC8" w14:textId="77777777" w:rsidR="00650BA8" w:rsidRPr="005D2BC7" w:rsidRDefault="00650BA8" w:rsidP="00650BA8">
      <w:pPr>
        <w:pStyle w:val="WCPFCnormal"/>
        <w:widowControl w:val="0"/>
        <w:numPr>
          <w:ilvl w:val="0"/>
          <w:numId w:val="0"/>
        </w:numPr>
        <w:adjustRightInd w:val="0"/>
        <w:snapToGrid w:val="0"/>
        <w:spacing w:after="0" w:line="240" w:lineRule="auto"/>
        <w:contextualSpacing w:val="0"/>
        <w:rPr>
          <w:rFonts w:asciiTheme="minorHAnsi" w:hAnsiTheme="minorHAnsi" w:cstheme="minorHAnsi"/>
        </w:rPr>
      </w:pPr>
      <w:r w:rsidRPr="005D2BC7">
        <w:rPr>
          <w:rFonts w:asciiTheme="minorHAnsi" w:hAnsiTheme="minorHAnsi" w:cstheme="minorHAnsi"/>
          <w:noProof/>
        </w:rPr>
        <w:drawing>
          <wp:inline distT="0" distB="0" distL="0" distR="0" wp14:anchorId="6C878D8C" wp14:editId="15BB00B4">
            <wp:extent cx="5731510" cy="2600325"/>
            <wp:effectExtent l="0" t="0" r="2540" b="9525"/>
            <wp:docPr id="1806165916" name="Picture 1" descr="A map of the pacific ocea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6165916" name="Picture 1" descr="A map of the pacific ocean&#10;&#10;AI-generated content may be incorrect."/>
                    <pic:cNvPicPr/>
                  </pic:nvPicPr>
                  <pic:blipFill>
                    <a:blip r:embed="rId9"/>
                    <a:stretch>
                      <a:fillRect/>
                    </a:stretch>
                  </pic:blipFill>
                  <pic:spPr>
                    <a:xfrm>
                      <a:off x="0" y="0"/>
                      <a:ext cx="5731510" cy="2600325"/>
                    </a:xfrm>
                    <a:prstGeom prst="rect">
                      <a:avLst/>
                    </a:prstGeom>
                  </pic:spPr>
                </pic:pic>
              </a:graphicData>
            </a:graphic>
          </wp:inline>
        </w:drawing>
      </w:r>
    </w:p>
    <w:p w14:paraId="629084F0" w14:textId="77777777" w:rsidR="00650BA8" w:rsidRPr="005D2BC7" w:rsidRDefault="00650BA8" w:rsidP="00650BA8">
      <w:pPr>
        <w:pStyle w:val="WCPFCnormal"/>
        <w:widowControl w:val="0"/>
        <w:numPr>
          <w:ilvl w:val="0"/>
          <w:numId w:val="0"/>
        </w:numPr>
        <w:adjustRightInd w:val="0"/>
        <w:snapToGrid w:val="0"/>
        <w:spacing w:after="0" w:line="240" w:lineRule="auto"/>
        <w:contextualSpacing w:val="0"/>
        <w:rPr>
          <w:rFonts w:asciiTheme="minorHAnsi" w:hAnsiTheme="minorHAnsi" w:cstheme="minorHAnsi"/>
        </w:rPr>
      </w:pPr>
      <w:r w:rsidRPr="005D2BC7">
        <w:rPr>
          <w:rFonts w:asciiTheme="minorHAnsi" w:hAnsiTheme="minorHAnsi" w:cstheme="minorHAnsi"/>
          <w:b/>
          <w:bCs/>
        </w:rPr>
        <w:t>Figure SPA-01</w:t>
      </w:r>
      <w:r w:rsidRPr="005D2BC7">
        <w:rPr>
          <w:rFonts w:asciiTheme="minorHAnsi" w:hAnsiTheme="minorHAnsi" w:cstheme="minorHAnsi"/>
        </w:rPr>
        <w:t xml:space="preserve"> The geographical area covered by the stock assessment and the boundaries of the two </w:t>
      </w:r>
      <w:r w:rsidRPr="005D2BC7">
        <w:rPr>
          <w:rFonts w:asciiTheme="minorHAnsi" w:hAnsiTheme="minorHAnsi" w:cstheme="minorHAnsi"/>
        </w:rPr>
        <w:lastRenderedPageBreak/>
        <w:t>model regions used for the South Pacific-wide 2024 albacore assessment.</w:t>
      </w:r>
    </w:p>
    <w:p w14:paraId="5D48D4AF" w14:textId="77777777" w:rsidR="00650BA8" w:rsidRPr="005D2BC7" w:rsidRDefault="00650BA8" w:rsidP="00650BA8">
      <w:pPr>
        <w:pStyle w:val="WCPFCnormal"/>
        <w:widowControl w:val="0"/>
        <w:numPr>
          <w:ilvl w:val="0"/>
          <w:numId w:val="0"/>
        </w:numPr>
        <w:adjustRightInd w:val="0"/>
        <w:snapToGrid w:val="0"/>
        <w:spacing w:after="0" w:line="240" w:lineRule="auto"/>
        <w:contextualSpacing w:val="0"/>
        <w:rPr>
          <w:rFonts w:asciiTheme="minorHAnsi" w:hAnsiTheme="minorHAnsi" w:cstheme="minorHAnsi"/>
        </w:rPr>
      </w:pPr>
      <w:r w:rsidRPr="005D2BC7">
        <w:rPr>
          <w:rFonts w:asciiTheme="minorHAnsi" w:hAnsiTheme="minorHAnsi" w:cstheme="minorHAnsi"/>
          <w:noProof/>
        </w:rPr>
        <w:drawing>
          <wp:inline distT="0" distB="0" distL="0" distR="0" wp14:anchorId="7A61A753" wp14:editId="0F5D0481">
            <wp:extent cx="5731510" cy="2630170"/>
            <wp:effectExtent l="0" t="0" r="2540" b="0"/>
            <wp:docPr id="234829135" name="Picture 1" descr="A map of different colored squar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829135" name="Picture 1" descr="A map of different colored squares&#10;&#10;Description automatically generated"/>
                    <pic:cNvPicPr/>
                  </pic:nvPicPr>
                  <pic:blipFill>
                    <a:blip r:embed="rId10"/>
                    <a:stretch>
                      <a:fillRect/>
                    </a:stretch>
                  </pic:blipFill>
                  <pic:spPr>
                    <a:xfrm>
                      <a:off x="0" y="0"/>
                      <a:ext cx="5731510" cy="2630170"/>
                    </a:xfrm>
                    <a:prstGeom prst="rect">
                      <a:avLst/>
                    </a:prstGeom>
                  </pic:spPr>
                </pic:pic>
              </a:graphicData>
            </a:graphic>
          </wp:inline>
        </w:drawing>
      </w:r>
    </w:p>
    <w:p w14:paraId="4E14342F" w14:textId="77777777" w:rsidR="00650BA8" w:rsidRPr="005D2BC7" w:rsidRDefault="00650BA8" w:rsidP="00650BA8">
      <w:pPr>
        <w:pStyle w:val="WCPFCnormal"/>
        <w:widowControl w:val="0"/>
        <w:numPr>
          <w:ilvl w:val="0"/>
          <w:numId w:val="0"/>
        </w:numPr>
        <w:adjustRightInd w:val="0"/>
        <w:snapToGrid w:val="0"/>
        <w:spacing w:after="0" w:line="240" w:lineRule="auto"/>
        <w:contextualSpacing w:val="0"/>
        <w:rPr>
          <w:rFonts w:asciiTheme="minorHAnsi" w:hAnsiTheme="minorHAnsi" w:cstheme="minorHAnsi"/>
        </w:rPr>
      </w:pPr>
      <w:r w:rsidRPr="005D2BC7">
        <w:rPr>
          <w:rFonts w:asciiTheme="minorHAnsi" w:hAnsiTheme="minorHAnsi" w:cstheme="minorHAnsi"/>
          <w:b/>
          <w:bCs/>
        </w:rPr>
        <w:t>Figure SPA-</w:t>
      </w:r>
      <w:r w:rsidRPr="005D2BC7">
        <w:rPr>
          <w:rFonts w:asciiTheme="minorHAnsi" w:hAnsiTheme="minorHAnsi" w:cstheme="minorHAnsi"/>
          <w:b/>
          <w:bCs/>
          <w:lang w:eastAsia="ko-KR"/>
        </w:rPr>
        <w:t>0</w:t>
      </w:r>
      <w:r w:rsidRPr="005D2BC7">
        <w:rPr>
          <w:rFonts w:asciiTheme="minorHAnsi" w:hAnsiTheme="minorHAnsi" w:cstheme="minorHAnsi"/>
          <w:b/>
          <w:bCs/>
        </w:rPr>
        <w:t>2</w:t>
      </w:r>
      <w:r w:rsidRPr="005D2BC7">
        <w:rPr>
          <w:rFonts w:asciiTheme="minorHAnsi" w:hAnsiTheme="minorHAnsi" w:cstheme="minorHAnsi"/>
        </w:rPr>
        <w:t xml:space="preserve"> The geographical area boundaries of the nine fisheries areas used for the South Pacific-wide 2024 albacore assessment.</w:t>
      </w:r>
    </w:p>
    <w:p w14:paraId="7822DD84" w14:textId="77777777" w:rsidR="00650BA8" w:rsidRPr="005D2BC7" w:rsidRDefault="00650BA8" w:rsidP="00650BA8">
      <w:pPr>
        <w:widowControl w:val="0"/>
        <w:adjustRightInd w:val="0"/>
        <w:snapToGrid w:val="0"/>
        <w:spacing w:after="0" w:line="240" w:lineRule="auto"/>
        <w:rPr>
          <w:rFonts w:cstheme="minorHAnsi"/>
          <w:noProof/>
        </w:rPr>
      </w:pPr>
    </w:p>
    <w:p w14:paraId="6C99071D" w14:textId="77777777" w:rsidR="00650BA8" w:rsidRPr="005D2BC7" w:rsidRDefault="00650BA8" w:rsidP="00650BA8">
      <w:pPr>
        <w:widowControl w:val="0"/>
        <w:adjustRightInd w:val="0"/>
        <w:snapToGrid w:val="0"/>
        <w:spacing w:after="0" w:line="240" w:lineRule="auto"/>
        <w:rPr>
          <w:rFonts w:cstheme="minorHAnsi"/>
          <w:noProof/>
        </w:rPr>
      </w:pPr>
    </w:p>
    <w:p w14:paraId="45B2CE9C" w14:textId="77777777" w:rsidR="00650BA8" w:rsidRPr="005D2BC7" w:rsidRDefault="00650BA8" w:rsidP="00650BA8">
      <w:pPr>
        <w:widowControl w:val="0"/>
        <w:adjustRightInd w:val="0"/>
        <w:snapToGrid w:val="0"/>
        <w:spacing w:after="0" w:line="240" w:lineRule="auto"/>
        <w:rPr>
          <w:rFonts w:cstheme="minorHAnsi"/>
          <w:b/>
          <w:bCs/>
          <w:noProof/>
        </w:rPr>
      </w:pPr>
    </w:p>
    <w:p w14:paraId="77ACFFE0" w14:textId="77777777" w:rsidR="00650BA8" w:rsidRPr="005D2BC7" w:rsidRDefault="00650BA8" w:rsidP="00650BA8">
      <w:pPr>
        <w:widowControl w:val="0"/>
        <w:adjustRightInd w:val="0"/>
        <w:snapToGrid w:val="0"/>
        <w:spacing w:after="0" w:line="240" w:lineRule="auto"/>
        <w:rPr>
          <w:rFonts w:cstheme="minorHAnsi"/>
          <w:b/>
          <w:bCs/>
          <w:noProof/>
        </w:rPr>
      </w:pPr>
      <w:r w:rsidRPr="005D2BC7">
        <w:rPr>
          <w:rFonts w:cstheme="minorHAnsi"/>
          <w:noProof/>
        </w:rPr>
        <w:lastRenderedPageBreak/>
        <w:drawing>
          <wp:inline distT="0" distB="0" distL="0" distR="0" wp14:anchorId="7E828B52" wp14:editId="4216B75B">
            <wp:extent cx="5629579" cy="5629579"/>
            <wp:effectExtent l="0" t="0" r="9525" b="9525"/>
            <wp:docPr id="1765811576" name="Picture 1" descr="A graph of different types of fis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5811576" name="Picture 1" descr="A graph of different types of fish&#10;&#10;AI-generated content may be incorrec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37208" cy="5637208"/>
                    </a:xfrm>
                    <a:prstGeom prst="rect">
                      <a:avLst/>
                    </a:prstGeom>
                    <a:noFill/>
                    <a:ln>
                      <a:noFill/>
                    </a:ln>
                  </pic:spPr>
                </pic:pic>
              </a:graphicData>
            </a:graphic>
          </wp:inline>
        </w:drawing>
      </w:r>
    </w:p>
    <w:p w14:paraId="42E11FF9" w14:textId="77777777" w:rsidR="00650BA8" w:rsidRPr="005D2BC7" w:rsidRDefault="00650BA8" w:rsidP="00650BA8">
      <w:pPr>
        <w:widowControl w:val="0"/>
        <w:adjustRightInd w:val="0"/>
        <w:snapToGrid w:val="0"/>
        <w:spacing w:after="0" w:line="240" w:lineRule="auto"/>
        <w:rPr>
          <w:rFonts w:cstheme="minorHAnsi"/>
          <w:noProof/>
        </w:rPr>
      </w:pPr>
      <w:r w:rsidRPr="005D2BC7">
        <w:rPr>
          <w:rFonts w:cstheme="minorHAnsi"/>
          <w:b/>
          <w:bCs/>
          <w:noProof/>
        </w:rPr>
        <w:t>Figure SPA-</w:t>
      </w:r>
      <w:r w:rsidRPr="005D2BC7">
        <w:rPr>
          <w:rFonts w:cstheme="minorHAnsi"/>
          <w:b/>
          <w:bCs/>
          <w:noProof/>
          <w:lang w:eastAsia="ko-KR"/>
        </w:rPr>
        <w:t>0</w:t>
      </w:r>
      <w:r w:rsidRPr="005D2BC7">
        <w:rPr>
          <w:rFonts w:cstheme="minorHAnsi"/>
          <w:b/>
          <w:bCs/>
          <w:noProof/>
        </w:rPr>
        <w:t>3</w:t>
      </w:r>
      <w:r w:rsidRPr="005D2BC7">
        <w:rPr>
          <w:rFonts w:cstheme="minorHAnsi"/>
          <w:noProof/>
        </w:rPr>
        <w:t xml:space="preserve"> Historical catches of South Pacific albacore in each model region (WCPFC-CA = region 1, EPO = region 2) from 1952-2022 by gear type.</w:t>
      </w:r>
      <w:r w:rsidRPr="005D2BC7">
        <w:rPr>
          <w:rFonts w:cstheme="minorHAnsi"/>
          <w:noProof/>
          <w:lang w:eastAsia="ko-KR"/>
        </w:rPr>
        <w:t xml:space="preserve"> </w:t>
      </w:r>
      <w:r w:rsidRPr="005D2BC7">
        <w:rPr>
          <w:rFonts w:cstheme="minorHAnsi"/>
          <w:noProof/>
        </w:rPr>
        <w:t>Region 1 is the WCPFC-CA (includes catches from the overlap area), and Region 2 is the EPO (excludes the overlap area catches).</w:t>
      </w:r>
      <w:r w:rsidRPr="005D2BC7">
        <w:rPr>
          <w:rFonts w:cstheme="minorHAnsi"/>
          <w:noProof/>
        </w:rPr>
        <w:cr/>
      </w:r>
    </w:p>
    <w:p w14:paraId="51946700" w14:textId="77777777" w:rsidR="00650BA8" w:rsidRPr="005D2BC7" w:rsidRDefault="00650BA8" w:rsidP="00650BA8">
      <w:pPr>
        <w:widowControl w:val="0"/>
        <w:adjustRightInd w:val="0"/>
        <w:snapToGrid w:val="0"/>
        <w:spacing w:after="0" w:line="240" w:lineRule="auto"/>
        <w:jc w:val="center"/>
        <w:rPr>
          <w:rFonts w:cstheme="minorHAnsi"/>
          <w:b/>
          <w:bCs/>
          <w:noProof/>
        </w:rPr>
      </w:pPr>
      <w:r w:rsidRPr="005D2BC7">
        <w:rPr>
          <w:rFonts w:eastAsia="Times New Roman" w:cstheme="minorHAnsi"/>
          <w:noProof/>
          <w:sz w:val="24"/>
        </w:rPr>
        <w:lastRenderedPageBreak/>
        <w:drawing>
          <wp:inline distT="0" distB="0" distL="0" distR="0" wp14:anchorId="1F002278" wp14:editId="7C850036">
            <wp:extent cx="5629523" cy="5629523"/>
            <wp:effectExtent l="0" t="0" r="9525" b="9525"/>
            <wp:docPr id="1496465389" name="Picture 1" descr="A graph of different colored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6465389" name="Picture 1" descr="A graph of different colored lines&#10;&#10;AI-generated content may be incorrect."/>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39831" cy="5639831"/>
                    </a:xfrm>
                    <a:prstGeom prst="rect">
                      <a:avLst/>
                    </a:prstGeom>
                    <a:noFill/>
                    <a:ln>
                      <a:noFill/>
                    </a:ln>
                  </pic:spPr>
                </pic:pic>
              </a:graphicData>
            </a:graphic>
          </wp:inline>
        </w:drawing>
      </w:r>
    </w:p>
    <w:p w14:paraId="45405925" w14:textId="77777777" w:rsidR="00650BA8" w:rsidRPr="005D2BC7" w:rsidRDefault="00650BA8" w:rsidP="00650BA8">
      <w:pPr>
        <w:widowControl w:val="0"/>
        <w:adjustRightInd w:val="0"/>
        <w:snapToGrid w:val="0"/>
        <w:spacing w:after="0" w:line="240" w:lineRule="auto"/>
        <w:jc w:val="center"/>
        <w:rPr>
          <w:rFonts w:cstheme="minorHAnsi"/>
          <w:b/>
          <w:bCs/>
          <w:noProof/>
        </w:rPr>
      </w:pPr>
    </w:p>
    <w:p w14:paraId="50A8BABB" w14:textId="77777777" w:rsidR="00650BA8" w:rsidRPr="005D2BC7" w:rsidRDefault="00650BA8" w:rsidP="00650BA8">
      <w:pPr>
        <w:widowControl w:val="0"/>
        <w:adjustRightInd w:val="0"/>
        <w:snapToGrid w:val="0"/>
        <w:spacing w:after="0" w:line="240" w:lineRule="auto"/>
        <w:jc w:val="both"/>
        <w:rPr>
          <w:rFonts w:cstheme="minorHAnsi"/>
          <w:b/>
          <w:bCs/>
          <w:noProof/>
        </w:rPr>
      </w:pPr>
      <w:r w:rsidRPr="005D2BC7">
        <w:rPr>
          <w:rFonts w:cstheme="minorHAnsi"/>
          <w:b/>
          <w:bCs/>
          <w:noProof/>
        </w:rPr>
        <w:t>Figure SPA-</w:t>
      </w:r>
      <w:r w:rsidRPr="005D2BC7">
        <w:rPr>
          <w:rFonts w:cstheme="minorHAnsi"/>
          <w:b/>
          <w:bCs/>
          <w:noProof/>
          <w:lang w:eastAsia="ko-KR"/>
        </w:rPr>
        <w:t>0</w:t>
      </w:r>
      <w:r w:rsidRPr="005D2BC7">
        <w:rPr>
          <w:rFonts w:cstheme="minorHAnsi"/>
          <w:b/>
          <w:bCs/>
          <w:noProof/>
        </w:rPr>
        <w:t>4</w:t>
      </w:r>
      <w:r w:rsidRPr="005D2BC7">
        <w:rPr>
          <w:rFonts w:cstheme="minorHAnsi"/>
          <w:noProof/>
        </w:rPr>
        <w:t xml:space="preserve">  </w:t>
      </w:r>
      <w:r w:rsidRPr="005D2BC7">
        <w:rPr>
          <w:rFonts w:eastAsia="Malgun Gothic" w:cstheme="minorHAnsi"/>
          <w:noProof/>
          <w:lang w:eastAsia="ko-KR"/>
        </w:rPr>
        <w:t>A</w:t>
      </w:r>
      <w:r w:rsidRPr="005D2BC7">
        <w:rPr>
          <w:rFonts w:cstheme="minorHAnsi"/>
          <w:noProof/>
        </w:rPr>
        <w:t>nnual catches of albacore from 1952-2022 separated by flag for the two model regions. Region 1 is the WCPFC-CA (includes cathes from the overlap area), Region 2 is the EPO (excludes the overlap area catches).</w:t>
      </w:r>
    </w:p>
    <w:p w14:paraId="74106D0D" w14:textId="77777777" w:rsidR="00650BA8" w:rsidRPr="005D2BC7" w:rsidRDefault="00650BA8" w:rsidP="00650BA8">
      <w:pPr>
        <w:widowControl w:val="0"/>
        <w:adjustRightInd w:val="0"/>
        <w:snapToGrid w:val="0"/>
        <w:spacing w:after="0" w:line="240" w:lineRule="auto"/>
        <w:rPr>
          <w:rFonts w:cstheme="minorHAnsi"/>
          <w:b/>
          <w:bCs/>
          <w:noProof/>
        </w:rPr>
      </w:pPr>
      <w:r w:rsidRPr="005D2BC7">
        <w:rPr>
          <w:rFonts w:cstheme="minorHAnsi"/>
          <w:noProof/>
        </w:rPr>
        <w:cr/>
      </w:r>
      <w:r w:rsidRPr="005D2BC7">
        <w:rPr>
          <w:rFonts w:cstheme="minorHAnsi"/>
          <w:b/>
          <w:bCs/>
          <w:noProof/>
        </w:rPr>
        <w:lastRenderedPageBreak/>
        <w:drawing>
          <wp:inline distT="0" distB="0" distL="0" distR="0" wp14:anchorId="517AC82D" wp14:editId="6E5E4521">
            <wp:extent cx="5503653" cy="3343899"/>
            <wp:effectExtent l="0" t="0" r="1905" b="9525"/>
            <wp:docPr id="1633908911" name="Picture 1" descr="A graph of a graph of a grap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3908911" name="Picture 1" descr="A graph of a graph of a graph&#10;&#10;Description automatically generated with medium confidence"/>
                    <pic:cNvPicPr/>
                  </pic:nvPicPr>
                  <pic:blipFill>
                    <a:blip r:embed="rId13"/>
                    <a:stretch>
                      <a:fillRect/>
                    </a:stretch>
                  </pic:blipFill>
                  <pic:spPr>
                    <a:xfrm>
                      <a:off x="0" y="0"/>
                      <a:ext cx="5507207" cy="3346058"/>
                    </a:xfrm>
                    <a:prstGeom prst="rect">
                      <a:avLst/>
                    </a:prstGeom>
                  </pic:spPr>
                </pic:pic>
              </a:graphicData>
            </a:graphic>
          </wp:inline>
        </w:drawing>
      </w:r>
    </w:p>
    <w:p w14:paraId="353472C0" w14:textId="77777777" w:rsidR="00650BA8" w:rsidRPr="005D2BC7" w:rsidRDefault="00650BA8" w:rsidP="00650BA8">
      <w:pPr>
        <w:widowControl w:val="0"/>
        <w:adjustRightInd w:val="0"/>
        <w:snapToGrid w:val="0"/>
        <w:spacing w:after="0" w:line="240" w:lineRule="auto"/>
        <w:jc w:val="both"/>
        <w:rPr>
          <w:rFonts w:cstheme="minorHAnsi"/>
          <w:noProof/>
        </w:rPr>
      </w:pPr>
      <w:r w:rsidRPr="005D2BC7">
        <w:rPr>
          <w:rFonts w:cstheme="minorHAnsi"/>
          <w:b/>
          <w:bCs/>
          <w:noProof/>
        </w:rPr>
        <w:t>Figure SPA-</w:t>
      </w:r>
      <w:r w:rsidRPr="005D2BC7">
        <w:rPr>
          <w:rFonts w:cstheme="minorHAnsi"/>
          <w:b/>
          <w:bCs/>
          <w:noProof/>
          <w:lang w:eastAsia="ko-KR"/>
        </w:rPr>
        <w:t>0</w:t>
      </w:r>
      <w:r w:rsidRPr="005D2BC7">
        <w:rPr>
          <w:rFonts w:cstheme="minorHAnsi"/>
          <w:b/>
          <w:bCs/>
          <w:noProof/>
        </w:rPr>
        <w:t>5</w:t>
      </w:r>
      <w:r w:rsidRPr="005D2BC7">
        <w:rPr>
          <w:rFonts w:cstheme="minorHAnsi"/>
          <w:noProof/>
        </w:rPr>
        <w:t xml:space="preserve"> </w:t>
      </w:r>
      <w:r w:rsidRPr="005D2BC7">
        <w:rPr>
          <w:rFonts w:cstheme="minorHAnsi"/>
        </w:rPr>
        <w:t>Estimated annual spawning biomass with 95% confidence intervals by model region and the South Pacific for the diagnostic case model</w:t>
      </w:r>
      <w:r w:rsidRPr="005D2BC7">
        <w:rPr>
          <w:rFonts w:cstheme="minorHAnsi"/>
          <w:noProof/>
        </w:rPr>
        <w:t>.</w:t>
      </w:r>
      <w:r w:rsidRPr="005D2BC7">
        <w:rPr>
          <w:rFonts w:cstheme="minorHAnsi"/>
          <w:noProof/>
        </w:rPr>
        <w:cr/>
      </w:r>
    </w:p>
    <w:p w14:paraId="3823004C" w14:textId="77777777" w:rsidR="00650BA8" w:rsidRPr="005D2BC7" w:rsidRDefault="00650BA8" w:rsidP="00650BA8">
      <w:pPr>
        <w:widowControl w:val="0"/>
        <w:adjustRightInd w:val="0"/>
        <w:snapToGrid w:val="0"/>
        <w:spacing w:after="0" w:line="240" w:lineRule="auto"/>
        <w:rPr>
          <w:rFonts w:cstheme="minorHAnsi"/>
          <w:noProof/>
        </w:rPr>
      </w:pPr>
      <w:r w:rsidRPr="005D2BC7">
        <w:rPr>
          <w:rFonts w:cstheme="minorHAnsi"/>
          <w:noProof/>
        </w:rPr>
        <w:drawing>
          <wp:inline distT="0" distB="0" distL="0" distR="0" wp14:anchorId="318EFA93" wp14:editId="4FE11B18">
            <wp:extent cx="5034224" cy="3093822"/>
            <wp:effectExtent l="0" t="0" r="0" b="0"/>
            <wp:docPr id="713090392" name="Picture 1" descr="A graph showing the growth of a number of yea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3090392" name="Picture 1" descr="A graph showing the growth of a number of years&#10;&#10;AI-generated content may be incorrect."/>
                    <pic:cNvPicPr/>
                  </pic:nvPicPr>
                  <pic:blipFill>
                    <a:blip r:embed="rId14"/>
                    <a:stretch>
                      <a:fillRect/>
                    </a:stretch>
                  </pic:blipFill>
                  <pic:spPr>
                    <a:xfrm>
                      <a:off x="0" y="0"/>
                      <a:ext cx="5036853" cy="3095438"/>
                    </a:xfrm>
                    <a:prstGeom prst="rect">
                      <a:avLst/>
                    </a:prstGeom>
                  </pic:spPr>
                </pic:pic>
              </a:graphicData>
            </a:graphic>
          </wp:inline>
        </w:drawing>
      </w:r>
    </w:p>
    <w:p w14:paraId="31CF4791" w14:textId="77777777" w:rsidR="00650BA8" w:rsidRPr="005D2BC7" w:rsidRDefault="00650BA8" w:rsidP="00650BA8">
      <w:pPr>
        <w:widowControl w:val="0"/>
        <w:adjustRightInd w:val="0"/>
        <w:snapToGrid w:val="0"/>
        <w:spacing w:after="0" w:line="240" w:lineRule="auto"/>
        <w:jc w:val="both"/>
        <w:rPr>
          <w:rFonts w:cstheme="minorHAnsi"/>
          <w:noProof/>
        </w:rPr>
      </w:pPr>
      <w:r w:rsidRPr="005D2BC7">
        <w:rPr>
          <w:rFonts w:cstheme="minorHAnsi"/>
          <w:b/>
          <w:bCs/>
          <w:noProof/>
        </w:rPr>
        <w:t>Figure SPA-</w:t>
      </w:r>
      <w:r w:rsidRPr="005D2BC7">
        <w:rPr>
          <w:rFonts w:cstheme="minorHAnsi"/>
          <w:b/>
          <w:bCs/>
          <w:noProof/>
          <w:lang w:eastAsia="ko-KR"/>
        </w:rPr>
        <w:t>0</w:t>
      </w:r>
      <w:r w:rsidRPr="005D2BC7">
        <w:rPr>
          <w:rFonts w:cstheme="minorHAnsi"/>
          <w:b/>
          <w:bCs/>
          <w:noProof/>
        </w:rPr>
        <w:t>6</w:t>
      </w:r>
      <w:r w:rsidRPr="005D2BC7">
        <w:rPr>
          <w:rFonts w:cstheme="minorHAnsi"/>
          <w:noProof/>
        </w:rPr>
        <w:t xml:space="preserve"> Estimated annual recruitment with 95% confidence intervals across model regions for the diagnostic case model.</w:t>
      </w:r>
    </w:p>
    <w:p w14:paraId="77F944FD" w14:textId="77777777" w:rsidR="00650BA8" w:rsidRPr="005D2BC7" w:rsidRDefault="00650BA8" w:rsidP="00650BA8">
      <w:pPr>
        <w:widowControl w:val="0"/>
        <w:adjustRightInd w:val="0"/>
        <w:snapToGrid w:val="0"/>
        <w:spacing w:after="0" w:line="240" w:lineRule="auto"/>
        <w:rPr>
          <w:rFonts w:cstheme="minorHAnsi"/>
          <w:noProof/>
        </w:rPr>
      </w:pPr>
      <w:r w:rsidRPr="005D2BC7">
        <w:rPr>
          <w:rFonts w:cstheme="minorHAnsi"/>
          <w:noProof/>
        </w:rPr>
        <w:lastRenderedPageBreak/>
        <w:drawing>
          <wp:inline distT="0" distB="0" distL="0" distR="0" wp14:anchorId="2166A9EC" wp14:editId="09D945FB">
            <wp:extent cx="5321258" cy="7596554"/>
            <wp:effectExtent l="0" t="0" r="0" b="4445"/>
            <wp:docPr id="180556263" name="Picture 1" descr="A graph of a graph of a graph of a graph of a graph of a graph of a graph of a graph of a graph of a graph of a graph of a graph of a graph of&#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556263" name="Picture 1" descr="A graph of a graph of a graph of a graph of a graph of a graph of a graph of a graph of a graph of a graph of a graph of a graph of a graph of&#10;&#10;AI-generated content may be incorrect."/>
                    <pic:cNvPicPr/>
                  </pic:nvPicPr>
                  <pic:blipFill>
                    <a:blip r:embed="rId15"/>
                    <a:stretch>
                      <a:fillRect/>
                    </a:stretch>
                  </pic:blipFill>
                  <pic:spPr>
                    <a:xfrm>
                      <a:off x="0" y="0"/>
                      <a:ext cx="5323869" cy="7600282"/>
                    </a:xfrm>
                    <a:prstGeom prst="rect">
                      <a:avLst/>
                    </a:prstGeom>
                  </pic:spPr>
                </pic:pic>
              </a:graphicData>
            </a:graphic>
          </wp:inline>
        </w:drawing>
      </w:r>
    </w:p>
    <w:p w14:paraId="30D88A68" w14:textId="77777777" w:rsidR="00650BA8" w:rsidRPr="005D2BC7" w:rsidRDefault="00650BA8" w:rsidP="00650BA8">
      <w:pPr>
        <w:widowControl w:val="0"/>
        <w:adjustRightInd w:val="0"/>
        <w:snapToGrid w:val="0"/>
        <w:spacing w:after="0" w:line="240" w:lineRule="auto"/>
        <w:jc w:val="both"/>
        <w:rPr>
          <w:rFonts w:cstheme="minorHAnsi"/>
          <w:noProof/>
        </w:rPr>
      </w:pPr>
      <w:r w:rsidRPr="005D2BC7">
        <w:rPr>
          <w:rFonts w:cstheme="minorHAnsi"/>
          <w:b/>
          <w:bCs/>
          <w:noProof/>
        </w:rPr>
        <w:t>Figure SPA-</w:t>
      </w:r>
      <w:r w:rsidRPr="005D2BC7">
        <w:rPr>
          <w:rFonts w:cstheme="minorHAnsi"/>
          <w:b/>
          <w:bCs/>
          <w:noProof/>
          <w:lang w:eastAsia="ko-KR"/>
        </w:rPr>
        <w:t>0</w:t>
      </w:r>
      <w:r w:rsidRPr="005D2BC7">
        <w:rPr>
          <w:rFonts w:cstheme="minorHAnsi"/>
          <w:b/>
          <w:bCs/>
          <w:noProof/>
        </w:rPr>
        <w:t xml:space="preserve">7  </w:t>
      </w:r>
      <w:r w:rsidRPr="005D2BC7">
        <w:rPr>
          <w:rFonts w:cstheme="minorHAnsi"/>
          <w:noProof/>
        </w:rPr>
        <w:t>Estimated annual juvenile (dashed line) and adult (solid line) fishing mortality for the diagnostic case model.</w:t>
      </w:r>
      <w:r w:rsidRPr="005D2BC7">
        <w:rPr>
          <w:rFonts w:cstheme="minorHAnsi"/>
          <w:noProof/>
        </w:rPr>
        <w:cr/>
      </w:r>
    </w:p>
    <w:p w14:paraId="7E429237" w14:textId="77777777" w:rsidR="00650BA8" w:rsidRPr="005D2BC7" w:rsidRDefault="00650BA8" w:rsidP="00650BA8">
      <w:pPr>
        <w:widowControl w:val="0"/>
        <w:adjustRightInd w:val="0"/>
        <w:snapToGrid w:val="0"/>
        <w:spacing w:after="0" w:line="240" w:lineRule="auto"/>
        <w:jc w:val="center"/>
        <w:rPr>
          <w:rFonts w:cstheme="minorHAnsi"/>
        </w:rPr>
      </w:pPr>
      <w:r w:rsidRPr="005D2BC7">
        <w:rPr>
          <w:rFonts w:cstheme="minorHAnsi"/>
          <w:noProof/>
        </w:rPr>
        <w:lastRenderedPageBreak/>
        <w:drawing>
          <wp:inline distT="0" distB="0" distL="0" distR="0" wp14:anchorId="3CBDE145" wp14:editId="5B77D720">
            <wp:extent cx="4773038" cy="3507789"/>
            <wp:effectExtent l="0" t="0" r="2540" b="0"/>
            <wp:docPr id="771720102"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1720102" name=""/>
                    <pic:cNvPicPr/>
                  </pic:nvPicPr>
                  <pic:blipFill rotWithShape="1">
                    <a:blip r:embed="rId16"/>
                    <a:srcRect t="2348"/>
                    <a:stretch/>
                  </pic:blipFill>
                  <pic:spPr bwMode="auto">
                    <a:xfrm>
                      <a:off x="0" y="0"/>
                      <a:ext cx="4783294" cy="3515326"/>
                    </a:xfrm>
                    <a:prstGeom prst="rect">
                      <a:avLst/>
                    </a:prstGeom>
                    <a:ln>
                      <a:noFill/>
                    </a:ln>
                    <a:extLst>
                      <a:ext uri="{53640926-AAD7-44D8-BBD7-CCE9431645EC}">
                        <a14:shadowObscured xmlns:a14="http://schemas.microsoft.com/office/drawing/2010/main"/>
                      </a:ext>
                    </a:extLst>
                  </pic:spPr>
                </pic:pic>
              </a:graphicData>
            </a:graphic>
          </wp:inline>
        </w:drawing>
      </w:r>
    </w:p>
    <w:p w14:paraId="5AF05166" w14:textId="77777777" w:rsidR="00650BA8" w:rsidRPr="005D2BC7" w:rsidRDefault="00650BA8" w:rsidP="00650BA8">
      <w:pPr>
        <w:widowControl w:val="0"/>
        <w:adjustRightInd w:val="0"/>
        <w:snapToGrid w:val="0"/>
        <w:spacing w:after="0" w:line="240" w:lineRule="auto"/>
        <w:jc w:val="both"/>
        <w:rPr>
          <w:rFonts w:cstheme="minorHAnsi"/>
        </w:rPr>
      </w:pPr>
      <w:r w:rsidRPr="005D2BC7">
        <w:rPr>
          <w:rFonts w:cstheme="minorHAnsi"/>
          <w:b/>
          <w:bCs/>
        </w:rPr>
        <w:t xml:space="preserve">Figure SPA-08. </w:t>
      </w:r>
      <w:r w:rsidRPr="005D2BC7">
        <w:rPr>
          <w:rFonts w:cstheme="minorHAnsi"/>
        </w:rPr>
        <w:t>Annual estimated 90% (dark blue) and 75% (light blue) quantiles of SB by region from the model ensemble. The dashed line indicates the median.</w:t>
      </w:r>
    </w:p>
    <w:p w14:paraId="506F94FD" w14:textId="77777777" w:rsidR="00650BA8" w:rsidRPr="005D2BC7" w:rsidRDefault="00650BA8" w:rsidP="00650BA8">
      <w:pPr>
        <w:widowControl w:val="0"/>
        <w:adjustRightInd w:val="0"/>
        <w:snapToGrid w:val="0"/>
        <w:spacing w:after="0" w:line="240" w:lineRule="auto"/>
        <w:rPr>
          <w:rFonts w:cstheme="minorHAnsi"/>
          <w:noProof/>
        </w:rPr>
      </w:pPr>
    </w:p>
    <w:p w14:paraId="63B38D11" w14:textId="77777777" w:rsidR="00650BA8" w:rsidRPr="005D2BC7" w:rsidRDefault="00650BA8" w:rsidP="00650BA8">
      <w:pPr>
        <w:widowControl w:val="0"/>
        <w:adjustRightInd w:val="0"/>
        <w:snapToGrid w:val="0"/>
        <w:spacing w:after="0" w:line="240" w:lineRule="auto"/>
        <w:jc w:val="center"/>
        <w:rPr>
          <w:rFonts w:cstheme="minorHAnsi"/>
          <w:noProof/>
        </w:rPr>
      </w:pPr>
    </w:p>
    <w:p w14:paraId="7A37B93D" w14:textId="77777777" w:rsidR="00650BA8" w:rsidRPr="005D2BC7" w:rsidRDefault="00650BA8" w:rsidP="00650BA8">
      <w:pPr>
        <w:widowControl w:val="0"/>
        <w:adjustRightInd w:val="0"/>
        <w:snapToGrid w:val="0"/>
        <w:spacing w:after="0" w:line="240" w:lineRule="auto"/>
        <w:jc w:val="center"/>
        <w:rPr>
          <w:rFonts w:cstheme="minorHAnsi"/>
        </w:rPr>
      </w:pPr>
      <w:r w:rsidRPr="005D2BC7">
        <w:rPr>
          <w:rFonts w:cstheme="minorHAnsi"/>
          <w:noProof/>
        </w:rPr>
        <w:drawing>
          <wp:inline distT="0" distB="0" distL="0" distR="0" wp14:anchorId="1F84D645" wp14:editId="461CE145">
            <wp:extent cx="4494179" cy="3351609"/>
            <wp:effectExtent l="0" t="0" r="1905" b="1270"/>
            <wp:docPr id="1015919633"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919633" name=""/>
                    <pic:cNvPicPr/>
                  </pic:nvPicPr>
                  <pic:blipFill>
                    <a:blip r:embed="rId17"/>
                    <a:stretch>
                      <a:fillRect/>
                    </a:stretch>
                  </pic:blipFill>
                  <pic:spPr>
                    <a:xfrm>
                      <a:off x="0" y="0"/>
                      <a:ext cx="4503718" cy="3358723"/>
                    </a:xfrm>
                    <a:prstGeom prst="rect">
                      <a:avLst/>
                    </a:prstGeom>
                  </pic:spPr>
                </pic:pic>
              </a:graphicData>
            </a:graphic>
          </wp:inline>
        </w:drawing>
      </w:r>
    </w:p>
    <w:p w14:paraId="46CA40DC" w14:textId="77777777" w:rsidR="00650BA8" w:rsidRPr="005D2BC7" w:rsidRDefault="00650BA8" w:rsidP="00650BA8">
      <w:pPr>
        <w:pStyle w:val="Caption"/>
        <w:widowControl w:val="0"/>
        <w:adjustRightInd w:val="0"/>
        <w:snapToGrid w:val="0"/>
        <w:spacing w:after="0"/>
        <w:jc w:val="both"/>
        <w:rPr>
          <w:rFonts w:cstheme="minorHAnsi"/>
          <w:i w:val="0"/>
          <w:iCs w:val="0"/>
          <w:sz w:val="22"/>
          <w:szCs w:val="22"/>
        </w:rPr>
      </w:pPr>
      <w:r w:rsidRPr="005D2BC7">
        <w:rPr>
          <w:rFonts w:cstheme="minorHAnsi"/>
          <w:b/>
          <w:bCs/>
          <w:i w:val="0"/>
          <w:iCs w:val="0"/>
          <w:sz w:val="22"/>
          <w:szCs w:val="22"/>
        </w:rPr>
        <w:t>Figure SPA-09.</w:t>
      </w:r>
      <w:r w:rsidRPr="005D2BC7">
        <w:rPr>
          <w:rFonts w:cstheme="minorHAnsi"/>
          <w:i w:val="0"/>
          <w:iCs w:val="0"/>
          <w:sz w:val="22"/>
          <w:szCs w:val="22"/>
        </w:rPr>
        <w:t xml:space="preserve"> Annual estimated 90% (dark blue) and 75% (light blue) quantiles of </w:t>
      </w:r>
      <w:proofErr w:type="spellStart"/>
      <w:r w:rsidRPr="005D2BC7">
        <w:rPr>
          <w:rFonts w:cstheme="minorHAnsi"/>
          <w:sz w:val="22"/>
          <w:szCs w:val="22"/>
        </w:rPr>
        <w:t>SBt</w:t>
      </w:r>
      <w:proofErr w:type="spellEnd"/>
      <w:r w:rsidRPr="005D2BC7">
        <w:rPr>
          <w:rFonts w:cstheme="minorHAnsi"/>
          <w:sz w:val="22"/>
          <w:szCs w:val="22"/>
        </w:rPr>
        <w:t>/SBF =0(t)</w:t>
      </w:r>
      <w:r w:rsidRPr="005D2BC7">
        <w:rPr>
          <w:rFonts w:cstheme="minorHAnsi"/>
          <w:i w:val="0"/>
          <w:iCs w:val="0"/>
          <w:sz w:val="22"/>
          <w:szCs w:val="22"/>
        </w:rPr>
        <w:t xml:space="preserve"> by region from the model ensemble. The dashed line within the interval indicates the median.</w:t>
      </w:r>
    </w:p>
    <w:p w14:paraId="582720BF" w14:textId="77777777" w:rsidR="00650BA8" w:rsidRPr="005D2BC7" w:rsidRDefault="00650BA8" w:rsidP="00650BA8">
      <w:pPr>
        <w:widowControl w:val="0"/>
        <w:adjustRightInd w:val="0"/>
        <w:snapToGrid w:val="0"/>
        <w:spacing w:after="0" w:line="240" w:lineRule="auto"/>
        <w:rPr>
          <w:rFonts w:cstheme="minorHAnsi"/>
          <w:noProof/>
        </w:rPr>
      </w:pPr>
      <w:r w:rsidRPr="005D2BC7">
        <w:rPr>
          <w:rFonts w:cstheme="minorHAnsi"/>
          <w:noProof/>
        </w:rPr>
        <w:br w:type="page"/>
      </w:r>
    </w:p>
    <w:p w14:paraId="70201DA5" w14:textId="77777777" w:rsidR="00650BA8" w:rsidRPr="005D2BC7" w:rsidRDefault="00650BA8" w:rsidP="00650BA8">
      <w:pPr>
        <w:widowControl w:val="0"/>
        <w:adjustRightInd w:val="0"/>
        <w:snapToGrid w:val="0"/>
        <w:spacing w:after="0" w:line="240" w:lineRule="auto"/>
        <w:rPr>
          <w:rFonts w:cstheme="minorHAnsi"/>
          <w:noProof/>
        </w:rPr>
      </w:pPr>
      <w:r w:rsidRPr="005D2BC7">
        <w:rPr>
          <w:rFonts w:cstheme="minorHAnsi"/>
          <w:noProof/>
        </w:rPr>
        <w:lastRenderedPageBreak/>
        <w:drawing>
          <wp:inline distT="0" distB="0" distL="0" distR="0" wp14:anchorId="5CFAE37D" wp14:editId="6F5E74FD">
            <wp:extent cx="5731510" cy="4580255"/>
            <wp:effectExtent l="0" t="0" r="2540" b="0"/>
            <wp:docPr id="1066083744" name="Picture 1" descr="A group of colored squares with numb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6083744" name="Picture 1" descr="A group of colored squares with numbers&#10;&#10;AI-generated content may be incorrect."/>
                    <pic:cNvPicPr/>
                  </pic:nvPicPr>
                  <pic:blipFill>
                    <a:blip r:embed="rId18"/>
                    <a:stretch>
                      <a:fillRect/>
                    </a:stretch>
                  </pic:blipFill>
                  <pic:spPr>
                    <a:xfrm>
                      <a:off x="0" y="0"/>
                      <a:ext cx="5731510" cy="4580255"/>
                    </a:xfrm>
                    <a:prstGeom prst="rect">
                      <a:avLst/>
                    </a:prstGeom>
                  </pic:spPr>
                </pic:pic>
              </a:graphicData>
            </a:graphic>
          </wp:inline>
        </w:drawing>
      </w:r>
    </w:p>
    <w:p w14:paraId="1B1E301D" w14:textId="77777777" w:rsidR="00650BA8" w:rsidRPr="005D2BC7" w:rsidRDefault="00650BA8" w:rsidP="00650BA8">
      <w:pPr>
        <w:widowControl w:val="0"/>
        <w:adjustRightInd w:val="0"/>
        <w:snapToGrid w:val="0"/>
        <w:spacing w:after="0" w:line="240" w:lineRule="auto"/>
        <w:jc w:val="both"/>
        <w:rPr>
          <w:rFonts w:cstheme="minorHAnsi"/>
          <w:noProof/>
        </w:rPr>
      </w:pPr>
      <w:r w:rsidRPr="005D2BC7">
        <w:rPr>
          <w:rFonts w:cstheme="minorHAnsi"/>
          <w:b/>
          <w:bCs/>
          <w:noProof/>
        </w:rPr>
        <w:t xml:space="preserve">Figure SPA-10  </w:t>
      </w:r>
      <w:r w:rsidRPr="005D2BC7">
        <w:rPr>
          <w:rFonts w:cstheme="minorHAnsi"/>
          <w:noProof/>
        </w:rPr>
        <w:t>Majuro plots (top) and Kobe plots (bottom) summarising the results for the dynamic MSY analysis (left) and each of the models in the model ensemble for the recent period (2019– 2022; right). Majuro plots include a dashed line at iTRP estimate (0.5), calculated from the current assessment (Pilling et al., 2024). Colors for dynamic MSY go from red to green over time. The red point in the model ensemble (right) represents the median.</w:t>
      </w:r>
    </w:p>
    <w:p w14:paraId="70289509" w14:textId="77777777" w:rsidR="00650BA8" w:rsidRPr="005D2BC7" w:rsidRDefault="00650BA8" w:rsidP="00650BA8">
      <w:pPr>
        <w:widowControl w:val="0"/>
        <w:adjustRightInd w:val="0"/>
        <w:snapToGrid w:val="0"/>
        <w:spacing w:after="0" w:line="240" w:lineRule="auto"/>
        <w:jc w:val="both"/>
        <w:rPr>
          <w:rFonts w:cstheme="minorHAnsi"/>
          <w:noProof/>
        </w:rPr>
      </w:pPr>
    </w:p>
    <w:p w14:paraId="5FEA6591" w14:textId="77777777" w:rsidR="00650BA8" w:rsidRPr="005D2BC7" w:rsidRDefault="00650BA8" w:rsidP="00650BA8">
      <w:pPr>
        <w:pStyle w:val="ListParagraph"/>
        <w:widowControl w:val="0"/>
        <w:numPr>
          <w:ilvl w:val="0"/>
          <w:numId w:val="18"/>
        </w:numPr>
        <w:adjustRightInd w:val="0"/>
        <w:snapToGrid w:val="0"/>
        <w:spacing w:after="0" w:line="240" w:lineRule="auto"/>
        <w:ind w:left="0" w:firstLine="0"/>
        <w:rPr>
          <w:rFonts w:cstheme="minorHAnsi"/>
          <w:b/>
          <w:bCs/>
        </w:rPr>
      </w:pPr>
      <w:proofErr w:type="gramStart"/>
      <w:r w:rsidRPr="005D2BC7">
        <w:rPr>
          <w:rFonts w:cstheme="minorHAnsi"/>
          <w:b/>
          <w:bCs/>
        </w:rPr>
        <w:t>Management advice</w:t>
      </w:r>
      <w:proofErr w:type="gramEnd"/>
      <w:r w:rsidRPr="005D2BC7">
        <w:rPr>
          <w:rFonts w:cstheme="minorHAnsi"/>
          <w:b/>
          <w:bCs/>
        </w:rPr>
        <w:t xml:space="preserve"> and implications</w:t>
      </w:r>
    </w:p>
    <w:p w14:paraId="3E4749B6" w14:textId="77777777" w:rsidR="00650BA8" w:rsidRPr="005D2BC7" w:rsidRDefault="00650BA8" w:rsidP="00650BA8">
      <w:pPr>
        <w:widowControl w:val="0"/>
        <w:adjustRightInd w:val="0"/>
        <w:snapToGrid w:val="0"/>
        <w:spacing w:after="0" w:line="240" w:lineRule="auto"/>
        <w:rPr>
          <w:rFonts w:cstheme="minorHAnsi"/>
          <w:b/>
          <w:bCs/>
        </w:rPr>
      </w:pPr>
    </w:p>
    <w:p w14:paraId="4FE3A362" w14:textId="77777777" w:rsidR="00650BA8" w:rsidRPr="005D2BC7" w:rsidRDefault="00650BA8" w:rsidP="00650BA8">
      <w:pPr>
        <w:pStyle w:val="WCPFCnormal"/>
        <w:widowControl w:val="0"/>
        <w:adjustRightInd w:val="0"/>
        <w:snapToGrid w:val="0"/>
        <w:spacing w:after="0" w:line="240" w:lineRule="auto"/>
        <w:ind w:left="0" w:firstLine="0"/>
        <w:contextualSpacing w:val="0"/>
        <w:rPr>
          <w:rFonts w:asciiTheme="minorHAnsi" w:hAnsiTheme="minorHAnsi" w:cstheme="minorHAnsi"/>
          <w:b/>
          <w:bCs/>
        </w:rPr>
      </w:pPr>
      <w:r w:rsidRPr="005D2BC7">
        <w:rPr>
          <w:rFonts w:asciiTheme="minorHAnsi" w:hAnsiTheme="minorHAnsi" w:cstheme="minorHAnsi"/>
          <w:b/>
          <w:bCs/>
        </w:rPr>
        <w:t xml:space="preserve">The South Pacific-wide albacore tuna stock spawning biomass depletion is above the RP, and </w:t>
      </w:r>
      <w:proofErr w:type="spellStart"/>
      <w:r w:rsidRPr="005D2BC7">
        <w:rPr>
          <w:rFonts w:asciiTheme="minorHAnsi" w:hAnsiTheme="minorHAnsi" w:cstheme="minorHAnsi"/>
          <w:b/>
          <w:bCs/>
        </w:rPr>
        <w:t>F</w:t>
      </w:r>
      <w:r w:rsidRPr="005D2BC7">
        <w:rPr>
          <w:rFonts w:asciiTheme="minorHAnsi" w:hAnsiTheme="minorHAnsi" w:cstheme="minorHAnsi"/>
          <w:b/>
          <w:bCs/>
          <w:vertAlign w:val="subscript"/>
        </w:rPr>
        <w:t>recent</w:t>
      </w:r>
      <w:proofErr w:type="spellEnd"/>
      <w:r w:rsidRPr="005D2BC7">
        <w:rPr>
          <w:rFonts w:asciiTheme="minorHAnsi" w:hAnsiTheme="minorHAnsi" w:cstheme="minorHAnsi"/>
          <w:b/>
          <w:bCs/>
        </w:rPr>
        <w:t xml:space="preserve"> is below F</w:t>
      </w:r>
      <w:r w:rsidRPr="005D2BC7">
        <w:rPr>
          <w:rFonts w:asciiTheme="minorHAnsi" w:hAnsiTheme="minorHAnsi" w:cstheme="minorHAnsi"/>
          <w:b/>
          <w:bCs/>
          <w:vertAlign w:val="subscript"/>
        </w:rPr>
        <w:t>MSY</w:t>
      </w:r>
      <w:r w:rsidRPr="005D2BC7">
        <w:rPr>
          <w:rFonts w:asciiTheme="minorHAnsi" w:hAnsiTheme="minorHAnsi" w:cstheme="minorHAnsi"/>
          <w:b/>
          <w:bCs/>
        </w:rPr>
        <w:t xml:space="preserve"> for all models in the uncertainty ensemble. The stock is not overfished (0% probability </w:t>
      </w:r>
      <w:proofErr w:type="spellStart"/>
      <w:r w:rsidRPr="005D2BC7">
        <w:rPr>
          <w:rFonts w:asciiTheme="minorHAnsi" w:hAnsiTheme="minorHAnsi" w:cstheme="minorHAnsi"/>
          <w:b/>
          <w:bCs/>
        </w:rPr>
        <w:t>SB</w:t>
      </w:r>
      <w:r w:rsidRPr="005D2BC7">
        <w:rPr>
          <w:rFonts w:asciiTheme="minorHAnsi" w:hAnsiTheme="minorHAnsi" w:cstheme="minorHAnsi"/>
          <w:b/>
          <w:bCs/>
          <w:vertAlign w:val="subscript"/>
        </w:rPr>
        <w:t>recent</w:t>
      </w:r>
      <w:proofErr w:type="spellEnd"/>
      <w:r w:rsidRPr="005D2BC7">
        <w:rPr>
          <w:rFonts w:asciiTheme="minorHAnsi" w:hAnsiTheme="minorHAnsi" w:cstheme="minorHAnsi"/>
          <w:b/>
          <w:bCs/>
        </w:rPr>
        <w:t>/SB</w:t>
      </w:r>
      <w:r w:rsidRPr="005D2BC7">
        <w:rPr>
          <w:rFonts w:asciiTheme="minorHAnsi" w:hAnsiTheme="minorHAnsi" w:cstheme="minorHAnsi"/>
          <w:b/>
          <w:bCs/>
          <w:vertAlign w:val="subscript"/>
        </w:rPr>
        <w:t>F=0</w:t>
      </w:r>
      <w:r w:rsidRPr="005D2BC7">
        <w:rPr>
          <w:rFonts w:asciiTheme="minorHAnsi" w:hAnsiTheme="minorHAnsi" w:cstheme="minorHAnsi"/>
          <w:b/>
          <w:bCs/>
        </w:rPr>
        <w:t xml:space="preserve"> &lt; LRP) and is not experiencing overfishing (100% probability </w:t>
      </w:r>
      <w:proofErr w:type="spellStart"/>
      <w:r w:rsidRPr="005D2BC7">
        <w:rPr>
          <w:rFonts w:asciiTheme="minorHAnsi" w:hAnsiTheme="minorHAnsi" w:cstheme="minorHAnsi"/>
          <w:b/>
          <w:bCs/>
        </w:rPr>
        <w:t>F</w:t>
      </w:r>
      <w:r w:rsidRPr="005D2BC7">
        <w:rPr>
          <w:rFonts w:asciiTheme="minorHAnsi" w:hAnsiTheme="minorHAnsi" w:cstheme="minorHAnsi"/>
          <w:b/>
          <w:bCs/>
          <w:vertAlign w:val="subscript"/>
        </w:rPr>
        <w:t>recent</w:t>
      </w:r>
      <w:proofErr w:type="spellEnd"/>
      <w:r w:rsidRPr="005D2BC7">
        <w:rPr>
          <w:rFonts w:asciiTheme="minorHAnsi" w:hAnsiTheme="minorHAnsi" w:cstheme="minorHAnsi"/>
          <w:b/>
          <w:bCs/>
          <w:vertAlign w:val="subscript"/>
        </w:rPr>
        <w:t xml:space="preserve"> </w:t>
      </w:r>
      <w:r w:rsidRPr="005D2BC7">
        <w:rPr>
          <w:rFonts w:asciiTheme="minorHAnsi" w:hAnsiTheme="minorHAnsi" w:cstheme="minorHAnsi"/>
          <w:b/>
          <w:bCs/>
        </w:rPr>
        <w:t>&lt; F</w:t>
      </w:r>
      <w:r w:rsidRPr="005D2BC7">
        <w:rPr>
          <w:rFonts w:asciiTheme="minorHAnsi" w:hAnsiTheme="minorHAnsi" w:cstheme="minorHAnsi"/>
          <w:b/>
          <w:bCs/>
          <w:vertAlign w:val="subscript"/>
        </w:rPr>
        <w:t>MSY</w:t>
      </w:r>
      <w:r w:rsidRPr="005D2BC7">
        <w:rPr>
          <w:rFonts w:asciiTheme="minorHAnsi" w:hAnsiTheme="minorHAnsi" w:cstheme="minorHAnsi"/>
          <w:b/>
          <w:bCs/>
        </w:rPr>
        <w:t xml:space="preserve">). </w:t>
      </w:r>
    </w:p>
    <w:p w14:paraId="6AFFBF64" w14:textId="77777777" w:rsidR="00650BA8" w:rsidRPr="005D2BC7" w:rsidRDefault="00650BA8" w:rsidP="00650BA8">
      <w:pPr>
        <w:pStyle w:val="WCPFCnormal"/>
        <w:widowControl w:val="0"/>
        <w:numPr>
          <w:ilvl w:val="0"/>
          <w:numId w:val="0"/>
        </w:numPr>
        <w:adjustRightInd w:val="0"/>
        <w:snapToGrid w:val="0"/>
        <w:spacing w:after="0" w:line="240" w:lineRule="auto"/>
        <w:contextualSpacing w:val="0"/>
        <w:rPr>
          <w:rFonts w:asciiTheme="minorHAnsi" w:hAnsiTheme="minorHAnsi" w:cstheme="minorHAnsi"/>
        </w:rPr>
      </w:pPr>
    </w:p>
    <w:p w14:paraId="705E4288" w14:textId="77777777" w:rsidR="00650BA8" w:rsidRPr="005D2BC7" w:rsidRDefault="00650BA8" w:rsidP="00650BA8">
      <w:pPr>
        <w:pStyle w:val="WCPFCnormal"/>
        <w:widowControl w:val="0"/>
        <w:numPr>
          <w:ilvl w:val="0"/>
          <w:numId w:val="0"/>
        </w:numPr>
        <w:adjustRightInd w:val="0"/>
        <w:snapToGrid w:val="0"/>
        <w:spacing w:after="0" w:line="240" w:lineRule="auto"/>
        <w:contextualSpacing w:val="0"/>
        <w:rPr>
          <w:rFonts w:asciiTheme="minorHAnsi" w:hAnsiTheme="minorHAnsi" w:cstheme="minorHAnsi"/>
        </w:rPr>
      </w:pPr>
      <w:r w:rsidRPr="005D2BC7">
        <w:rPr>
          <w:rFonts w:asciiTheme="minorHAnsi" w:hAnsiTheme="minorHAnsi" w:cstheme="minorHAnsi"/>
          <w:b/>
          <w:bCs/>
        </w:rPr>
        <w:t>Table SPA-01</w:t>
      </w:r>
      <w:r w:rsidRPr="005D2BC7">
        <w:rPr>
          <w:rFonts w:asciiTheme="minorHAnsi" w:hAnsiTheme="minorHAnsi" w:cstheme="minorHAnsi"/>
        </w:rPr>
        <w:t xml:space="preserve"> Summary of reference points over the model ensemble, along with results incorporating estimation uncertainty. Note that these values do not include estimation uncertainty, unless otherwise indicated. </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049"/>
        <w:gridCol w:w="1218"/>
        <w:gridCol w:w="1219"/>
        <w:gridCol w:w="1219"/>
        <w:gridCol w:w="1219"/>
        <w:gridCol w:w="1219"/>
        <w:gridCol w:w="1217"/>
      </w:tblGrid>
      <w:tr w:rsidR="00650BA8" w:rsidRPr="005D2BC7" w14:paraId="5DF40FA0" w14:textId="77777777" w:rsidTr="00B243CE">
        <w:tc>
          <w:tcPr>
            <w:tcW w:w="1095" w:type="pct"/>
            <w:tcBorders>
              <w:top w:val="single" w:sz="8" w:space="0" w:color="auto"/>
              <w:bottom w:val="single" w:sz="8" w:space="0" w:color="auto"/>
            </w:tcBorders>
            <w:shd w:val="clear" w:color="auto" w:fill="D9D9D9" w:themeFill="background1" w:themeFillShade="D9"/>
          </w:tcPr>
          <w:p w14:paraId="6B2B4820" w14:textId="77777777" w:rsidR="00650BA8" w:rsidRPr="005D2BC7" w:rsidRDefault="00650BA8" w:rsidP="00B243CE">
            <w:pPr>
              <w:pStyle w:val="WCPFCnormal"/>
              <w:widowControl w:val="0"/>
              <w:numPr>
                <w:ilvl w:val="0"/>
                <w:numId w:val="0"/>
              </w:numPr>
              <w:adjustRightInd w:val="0"/>
              <w:snapToGrid w:val="0"/>
              <w:spacing w:after="0"/>
              <w:contextualSpacing w:val="0"/>
              <w:rPr>
                <w:rFonts w:asciiTheme="minorHAnsi" w:hAnsiTheme="minorHAnsi" w:cstheme="minorHAnsi"/>
              </w:rPr>
            </w:pPr>
          </w:p>
        </w:tc>
        <w:tc>
          <w:tcPr>
            <w:tcW w:w="651" w:type="pct"/>
            <w:tcBorders>
              <w:top w:val="single" w:sz="8" w:space="0" w:color="auto"/>
              <w:bottom w:val="single" w:sz="8" w:space="0" w:color="auto"/>
            </w:tcBorders>
            <w:shd w:val="clear" w:color="auto" w:fill="D9D9D9" w:themeFill="background1" w:themeFillShade="D9"/>
          </w:tcPr>
          <w:p w14:paraId="767AE30A" w14:textId="77777777" w:rsidR="00650BA8" w:rsidRPr="005D2BC7" w:rsidRDefault="00650BA8" w:rsidP="00B243CE">
            <w:pPr>
              <w:pStyle w:val="WCPFCnormal"/>
              <w:widowControl w:val="0"/>
              <w:numPr>
                <w:ilvl w:val="0"/>
                <w:numId w:val="0"/>
              </w:numPr>
              <w:adjustRightInd w:val="0"/>
              <w:snapToGrid w:val="0"/>
              <w:spacing w:after="0"/>
              <w:contextualSpacing w:val="0"/>
              <w:jc w:val="right"/>
              <w:rPr>
                <w:rFonts w:asciiTheme="minorHAnsi" w:hAnsiTheme="minorHAnsi" w:cstheme="minorHAnsi"/>
              </w:rPr>
            </w:pPr>
            <w:r w:rsidRPr="005D2BC7">
              <w:rPr>
                <w:rFonts w:asciiTheme="minorHAnsi" w:hAnsiTheme="minorHAnsi" w:cstheme="minorHAnsi"/>
              </w:rPr>
              <w:t>Mean</w:t>
            </w:r>
          </w:p>
        </w:tc>
        <w:tc>
          <w:tcPr>
            <w:tcW w:w="651" w:type="pct"/>
            <w:tcBorders>
              <w:top w:val="single" w:sz="8" w:space="0" w:color="auto"/>
              <w:bottom w:val="single" w:sz="8" w:space="0" w:color="auto"/>
            </w:tcBorders>
            <w:shd w:val="clear" w:color="auto" w:fill="D9D9D9" w:themeFill="background1" w:themeFillShade="D9"/>
          </w:tcPr>
          <w:p w14:paraId="6364FABB" w14:textId="77777777" w:rsidR="00650BA8" w:rsidRPr="005D2BC7" w:rsidRDefault="00650BA8" w:rsidP="00B243CE">
            <w:pPr>
              <w:pStyle w:val="WCPFCnormal"/>
              <w:widowControl w:val="0"/>
              <w:numPr>
                <w:ilvl w:val="0"/>
                <w:numId w:val="0"/>
              </w:numPr>
              <w:adjustRightInd w:val="0"/>
              <w:snapToGrid w:val="0"/>
              <w:spacing w:after="0"/>
              <w:contextualSpacing w:val="0"/>
              <w:jc w:val="right"/>
              <w:rPr>
                <w:rFonts w:asciiTheme="minorHAnsi" w:hAnsiTheme="minorHAnsi" w:cstheme="minorHAnsi"/>
              </w:rPr>
            </w:pPr>
            <w:r w:rsidRPr="005D2BC7">
              <w:rPr>
                <w:rFonts w:asciiTheme="minorHAnsi" w:hAnsiTheme="minorHAnsi" w:cstheme="minorHAnsi"/>
              </w:rPr>
              <w:t>Median</w:t>
            </w:r>
          </w:p>
        </w:tc>
        <w:tc>
          <w:tcPr>
            <w:tcW w:w="651" w:type="pct"/>
            <w:tcBorders>
              <w:top w:val="single" w:sz="8" w:space="0" w:color="auto"/>
              <w:bottom w:val="single" w:sz="8" w:space="0" w:color="auto"/>
            </w:tcBorders>
            <w:shd w:val="clear" w:color="auto" w:fill="D9D9D9" w:themeFill="background1" w:themeFillShade="D9"/>
          </w:tcPr>
          <w:p w14:paraId="33F3BAC4" w14:textId="77777777" w:rsidR="00650BA8" w:rsidRPr="005D2BC7" w:rsidRDefault="00650BA8" w:rsidP="00B243CE">
            <w:pPr>
              <w:pStyle w:val="WCPFCnormal"/>
              <w:widowControl w:val="0"/>
              <w:numPr>
                <w:ilvl w:val="0"/>
                <w:numId w:val="0"/>
              </w:numPr>
              <w:adjustRightInd w:val="0"/>
              <w:snapToGrid w:val="0"/>
              <w:spacing w:after="0"/>
              <w:contextualSpacing w:val="0"/>
              <w:jc w:val="right"/>
              <w:rPr>
                <w:rFonts w:asciiTheme="minorHAnsi" w:hAnsiTheme="minorHAnsi" w:cstheme="minorHAnsi"/>
              </w:rPr>
            </w:pPr>
            <w:r w:rsidRPr="005D2BC7">
              <w:rPr>
                <w:rFonts w:asciiTheme="minorHAnsi" w:hAnsiTheme="minorHAnsi" w:cstheme="minorHAnsi"/>
              </w:rPr>
              <w:t>Min</w:t>
            </w:r>
          </w:p>
        </w:tc>
        <w:tc>
          <w:tcPr>
            <w:tcW w:w="651" w:type="pct"/>
            <w:tcBorders>
              <w:top w:val="single" w:sz="8" w:space="0" w:color="auto"/>
              <w:bottom w:val="single" w:sz="8" w:space="0" w:color="auto"/>
            </w:tcBorders>
            <w:shd w:val="clear" w:color="auto" w:fill="D9D9D9" w:themeFill="background1" w:themeFillShade="D9"/>
          </w:tcPr>
          <w:p w14:paraId="2850BB16" w14:textId="77777777" w:rsidR="00650BA8" w:rsidRPr="005D2BC7" w:rsidRDefault="00650BA8" w:rsidP="00B243CE">
            <w:pPr>
              <w:pStyle w:val="WCPFCnormal"/>
              <w:widowControl w:val="0"/>
              <w:numPr>
                <w:ilvl w:val="0"/>
                <w:numId w:val="0"/>
              </w:numPr>
              <w:adjustRightInd w:val="0"/>
              <w:snapToGrid w:val="0"/>
              <w:spacing w:after="0"/>
              <w:contextualSpacing w:val="0"/>
              <w:jc w:val="right"/>
              <w:rPr>
                <w:rFonts w:asciiTheme="minorHAnsi" w:hAnsiTheme="minorHAnsi" w:cstheme="minorHAnsi"/>
              </w:rPr>
            </w:pPr>
            <w:r w:rsidRPr="005D2BC7">
              <w:rPr>
                <w:rFonts w:asciiTheme="minorHAnsi" w:hAnsiTheme="minorHAnsi" w:cstheme="minorHAnsi"/>
              </w:rPr>
              <w:t>10%</w:t>
            </w:r>
          </w:p>
        </w:tc>
        <w:tc>
          <w:tcPr>
            <w:tcW w:w="651" w:type="pct"/>
            <w:tcBorders>
              <w:top w:val="single" w:sz="8" w:space="0" w:color="auto"/>
              <w:bottom w:val="single" w:sz="8" w:space="0" w:color="auto"/>
            </w:tcBorders>
            <w:shd w:val="clear" w:color="auto" w:fill="D9D9D9" w:themeFill="background1" w:themeFillShade="D9"/>
          </w:tcPr>
          <w:p w14:paraId="3C25F237" w14:textId="77777777" w:rsidR="00650BA8" w:rsidRPr="005D2BC7" w:rsidRDefault="00650BA8" w:rsidP="00B243CE">
            <w:pPr>
              <w:pStyle w:val="WCPFCnormal"/>
              <w:widowControl w:val="0"/>
              <w:numPr>
                <w:ilvl w:val="0"/>
                <w:numId w:val="0"/>
              </w:numPr>
              <w:adjustRightInd w:val="0"/>
              <w:snapToGrid w:val="0"/>
              <w:spacing w:after="0"/>
              <w:contextualSpacing w:val="0"/>
              <w:jc w:val="right"/>
              <w:rPr>
                <w:rFonts w:asciiTheme="minorHAnsi" w:hAnsiTheme="minorHAnsi" w:cstheme="minorHAnsi"/>
              </w:rPr>
            </w:pPr>
            <w:r w:rsidRPr="005D2BC7">
              <w:rPr>
                <w:rFonts w:asciiTheme="minorHAnsi" w:hAnsiTheme="minorHAnsi" w:cstheme="minorHAnsi"/>
              </w:rPr>
              <w:t>90%</w:t>
            </w:r>
          </w:p>
        </w:tc>
        <w:tc>
          <w:tcPr>
            <w:tcW w:w="650" w:type="pct"/>
            <w:tcBorders>
              <w:top w:val="single" w:sz="8" w:space="0" w:color="auto"/>
              <w:bottom w:val="single" w:sz="8" w:space="0" w:color="auto"/>
            </w:tcBorders>
            <w:shd w:val="clear" w:color="auto" w:fill="D9D9D9" w:themeFill="background1" w:themeFillShade="D9"/>
          </w:tcPr>
          <w:p w14:paraId="16C9FCCD" w14:textId="77777777" w:rsidR="00650BA8" w:rsidRPr="005D2BC7" w:rsidRDefault="00650BA8" w:rsidP="00B243CE">
            <w:pPr>
              <w:pStyle w:val="WCPFCnormal"/>
              <w:widowControl w:val="0"/>
              <w:numPr>
                <w:ilvl w:val="0"/>
                <w:numId w:val="0"/>
              </w:numPr>
              <w:adjustRightInd w:val="0"/>
              <w:snapToGrid w:val="0"/>
              <w:spacing w:after="0"/>
              <w:contextualSpacing w:val="0"/>
              <w:jc w:val="right"/>
              <w:rPr>
                <w:rFonts w:asciiTheme="minorHAnsi" w:hAnsiTheme="minorHAnsi" w:cstheme="minorHAnsi"/>
              </w:rPr>
            </w:pPr>
            <w:r w:rsidRPr="005D2BC7">
              <w:rPr>
                <w:rFonts w:asciiTheme="minorHAnsi" w:hAnsiTheme="minorHAnsi" w:cstheme="minorHAnsi"/>
              </w:rPr>
              <w:t>Max</w:t>
            </w:r>
          </w:p>
        </w:tc>
      </w:tr>
      <w:tr w:rsidR="00650BA8" w:rsidRPr="005D2BC7" w14:paraId="4782114F" w14:textId="77777777" w:rsidTr="00B243CE">
        <w:tc>
          <w:tcPr>
            <w:tcW w:w="1095" w:type="pct"/>
            <w:tcBorders>
              <w:top w:val="single" w:sz="8" w:space="0" w:color="auto"/>
            </w:tcBorders>
          </w:tcPr>
          <w:p w14:paraId="77084E14" w14:textId="77777777" w:rsidR="00650BA8" w:rsidRPr="005D2BC7" w:rsidRDefault="00650BA8" w:rsidP="00B243CE">
            <w:pPr>
              <w:pStyle w:val="WCPFCnormal"/>
              <w:widowControl w:val="0"/>
              <w:numPr>
                <w:ilvl w:val="0"/>
                <w:numId w:val="0"/>
              </w:numPr>
              <w:adjustRightInd w:val="0"/>
              <w:snapToGrid w:val="0"/>
              <w:spacing w:after="0"/>
              <w:contextualSpacing w:val="0"/>
              <w:rPr>
                <w:rFonts w:asciiTheme="minorHAnsi" w:hAnsiTheme="minorHAnsi" w:cstheme="minorHAnsi"/>
              </w:rPr>
            </w:pPr>
            <w:r w:rsidRPr="005D2BC7">
              <w:rPr>
                <w:rFonts w:asciiTheme="minorHAnsi" w:hAnsiTheme="minorHAnsi" w:cstheme="minorHAnsi"/>
              </w:rPr>
              <w:t>F</w:t>
            </w:r>
            <w:r w:rsidRPr="005D2BC7">
              <w:rPr>
                <w:rFonts w:asciiTheme="minorHAnsi" w:hAnsiTheme="minorHAnsi" w:cstheme="minorHAnsi"/>
                <w:vertAlign w:val="subscript"/>
              </w:rPr>
              <w:t>MSY</w:t>
            </w:r>
          </w:p>
        </w:tc>
        <w:tc>
          <w:tcPr>
            <w:tcW w:w="651" w:type="pct"/>
            <w:tcBorders>
              <w:top w:val="single" w:sz="8" w:space="0" w:color="auto"/>
            </w:tcBorders>
          </w:tcPr>
          <w:p w14:paraId="14A8571F" w14:textId="77777777" w:rsidR="00650BA8" w:rsidRPr="005D2BC7" w:rsidRDefault="00650BA8" w:rsidP="00B243CE">
            <w:pPr>
              <w:pStyle w:val="WCPFCnormal"/>
              <w:widowControl w:val="0"/>
              <w:numPr>
                <w:ilvl w:val="0"/>
                <w:numId w:val="0"/>
              </w:numPr>
              <w:adjustRightInd w:val="0"/>
              <w:snapToGrid w:val="0"/>
              <w:spacing w:after="0"/>
              <w:contextualSpacing w:val="0"/>
              <w:jc w:val="right"/>
              <w:rPr>
                <w:rFonts w:asciiTheme="minorHAnsi" w:hAnsiTheme="minorHAnsi" w:cstheme="minorHAnsi"/>
              </w:rPr>
            </w:pPr>
            <w:r w:rsidRPr="005D2BC7">
              <w:rPr>
                <w:rFonts w:asciiTheme="minorHAnsi" w:hAnsiTheme="minorHAnsi" w:cstheme="minorHAnsi"/>
              </w:rPr>
              <w:t>0.15</w:t>
            </w:r>
          </w:p>
        </w:tc>
        <w:tc>
          <w:tcPr>
            <w:tcW w:w="651" w:type="pct"/>
            <w:tcBorders>
              <w:top w:val="single" w:sz="8" w:space="0" w:color="auto"/>
            </w:tcBorders>
          </w:tcPr>
          <w:p w14:paraId="1922EB7F" w14:textId="77777777" w:rsidR="00650BA8" w:rsidRPr="005D2BC7" w:rsidRDefault="00650BA8" w:rsidP="00B243CE">
            <w:pPr>
              <w:pStyle w:val="WCPFCnormal"/>
              <w:widowControl w:val="0"/>
              <w:numPr>
                <w:ilvl w:val="0"/>
                <w:numId w:val="0"/>
              </w:numPr>
              <w:adjustRightInd w:val="0"/>
              <w:snapToGrid w:val="0"/>
              <w:spacing w:after="0"/>
              <w:contextualSpacing w:val="0"/>
              <w:jc w:val="right"/>
              <w:rPr>
                <w:rFonts w:asciiTheme="minorHAnsi" w:hAnsiTheme="minorHAnsi" w:cstheme="minorHAnsi"/>
              </w:rPr>
            </w:pPr>
            <w:r w:rsidRPr="005D2BC7">
              <w:rPr>
                <w:rFonts w:asciiTheme="minorHAnsi" w:hAnsiTheme="minorHAnsi" w:cstheme="minorHAnsi"/>
              </w:rPr>
              <w:t>0.16</w:t>
            </w:r>
          </w:p>
        </w:tc>
        <w:tc>
          <w:tcPr>
            <w:tcW w:w="651" w:type="pct"/>
            <w:tcBorders>
              <w:top w:val="single" w:sz="8" w:space="0" w:color="auto"/>
            </w:tcBorders>
          </w:tcPr>
          <w:p w14:paraId="6BB1398E" w14:textId="77777777" w:rsidR="00650BA8" w:rsidRPr="005D2BC7" w:rsidRDefault="00650BA8" w:rsidP="00B243CE">
            <w:pPr>
              <w:pStyle w:val="WCPFCnormal"/>
              <w:widowControl w:val="0"/>
              <w:numPr>
                <w:ilvl w:val="0"/>
                <w:numId w:val="0"/>
              </w:numPr>
              <w:adjustRightInd w:val="0"/>
              <w:snapToGrid w:val="0"/>
              <w:spacing w:after="0"/>
              <w:contextualSpacing w:val="0"/>
              <w:jc w:val="right"/>
              <w:rPr>
                <w:rFonts w:asciiTheme="minorHAnsi" w:hAnsiTheme="minorHAnsi" w:cstheme="minorHAnsi"/>
              </w:rPr>
            </w:pPr>
            <w:r w:rsidRPr="005D2BC7">
              <w:rPr>
                <w:rFonts w:asciiTheme="minorHAnsi" w:hAnsiTheme="minorHAnsi" w:cstheme="minorHAnsi"/>
              </w:rPr>
              <w:t>0.10</w:t>
            </w:r>
          </w:p>
        </w:tc>
        <w:tc>
          <w:tcPr>
            <w:tcW w:w="651" w:type="pct"/>
            <w:tcBorders>
              <w:top w:val="single" w:sz="8" w:space="0" w:color="auto"/>
            </w:tcBorders>
          </w:tcPr>
          <w:p w14:paraId="08F9F54D" w14:textId="77777777" w:rsidR="00650BA8" w:rsidRPr="005D2BC7" w:rsidRDefault="00650BA8" w:rsidP="00B243CE">
            <w:pPr>
              <w:pStyle w:val="WCPFCnormal"/>
              <w:widowControl w:val="0"/>
              <w:numPr>
                <w:ilvl w:val="0"/>
                <w:numId w:val="0"/>
              </w:numPr>
              <w:adjustRightInd w:val="0"/>
              <w:snapToGrid w:val="0"/>
              <w:spacing w:after="0"/>
              <w:contextualSpacing w:val="0"/>
              <w:jc w:val="right"/>
              <w:rPr>
                <w:rFonts w:asciiTheme="minorHAnsi" w:hAnsiTheme="minorHAnsi" w:cstheme="minorHAnsi"/>
              </w:rPr>
            </w:pPr>
            <w:r w:rsidRPr="005D2BC7">
              <w:rPr>
                <w:rFonts w:asciiTheme="minorHAnsi" w:hAnsiTheme="minorHAnsi" w:cstheme="minorHAnsi"/>
              </w:rPr>
              <w:t>0.12</w:t>
            </w:r>
          </w:p>
        </w:tc>
        <w:tc>
          <w:tcPr>
            <w:tcW w:w="651" w:type="pct"/>
            <w:tcBorders>
              <w:top w:val="single" w:sz="8" w:space="0" w:color="auto"/>
            </w:tcBorders>
          </w:tcPr>
          <w:p w14:paraId="7844300F" w14:textId="77777777" w:rsidR="00650BA8" w:rsidRPr="005D2BC7" w:rsidRDefault="00650BA8" w:rsidP="00B243CE">
            <w:pPr>
              <w:pStyle w:val="WCPFCnormal"/>
              <w:widowControl w:val="0"/>
              <w:numPr>
                <w:ilvl w:val="0"/>
                <w:numId w:val="0"/>
              </w:numPr>
              <w:adjustRightInd w:val="0"/>
              <w:snapToGrid w:val="0"/>
              <w:spacing w:after="0"/>
              <w:contextualSpacing w:val="0"/>
              <w:jc w:val="right"/>
              <w:rPr>
                <w:rFonts w:asciiTheme="minorHAnsi" w:hAnsiTheme="minorHAnsi" w:cstheme="minorHAnsi"/>
              </w:rPr>
            </w:pPr>
            <w:r w:rsidRPr="005D2BC7">
              <w:rPr>
                <w:rFonts w:asciiTheme="minorHAnsi" w:hAnsiTheme="minorHAnsi" w:cstheme="minorHAnsi"/>
              </w:rPr>
              <w:t>0.18</w:t>
            </w:r>
          </w:p>
        </w:tc>
        <w:tc>
          <w:tcPr>
            <w:tcW w:w="650" w:type="pct"/>
            <w:tcBorders>
              <w:top w:val="single" w:sz="8" w:space="0" w:color="auto"/>
            </w:tcBorders>
          </w:tcPr>
          <w:p w14:paraId="6AF4AC47" w14:textId="77777777" w:rsidR="00650BA8" w:rsidRPr="005D2BC7" w:rsidRDefault="00650BA8" w:rsidP="00B243CE">
            <w:pPr>
              <w:pStyle w:val="WCPFCnormal"/>
              <w:widowControl w:val="0"/>
              <w:numPr>
                <w:ilvl w:val="0"/>
                <w:numId w:val="0"/>
              </w:numPr>
              <w:adjustRightInd w:val="0"/>
              <w:snapToGrid w:val="0"/>
              <w:spacing w:after="0"/>
              <w:contextualSpacing w:val="0"/>
              <w:jc w:val="right"/>
              <w:rPr>
                <w:rFonts w:asciiTheme="minorHAnsi" w:hAnsiTheme="minorHAnsi" w:cstheme="minorHAnsi"/>
              </w:rPr>
            </w:pPr>
            <w:r w:rsidRPr="005D2BC7">
              <w:rPr>
                <w:rFonts w:asciiTheme="minorHAnsi" w:hAnsiTheme="minorHAnsi" w:cstheme="minorHAnsi"/>
              </w:rPr>
              <w:t>0.20</w:t>
            </w:r>
          </w:p>
        </w:tc>
      </w:tr>
      <w:tr w:rsidR="00650BA8" w:rsidRPr="005D2BC7" w14:paraId="5D179FB6" w14:textId="77777777" w:rsidTr="00B243CE">
        <w:tc>
          <w:tcPr>
            <w:tcW w:w="1095" w:type="pct"/>
          </w:tcPr>
          <w:p w14:paraId="63DEE4BB" w14:textId="77777777" w:rsidR="00650BA8" w:rsidRPr="005D2BC7" w:rsidRDefault="00650BA8" w:rsidP="00B243CE">
            <w:pPr>
              <w:pStyle w:val="WCPFCnormal"/>
              <w:widowControl w:val="0"/>
              <w:numPr>
                <w:ilvl w:val="0"/>
                <w:numId w:val="0"/>
              </w:numPr>
              <w:adjustRightInd w:val="0"/>
              <w:snapToGrid w:val="0"/>
              <w:spacing w:after="0"/>
              <w:contextualSpacing w:val="0"/>
              <w:rPr>
                <w:rFonts w:asciiTheme="minorHAnsi" w:eastAsia="Malgun Gothic" w:hAnsiTheme="minorHAnsi" w:cstheme="minorHAnsi"/>
                <w:lang w:eastAsia="ko-KR"/>
              </w:rPr>
            </w:pPr>
            <w:proofErr w:type="spellStart"/>
            <w:r w:rsidRPr="005D2BC7">
              <w:rPr>
                <w:rFonts w:asciiTheme="minorHAnsi" w:hAnsiTheme="minorHAnsi" w:cstheme="minorHAnsi"/>
              </w:rPr>
              <w:t>f</w:t>
            </w:r>
            <w:r w:rsidRPr="005D2BC7">
              <w:rPr>
                <w:rFonts w:asciiTheme="minorHAnsi" w:hAnsiTheme="minorHAnsi" w:cstheme="minorHAnsi"/>
                <w:vertAlign w:val="subscript"/>
              </w:rPr>
              <w:t>mult</w:t>
            </w:r>
            <w:proofErr w:type="spellEnd"/>
          </w:p>
        </w:tc>
        <w:tc>
          <w:tcPr>
            <w:tcW w:w="651" w:type="pct"/>
          </w:tcPr>
          <w:p w14:paraId="78F9BC63" w14:textId="77777777" w:rsidR="00650BA8" w:rsidRPr="005D2BC7" w:rsidRDefault="00650BA8" w:rsidP="00B243CE">
            <w:pPr>
              <w:pStyle w:val="WCPFCnormal"/>
              <w:widowControl w:val="0"/>
              <w:numPr>
                <w:ilvl w:val="0"/>
                <w:numId w:val="0"/>
              </w:numPr>
              <w:adjustRightInd w:val="0"/>
              <w:snapToGrid w:val="0"/>
              <w:spacing w:after="0"/>
              <w:contextualSpacing w:val="0"/>
              <w:jc w:val="right"/>
              <w:rPr>
                <w:rFonts w:asciiTheme="minorHAnsi" w:hAnsiTheme="minorHAnsi" w:cstheme="minorHAnsi"/>
              </w:rPr>
            </w:pPr>
            <w:r w:rsidRPr="005D2BC7">
              <w:rPr>
                <w:rFonts w:asciiTheme="minorHAnsi" w:hAnsiTheme="minorHAnsi" w:cstheme="minorHAnsi"/>
              </w:rPr>
              <w:t>7.95</w:t>
            </w:r>
          </w:p>
        </w:tc>
        <w:tc>
          <w:tcPr>
            <w:tcW w:w="651" w:type="pct"/>
          </w:tcPr>
          <w:p w14:paraId="1FBD15BB" w14:textId="77777777" w:rsidR="00650BA8" w:rsidRPr="005D2BC7" w:rsidRDefault="00650BA8" w:rsidP="00B243CE">
            <w:pPr>
              <w:pStyle w:val="WCPFCnormal"/>
              <w:widowControl w:val="0"/>
              <w:numPr>
                <w:ilvl w:val="0"/>
                <w:numId w:val="0"/>
              </w:numPr>
              <w:adjustRightInd w:val="0"/>
              <w:snapToGrid w:val="0"/>
              <w:spacing w:after="0"/>
              <w:contextualSpacing w:val="0"/>
              <w:jc w:val="right"/>
              <w:rPr>
                <w:rFonts w:asciiTheme="minorHAnsi" w:hAnsiTheme="minorHAnsi" w:cstheme="minorHAnsi"/>
              </w:rPr>
            </w:pPr>
            <w:r w:rsidRPr="005D2BC7">
              <w:rPr>
                <w:rFonts w:asciiTheme="minorHAnsi" w:hAnsiTheme="minorHAnsi" w:cstheme="minorHAnsi"/>
              </w:rPr>
              <w:t>5.61</w:t>
            </w:r>
          </w:p>
        </w:tc>
        <w:tc>
          <w:tcPr>
            <w:tcW w:w="651" w:type="pct"/>
          </w:tcPr>
          <w:p w14:paraId="33F772D6" w14:textId="77777777" w:rsidR="00650BA8" w:rsidRPr="005D2BC7" w:rsidRDefault="00650BA8" w:rsidP="00B243CE">
            <w:pPr>
              <w:pStyle w:val="WCPFCnormal"/>
              <w:widowControl w:val="0"/>
              <w:numPr>
                <w:ilvl w:val="0"/>
                <w:numId w:val="0"/>
              </w:numPr>
              <w:adjustRightInd w:val="0"/>
              <w:snapToGrid w:val="0"/>
              <w:spacing w:after="0"/>
              <w:contextualSpacing w:val="0"/>
              <w:jc w:val="right"/>
              <w:rPr>
                <w:rFonts w:asciiTheme="minorHAnsi" w:hAnsiTheme="minorHAnsi" w:cstheme="minorHAnsi"/>
              </w:rPr>
            </w:pPr>
            <w:r w:rsidRPr="005D2BC7">
              <w:rPr>
                <w:rFonts w:asciiTheme="minorHAnsi" w:hAnsiTheme="minorHAnsi" w:cstheme="minorHAnsi"/>
              </w:rPr>
              <w:t>1.21</w:t>
            </w:r>
          </w:p>
        </w:tc>
        <w:tc>
          <w:tcPr>
            <w:tcW w:w="651" w:type="pct"/>
          </w:tcPr>
          <w:p w14:paraId="36FD55A8" w14:textId="77777777" w:rsidR="00650BA8" w:rsidRPr="005D2BC7" w:rsidRDefault="00650BA8" w:rsidP="00B243CE">
            <w:pPr>
              <w:pStyle w:val="WCPFCnormal"/>
              <w:widowControl w:val="0"/>
              <w:numPr>
                <w:ilvl w:val="0"/>
                <w:numId w:val="0"/>
              </w:numPr>
              <w:adjustRightInd w:val="0"/>
              <w:snapToGrid w:val="0"/>
              <w:spacing w:after="0"/>
              <w:contextualSpacing w:val="0"/>
              <w:jc w:val="right"/>
              <w:rPr>
                <w:rFonts w:asciiTheme="minorHAnsi" w:hAnsiTheme="minorHAnsi" w:cstheme="minorHAnsi"/>
              </w:rPr>
            </w:pPr>
            <w:r w:rsidRPr="005D2BC7">
              <w:rPr>
                <w:rFonts w:asciiTheme="minorHAnsi" w:hAnsiTheme="minorHAnsi" w:cstheme="minorHAnsi"/>
              </w:rPr>
              <w:t>2.27</w:t>
            </w:r>
          </w:p>
        </w:tc>
        <w:tc>
          <w:tcPr>
            <w:tcW w:w="651" w:type="pct"/>
          </w:tcPr>
          <w:p w14:paraId="2FCBE6AC" w14:textId="77777777" w:rsidR="00650BA8" w:rsidRPr="005D2BC7" w:rsidRDefault="00650BA8" w:rsidP="00B243CE">
            <w:pPr>
              <w:pStyle w:val="WCPFCnormal"/>
              <w:widowControl w:val="0"/>
              <w:numPr>
                <w:ilvl w:val="0"/>
                <w:numId w:val="0"/>
              </w:numPr>
              <w:adjustRightInd w:val="0"/>
              <w:snapToGrid w:val="0"/>
              <w:spacing w:after="0"/>
              <w:contextualSpacing w:val="0"/>
              <w:jc w:val="right"/>
              <w:rPr>
                <w:rFonts w:asciiTheme="minorHAnsi" w:hAnsiTheme="minorHAnsi" w:cstheme="minorHAnsi"/>
              </w:rPr>
            </w:pPr>
            <w:r w:rsidRPr="005D2BC7">
              <w:rPr>
                <w:rFonts w:asciiTheme="minorHAnsi" w:hAnsiTheme="minorHAnsi" w:cstheme="minorHAnsi"/>
              </w:rPr>
              <w:t>17.18</w:t>
            </w:r>
          </w:p>
        </w:tc>
        <w:tc>
          <w:tcPr>
            <w:tcW w:w="650" w:type="pct"/>
          </w:tcPr>
          <w:p w14:paraId="3C5D29C1" w14:textId="77777777" w:rsidR="00650BA8" w:rsidRPr="005D2BC7" w:rsidRDefault="00650BA8" w:rsidP="00B243CE">
            <w:pPr>
              <w:pStyle w:val="WCPFCnormal"/>
              <w:widowControl w:val="0"/>
              <w:numPr>
                <w:ilvl w:val="0"/>
                <w:numId w:val="0"/>
              </w:numPr>
              <w:adjustRightInd w:val="0"/>
              <w:snapToGrid w:val="0"/>
              <w:spacing w:after="0"/>
              <w:contextualSpacing w:val="0"/>
              <w:jc w:val="right"/>
              <w:rPr>
                <w:rFonts w:asciiTheme="minorHAnsi" w:hAnsiTheme="minorHAnsi" w:cstheme="minorHAnsi"/>
              </w:rPr>
            </w:pPr>
            <w:r w:rsidRPr="005D2BC7">
              <w:rPr>
                <w:rFonts w:asciiTheme="minorHAnsi" w:hAnsiTheme="minorHAnsi" w:cstheme="minorHAnsi"/>
              </w:rPr>
              <w:t>27.66</w:t>
            </w:r>
          </w:p>
        </w:tc>
      </w:tr>
      <w:tr w:rsidR="00650BA8" w:rsidRPr="005D2BC7" w14:paraId="5D3D2F00" w14:textId="77777777" w:rsidTr="00B243CE">
        <w:tc>
          <w:tcPr>
            <w:tcW w:w="1095" w:type="pct"/>
          </w:tcPr>
          <w:p w14:paraId="6E56F7B5" w14:textId="77777777" w:rsidR="00650BA8" w:rsidRPr="005D2BC7" w:rsidRDefault="00650BA8" w:rsidP="00B243CE">
            <w:pPr>
              <w:pStyle w:val="WCPFCnormal"/>
              <w:widowControl w:val="0"/>
              <w:numPr>
                <w:ilvl w:val="0"/>
                <w:numId w:val="0"/>
              </w:numPr>
              <w:adjustRightInd w:val="0"/>
              <w:snapToGrid w:val="0"/>
              <w:spacing w:after="0"/>
              <w:contextualSpacing w:val="0"/>
              <w:rPr>
                <w:rFonts w:asciiTheme="minorHAnsi" w:hAnsiTheme="minorHAnsi" w:cstheme="minorHAnsi"/>
              </w:rPr>
            </w:pPr>
            <w:proofErr w:type="spellStart"/>
            <w:r w:rsidRPr="005D2BC7">
              <w:rPr>
                <w:rFonts w:asciiTheme="minorHAnsi" w:hAnsiTheme="minorHAnsi" w:cstheme="minorHAnsi"/>
              </w:rPr>
              <w:t>F</w:t>
            </w:r>
            <w:r w:rsidRPr="005D2BC7">
              <w:rPr>
                <w:rFonts w:asciiTheme="minorHAnsi" w:hAnsiTheme="minorHAnsi" w:cstheme="minorHAnsi"/>
                <w:vertAlign w:val="subscript"/>
              </w:rPr>
              <w:t>recent</w:t>
            </w:r>
            <w:proofErr w:type="spellEnd"/>
            <w:r w:rsidRPr="005D2BC7">
              <w:rPr>
                <w:rFonts w:asciiTheme="minorHAnsi" w:hAnsiTheme="minorHAnsi" w:cstheme="minorHAnsi"/>
              </w:rPr>
              <w:t>/F</w:t>
            </w:r>
            <w:r w:rsidRPr="005D2BC7">
              <w:rPr>
                <w:rFonts w:asciiTheme="minorHAnsi" w:hAnsiTheme="minorHAnsi" w:cstheme="minorHAnsi"/>
                <w:vertAlign w:val="subscript"/>
              </w:rPr>
              <w:t>MSY</w:t>
            </w:r>
          </w:p>
        </w:tc>
        <w:tc>
          <w:tcPr>
            <w:tcW w:w="651" w:type="pct"/>
          </w:tcPr>
          <w:p w14:paraId="1969DEDB" w14:textId="77777777" w:rsidR="00650BA8" w:rsidRPr="005D2BC7" w:rsidRDefault="00650BA8" w:rsidP="00B243CE">
            <w:pPr>
              <w:pStyle w:val="WCPFCnormal"/>
              <w:widowControl w:val="0"/>
              <w:numPr>
                <w:ilvl w:val="0"/>
                <w:numId w:val="0"/>
              </w:numPr>
              <w:adjustRightInd w:val="0"/>
              <w:snapToGrid w:val="0"/>
              <w:spacing w:after="0"/>
              <w:contextualSpacing w:val="0"/>
              <w:jc w:val="right"/>
              <w:rPr>
                <w:rFonts w:asciiTheme="minorHAnsi" w:hAnsiTheme="minorHAnsi" w:cstheme="minorHAnsi"/>
              </w:rPr>
            </w:pPr>
            <w:r w:rsidRPr="005D2BC7">
              <w:rPr>
                <w:rFonts w:asciiTheme="minorHAnsi" w:hAnsiTheme="minorHAnsi" w:cstheme="minorHAnsi"/>
              </w:rPr>
              <w:t>0.22</w:t>
            </w:r>
          </w:p>
        </w:tc>
        <w:tc>
          <w:tcPr>
            <w:tcW w:w="651" w:type="pct"/>
          </w:tcPr>
          <w:p w14:paraId="0D973407" w14:textId="77777777" w:rsidR="00650BA8" w:rsidRPr="005D2BC7" w:rsidRDefault="00650BA8" w:rsidP="00B243CE">
            <w:pPr>
              <w:pStyle w:val="WCPFCnormal"/>
              <w:widowControl w:val="0"/>
              <w:numPr>
                <w:ilvl w:val="0"/>
                <w:numId w:val="0"/>
              </w:numPr>
              <w:adjustRightInd w:val="0"/>
              <w:snapToGrid w:val="0"/>
              <w:spacing w:after="0"/>
              <w:contextualSpacing w:val="0"/>
              <w:jc w:val="right"/>
              <w:rPr>
                <w:rFonts w:asciiTheme="minorHAnsi" w:hAnsiTheme="minorHAnsi" w:cstheme="minorHAnsi"/>
              </w:rPr>
            </w:pPr>
            <w:r w:rsidRPr="005D2BC7">
              <w:rPr>
                <w:rFonts w:asciiTheme="minorHAnsi" w:hAnsiTheme="minorHAnsi" w:cstheme="minorHAnsi"/>
              </w:rPr>
              <w:t>0.18</w:t>
            </w:r>
          </w:p>
        </w:tc>
        <w:tc>
          <w:tcPr>
            <w:tcW w:w="651" w:type="pct"/>
          </w:tcPr>
          <w:p w14:paraId="7CB3BA6B" w14:textId="77777777" w:rsidR="00650BA8" w:rsidRPr="005D2BC7" w:rsidRDefault="00650BA8" w:rsidP="00B243CE">
            <w:pPr>
              <w:pStyle w:val="WCPFCnormal"/>
              <w:widowControl w:val="0"/>
              <w:numPr>
                <w:ilvl w:val="0"/>
                <w:numId w:val="0"/>
              </w:numPr>
              <w:adjustRightInd w:val="0"/>
              <w:snapToGrid w:val="0"/>
              <w:spacing w:after="0"/>
              <w:contextualSpacing w:val="0"/>
              <w:jc w:val="right"/>
              <w:rPr>
                <w:rFonts w:asciiTheme="minorHAnsi" w:hAnsiTheme="minorHAnsi" w:cstheme="minorHAnsi"/>
              </w:rPr>
            </w:pPr>
            <w:r w:rsidRPr="005D2BC7">
              <w:rPr>
                <w:rFonts w:asciiTheme="minorHAnsi" w:hAnsiTheme="minorHAnsi" w:cstheme="minorHAnsi"/>
              </w:rPr>
              <w:t>0.04</w:t>
            </w:r>
          </w:p>
        </w:tc>
        <w:tc>
          <w:tcPr>
            <w:tcW w:w="651" w:type="pct"/>
          </w:tcPr>
          <w:p w14:paraId="16039ED3" w14:textId="77777777" w:rsidR="00650BA8" w:rsidRPr="005D2BC7" w:rsidRDefault="00650BA8" w:rsidP="00B243CE">
            <w:pPr>
              <w:pStyle w:val="WCPFCnormal"/>
              <w:widowControl w:val="0"/>
              <w:numPr>
                <w:ilvl w:val="0"/>
                <w:numId w:val="0"/>
              </w:numPr>
              <w:adjustRightInd w:val="0"/>
              <w:snapToGrid w:val="0"/>
              <w:spacing w:after="0"/>
              <w:contextualSpacing w:val="0"/>
              <w:jc w:val="right"/>
              <w:rPr>
                <w:rFonts w:asciiTheme="minorHAnsi" w:hAnsiTheme="minorHAnsi" w:cstheme="minorHAnsi"/>
              </w:rPr>
            </w:pPr>
            <w:r w:rsidRPr="005D2BC7">
              <w:rPr>
                <w:rFonts w:asciiTheme="minorHAnsi" w:hAnsiTheme="minorHAnsi" w:cstheme="minorHAnsi"/>
              </w:rPr>
              <w:t>0.06</w:t>
            </w:r>
          </w:p>
        </w:tc>
        <w:tc>
          <w:tcPr>
            <w:tcW w:w="651" w:type="pct"/>
          </w:tcPr>
          <w:p w14:paraId="23F0B32F" w14:textId="77777777" w:rsidR="00650BA8" w:rsidRPr="005D2BC7" w:rsidRDefault="00650BA8" w:rsidP="00B243CE">
            <w:pPr>
              <w:pStyle w:val="WCPFCnormal"/>
              <w:widowControl w:val="0"/>
              <w:numPr>
                <w:ilvl w:val="0"/>
                <w:numId w:val="0"/>
              </w:numPr>
              <w:adjustRightInd w:val="0"/>
              <w:snapToGrid w:val="0"/>
              <w:spacing w:after="0"/>
              <w:contextualSpacing w:val="0"/>
              <w:jc w:val="right"/>
              <w:rPr>
                <w:rFonts w:asciiTheme="minorHAnsi" w:hAnsiTheme="minorHAnsi" w:cstheme="minorHAnsi"/>
              </w:rPr>
            </w:pPr>
            <w:r w:rsidRPr="005D2BC7">
              <w:rPr>
                <w:rFonts w:asciiTheme="minorHAnsi" w:hAnsiTheme="minorHAnsi" w:cstheme="minorHAnsi"/>
              </w:rPr>
              <w:t>0.44</w:t>
            </w:r>
          </w:p>
        </w:tc>
        <w:tc>
          <w:tcPr>
            <w:tcW w:w="650" w:type="pct"/>
          </w:tcPr>
          <w:p w14:paraId="6416E432" w14:textId="77777777" w:rsidR="00650BA8" w:rsidRPr="005D2BC7" w:rsidRDefault="00650BA8" w:rsidP="00B243CE">
            <w:pPr>
              <w:pStyle w:val="WCPFCnormal"/>
              <w:widowControl w:val="0"/>
              <w:numPr>
                <w:ilvl w:val="0"/>
                <w:numId w:val="0"/>
              </w:numPr>
              <w:adjustRightInd w:val="0"/>
              <w:snapToGrid w:val="0"/>
              <w:spacing w:after="0"/>
              <w:contextualSpacing w:val="0"/>
              <w:jc w:val="right"/>
              <w:rPr>
                <w:rFonts w:asciiTheme="minorHAnsi" w:hAnsiTheme="minorHAnsi" w:cstheme="minorHAnsi"/>
              </w:rPr>
            </w:pPr>
            <w:r w:rsidRPr="005D2BC7">
              <w:rPr>
                <w:rFonts w:asciiTheme="minorHAnsi" w:hAnsiTheme="minorHAnsi" w:cstheme="minorHAnsi"/>
              </w:rPr>
              <w:t>0.82</w:t>
            </w:r>
          </w:p>
        </w:tc>
      </w:tr>
      <w:tr w:rsidR="00650BA8" w:rsidRPr="005D2BC7" w14:paraId="450E04BF" w14:textId="77777777" w:rsidTr="00B243CE">
        <w:tc>
          <w:tcPr>
            <w:tcW w:w="1095" w:type="pct"/>
          </w:tcPr>
          <w:p w14:paraId="0F40EEDE" w14:textId="77777777" w:rsidR="00650BA8" w:rsidRPr="005D2BC7" w:rsidRDefault="00650BA8" w:rsidP="00B243CE">
            <w:pPr>
              <w:pStyle w:val="WCPFCnormal"/>
              <w:widowControl w:val="0"/>
              <w:numPr>
                <w:ilvl w:val="0"/>
                <w:numId w:val="0"/>
              </w:numPr>
              <w:adjustRightInd w:val="0"/>
              <w:snapToGrid w:val="0"/>
              <w:spacing w:after="0"/>
              <w:contextualSpacing w:val="0"/>
              <w:rPr>
                <w:rFonts w:asciiTheme="minorHAnsi" w:hAnsiTheme="minorHAnsi" w:cstheme="minorHAnsi"/>
              </w:rPr>
            </w:pPr>
            <w:r w:rsidRPr="005D2BC7">
              <w:rPr>
                <w:rFonts w:asciiTheme="minorHAnsi" w:hAnsiTheme="minorHAnsi" w:cstheme="minorHAnsi"/>
              </w:rPr>
              <w:t>MSY</w:t>
            </w:r>
          </w:p>
        </w:tc>
        <w:tc>
          <w:tcPr>
            <w:tcW w:w="651" w:type="pct"/>
          </w:tcPr>
          <w:p w14:paraId="49186249" w14:textId="77777777" w:rsidR="00650BA8" w:rsidRPr="005D2BC7" w:rsidRDefault="00650BA8" w:rsidP="00B243CE">
            <w:pPr>
              <w:pStyle w:val="WCPFCnormal"/>
              <w:widowControl w:val="0"/>
              <w:numPr>
                <w:ilvl w:val="0"/>
                <w:numId w:val="0"/>
              </w:numPr>
              <w:adjustRightInd w:val="0"/>
              <w:snapToGrid w:val="0"/>
              <w:spacing w:after="0"/>
              <w:contextualSpacing w:val="0"/>
              <w:jc w:val="right"/>
              <w:rPr>
                <w:rFonts w:asciiTheme="minorHAnsi" w:hAnsiTheme="minorHAnsi" w:cstheme="minorHAnsi"/>
              </w:rPr>
            </w:pPr>
            <w:r w:rsidRPr="005D2BC7">
              <w:rPr>
                <w:rFonts w:asciiTheme="minorHAnsi" w:hAnsiTheme="minorHAnsi" w:cstheme="minorHAnsi"/>
              </w:rPr>
              <w:t>113,308</w:t>
            </w:r>
          </w:p>
        </w:tc>
        <w:tc>
          <w:tcPr>
            <w:tcW w:w="651" w:type="pct"/>
          </w:tcPr>
          <w:p w14:paraId="477F67BB" w14:textId="77777777" w:rsidR="00650BA8" w:rsidRPr="005D2BC7" w:rsidRDefault="00650BA8" w:rsidP="00B243CE">
            <w:pPr>
              <w:pStyle w:val="WCPFCnormal"/>
              <w:widowControl w:val="0"/>
              <w:numPr>
                <w:ilvl w:val="0"/>
                <w:numId w:val="0"/>
              </w:numPr>
              <w:adjustRightInd w:val="0"/>
              <w:snapToGrid w:val="0"/>
              <w:spacing w:after="0"/>
              <w:contextualSpacing w:val="0"/>
              <w:jc w:val="right"/>
              <w:rPr>
                <w:rFonts w:asciiTheme="minorHAnsi" w:hAnsiTheme="minorHAnsi" w:cstheme="minorHAnsi"/>
              </w:rPr>
            </w:pPr>
            <w:r w:rsidRPr="005D2BC7">
              <w:rPr>
                <w:rFonts w:asciiTheme="minorHAnsi" w:hAnsiTheme="minorHAnsi" w:cstheme="minorHAnsi"/>
              </w:rPr>
              <w:t>101,100</w:t>
            </w:r>
          </w:p>
        </w:tc>
        <w:tc>
          <w:tcPr>
            <w:tcW w:w="651" w:type="pct"/>
          </w:tcPr>
          <w:p w14:paraId="7DBB4945" w14:textId="77777777" w:rsidR="00650BA8" w:rsidRPr="005D2BC7" w:rsidRDefault="00650BA8" w:rsidP="00B243CE">
            <w:pPr>
              <w:pStyle w:val="WCPFCnormal"/>
              <w:widowControl w:val="0"/>
              <w:numPr>
                <w:ilvl w:val="0"/>
                <w:numId w:val="0"/>
              </w:numPr>
              <w:adjustRightInd w:val="0"/>
              <w:snapToGrid w:val="0"/>
              <w:spacing w:after="0"/>
              <w:contextualSpacing w:val="0"/>
              <w:jc w:val="right"/>
              <w:rPr>
                <w:rFonts w:asciiTheme="minorHAnsi" w:hAnsiTheme="minorHAnsi" w:cstheme="minorHAnsi"/>
              </w:rPr>
            </w:pPr>
            <w:r w:rsidRPr="005D2BC7">
              <w:rPr>
                <w:rFonts w:asciiTheme="minorHAnsi" w:hAnsiTheme="minorHAnsi" w:cstheme="minorHAnsi"/>
              </w:rPr>
              <w:t>62,120</w:t>
            </w:r>
          </w:p>
        </w:tc>
        <w:tc>
          <w:tcPr>
            <w:tcW w:w="651" w:type="pct"/>
          </w:tcPr>
          <w:p w14:paraId="14F6E231" w14:textId="77777777" w:rsidR="00650BA8" w:rsidRPr="005D2BC7" w:rsidRDefault="00650BA8" w:rsidP="00B243CE">
            <w:pPr>
              <w:pStyle w:val="WCPFCnormal"/>
              <w:widowControl w:val="0"/>
              <w:numPr>
                <w:ilvl w:val="0"/>
                <w:numId w:val="0"/>
              </w:numPr>
              <w:adjustRightInd w:val="0"/>
              <w:snapToGrid w:val="0"/>
              <w:spacing w:after="0"/>
              <w:contextualSpacing w:val="0"/>
              <w:jc w:val="right"/>
              <w:rPr>
                <w:rFonts w:asciiTheme="minorHAnsi" w:hAnsiTheme="minorHAnsi" w:cstheme="minorHAnsi"/>
              </w:rPr>
            </w:pPr>
            <w:r w:rsidRPr="005D2BC7">
              <w:rPr>
                <w:rFonts w:asciiTheme="minorHAnsi" w:hAnsiTheme="minorHAnsi" w:cstheme="minorHAnsi"/>
              </w:rPr>
              <w:t>74,018</w:t>
            </w:r>
          </w:p>
        </w:tc>
        <w:tc>
          <w:tcPr>
            <w:tcW w:w="651" w:type="pct"/>
          </w:tcPr>
          <w:p w14:paraId="5E502AAB" w14:textId="77777777" w:rsidR="00650BA8" w:rsidRPr="005D2BC7" w:rsidRDefault="00650BA8" w:rsidP="00B243CE">
            <w:pPr>
              <w:pStyle w:val="WCPFCnormal"/>
              <w:widowControl w:val="0"/>
              <w:numPr>
                <w:ilvl w:val="0"/>
                <w:numId w:val="0"/>
              </w:numPr>
              <w:adjustRightInd w:val="0"/>
              <w:snapToGrid w:val="0"/>
              <w:spacing w:after="0"/>
              <w:contextualSpacing w:val="0"/>
              <w:jc w:val="right"/>
              <w:rPr>
                <w:rFonts w:asciiTheme="minorHAnsi" w:hAnsiTheme="minorHAnsi" w:cstheme="minorHAnsi"/>
              </w:rPr>
            </w:pPr>
            <w:r w:rsidRPr="005D2BC7">
              <w:rPr>
                <w:rFonts w:asciiTheme="minorHAnsi" w:hAnsiTheme="minorHAnsi" w:cstheme="minorHAnsi"/>
              </w:rPr>
              <w:t>176,330</w:t>
            </w:r>
          </w:p>
        </w:tc>
        <w:tc>
          <w:tcPr>
            <w:tcW w:w="650" w:type="pct"/>
          </w:tcPr>
          <w:p w14:paraId="4481DD27" w14:textId="77777777" w:rsidR="00650BA8" w:rsidRPr="005D2BC7" w:rsidRDefault="00650BA8" w:rsidP="00B243CE">
            <w:pPr>
              <w:pStyle w:val="WCPFCnormal"/>
              <w:widowControl w:val="0"/>
              <w:numPr>
                <w:ilvl w:val="0"/>
                <w:numId w:val="0"/>
              </w:numPr>
              <w:adjustRightInd w:val="0"/>
              <w:snapToGrid w:val="0"/>
              <w:spacing w:after="0"/>
              <w:contextualSpacing w:val="0"/>
              <w:jc w:val="right"/>
              <w:rPr>
                <w:rFonts w:asciiTheme="minorHAnsi" w:hAnsiTheme="minorHAnsi" w:cstheme="minorHAnsi"/>
              </w:rPr>
            </w:pPr>
            <w:r w:rsidRPr="005D2BC7">
              <w:rPr>
                <w:rFonts w:asciiTheme="minorHAnsi" w:hAnsiTheme="minorHAnsi" w:cstheme="minorHAnsi"/>
              </w:rPr>
              <w:t>202,400</w:t>
            </w:r>
          </w:p>
        </w:tc>
      </w:tr>
      <w:tr w:rsidR="00650BA8" w:rsidRPr="005D2BC7" w14:paraId="0880E246" w14:textId="77777777" w:rsidTr="00B243CE">
        <w:tc>
          <w:tcPr>
            <w:tcW w:w="1095" w:type="pct"/>
          </w:tcPr>
          <w:p w14:paraId="45D8FC96" w14:textId="77777777" w:rsidR="00650BA8" w:rsidRPr="005D2BC7" w:rsidRDefault="00650BA8" w:rsidP="00B243CE">
            <w:pPr>
              <w:pStyle w:val="WCPFCnormal"/>
              <w:widowControl w:val="0"/>
              <w:numPr>
                <w:ilvl w:val="0"/>
                <w:numId w:val="0"/>
              </w:numPr>
              <w:adjustRightInd w:val="0"/>
              <w:snapToGrid w:val="0"/>
              <w:spacing w:after="0"/>
              <w:contextualSpacing w:val="0"/>
              <w:rPr>
                <w:rFonts w:asciiTheme="minorHAnsi" w:hAnsiTheme="minorHAnsi" w:cstheme="minorHAnsi"/>
              </w:rPr>
            </w:pPr>
            <w:r w:rsidRPr="005D2BC7">
              <w:rPr>
                <w:rFonts w:asciiTheme="minorHAnsi" w:hAnsiTheme="minorHAnsi" w:cstheme="minorHAnsi"/>
              </w:rPr>
              <w:t>SB</w:t>
            </w:r>
            <w:r w:rsidRPr="005D2BC7">
              <w:rPr>
                <w:rFonts w:asciiTheme="minorHAnsi" w:hAnsiTheme="minorHAnsi" w:cstheme="minorHAnsi"/>
                <w:vertAlign w:val="subscript"/>
              </w:rPr>
              <w:t>0</w:t>
            </w:r>
          </w:p>
        </w:tc>
        <w:tc>
          <w:tcPr>
            <w:tcW w:w="651" w:type="pct"/>
          </w:tcPr>
          <w:p w14:paraId="305EE13B" w14:textId="77777777" w:rsidR="00650BA8" w:rsidRPr="005D2BC7" w:rsidRDefault="00650BA8" w:rsidP="00B243CE">
            <w:pPr>
              <w:pStyle w:val="WCPFCnormal"/>
              <w:widowControl w:val="0"/>
              <w:numPr>
                <w:ilvl w:val="0"/>
                <w:numId w:val="0"/>
              </w:numPr>
              <w:adjustRightInd w:val="0"/>
              <w:snapToGrid w:val="0"/>
              <w:spacing w:after="0"/>
              <w:contextualSpacing w:val="0"/>
              <w:jc w:val="right"/>
              <w:rPr>
                <w:rFonts w:asciiTheme="minorHAnsi" w:hAnsiTheme="minorHAnsi" w:cstheme="minorHAnsi"/>
              </w:rPr>
            </w:pPr>
            <w:r w:rsidRPr="005D2BC7">
              <w:rPr>
                <w:rFonts w:asciiTheme="minorHAnsi" w:hAnsiTheme="minorHAnsi" w:cstheme="minorHAnsi"/>
              </w:rPr>
              <w:t>587,089</w:t>
            </w:r>
          </w:p>
        </w:tc>
        <w:tc>
          <w:tcPr>
            <w:tcW w:w="651" w:type="pct"/>
          </w:tcPr>
          <w:p w14:paraId="42F36D00" w14:textId="77777777" w:rsidR="00650BA8" w:rsidRPr="005D2BC7" w:rsidRDefault="00650BA8" w:rsidP="00B243CE">
            <w:pPr>
              <w:pStyle w:val="WCPFCnormal"/>
              <w:widowControl w:val="0"/>
              <w:numPr>
                <w:ilvl w:val="0"/>
                <w:numId w:val="0"/>
              </w:numPr>
              <w:adjustRightInd w:val="0"/>
              <w:snapToGrid w:val="0"/>
              <w:spacing w:after="0"/>
              <w:contextualSpacing w:val="0"/>
              <w:jc w:val="right"/>
              <w:rPr>
                <w:rFonts w:asciiTheme="minorHAnsi" w:hAnsiTheme="minorHAnsi" w:cstheme="minorHAnsi"/>
              </w:rPr>
            </w:pPr>
            <w:r w:rsidRPr="005D2BC7">
              <w:rPr>
                <w:rFonts w:asciiTheme="minorHAnsi" w:hAnsiTheme="minorHAnsi" w:cstheme="minorHAnsi"/>
              </w:rPr>
              <w:t>566,950</w:t>
            </w:r>
          </w:p>
        </w:tc>
        <w:tc>
          <w:tcPr>
            <w:tcW w:w="651" w:type="pct"/>
          </w:tcPr>
          <w:p w14:paraId="0FA9674E" w14:textId="77777777" w:rsidR="00650BA8" w:rsidRPr="005D2BC7" w:rsidRDefault="00650BA8" w:rsidP="00B243CE">
            <w:pPr>
              <w:pStyle w:val="WCPFCnormal"/>
              <w:widowControl w:val="0"/>
              <w:numPr>
                <w:ilvl w:val="0"/>
                <w:numId w:val="0"/>
              </w:numPr>
              <w:adjustRightInd w:val="0"/>
              <w:snapToGrid w:val="0"/>
              <w:spacing w:after="0"/>
              <w:contextualSpacing w:val="0"/>
              <w:jc w:val="right"/>
              <w:rPr>
                <w:rFonts w:asciiTheme="minorHAnsi" w:hAnsiTheme="minorHAnsi" w:cstheme="minorHAnsi"/>
              </w:rPr>
            </w:pPr>
            <w:r w:rsidRPr="005D2BC7">
              <w:rPr>
                <w:rFonts w:asciiTheme="minorHAnsi" w:hAnsiTheme="minorHAnsi" w:cstheme="minorHAnsi"/>
              </w:rPr>
              <w:t>529,100</w:t>
            </w:r>
          </w:p>
        </w:tc>
        <w:tc>
          <w:tcPr>
            <w:tcW w:w="651" w:type="pct"/>
          </w:tcPr>
          <w:p w14:paraId="70ECC7B1" w14:textId="77777777" w:rsidR="00650BA8" w:rsidRPr="005D2BC7" w:rsidRDefault="00650BA8" w:rsidP="00B243CE">
            <w:pPr>
              <w:pStyle w:val="WCPFCnormal"/>
              <w:widowControl w:val="0"/>
              <w:numPr>
                <w:ilvl w:val="0"/>
                <w:numId w:val="0"/>
              </w:numPr>
              <w:adjustRightInd w:val="0"/>
              <w:snapToGrid w:val="0"/>
              <w:spacing w:after="0"/>
              <w:contextualSpacing w:val="0"/>
              <w:jc w:val="right"/>
              <w:rPr>
                <w:rFonts w:asciiTheme="minorHAnsi" w:hAnsiTheme="minorHAnsi" w:cstheme="minorHAnsi"/>
              </w:rPr>
            </w:pPr>
            <w:r w:rsidRPr="005D2BC7">
              <w:rPr>
                <w:rFonts w:asciiTheme="minorHAnsi" w:hAnsiTheme="minorHAnsi" w:cstheme="minorHAnsi"/>
              </w:rPr>
              <w:t>537,100</w:t>
            </w:r>
          </w:p>
        </w:tc>
        <w:tc>
          <w:tcPr>
            <w:tcW w:w="651" w:type="pct"/>
          </w:tcPr>
          <w:p w14:paraId="46B5BF85" w14:textId="77777777" w:rsidR="00650BA8" w:rsidRPr="005D2BC7" w:rsidRDefault="00650BA8" w:rsidP="00B243CE">
            <w:pPr>
              <w:pStyle w:val="WCPFCnormal"/>
              <w:widowControl w:val="0"/>
              <w:numPr>
                <w:ilvl w:val="0"/>
                <w:numId w:val="0"/>
              </w:numPr>
              <w:adjustRightInd w:val="0"/>
              <w:snapToGrid w:val="0"/>
              <w:spacing w:after="0"/>
              <w:contextualSpacing w:val="0"/>
              <w:jc w:val="right"/>
              <w:rPr>
                <w:rFonts w:asciiTheme="minorHAnsi" w:hAnsiTheme="minorHAnsi" w:cstheme="minorHAnsi"/>
              </w:rPr>
            </w:pPr>
            <w:r w:rsidRPr="005D2BC7">
              <w:rPr>
                <w:rFonts w:asciiTheme="minorHAnsi" w:hAnsiTheme="minorHAnsi" w:cstheme="minorHAnsi"/>
              </w:rPr>
              <w:t>662,500</w:t>
            </w:r>
          </w:p>
        </w:tc>
        <w:tc>
          <w:tcPr>
            <w:tcW w:w="650" w:type="pct"/>
          </w:tcPr>
          <w:p w14:paraId="458132A6" w14:textId="77777777" w:rsidR="00650BA8" w:rsidRPr="005D2BC7" w:rsidRDefault="00650BA8" w:rsidP="00B243CE">
            <w:pPr>
              <w:pStyle w:val="WCPFCnormal"/>
              <w:widowControl w:val="0"/>
              <w:numPr>
                <w:ilvl w:val="0"/>
                <w:numId w:val="0"/>
              </w:numPr>
              <w:adjustRightInd w:val="0"/>
              <w:snapToGrid w:val="0"/>
              <w:spacing w:after="0"/>
              <w:contextualSpacing w:val="0"/>
              <w:jc w:val="right"/>
              <w:rPr>
                <w:rFonts w:asciiTheme="minorHAnsi" w:hAnsiTheme="minorHAnsi" w:cstheme="minorHAnsi"/>
              </w:rPr>
            </w:pPr>
            <w:r w:rsidRPr="005D2BC7">
              <w:rPr>
                <w:rFonts w:asciiTheme="minorHAnsi" w:hAnsiTheme="minorHAnsi" w:cstheme="minorHAnsi"/>
              </w:rPr>
              <w:t>749,700</w:t>
            </w:r>
          </w:p>
        </w:tc>
      </w:tr>
      <w:tr w:rsidR="00650BA8" w:rsidRPr="005D2BC7" w14:paraId="726406BF" w14:textId="77777777" w:rsidTr="00B243CE">
        <w:tc>
          <w:tcPr>
            <w:tcW w:w="1095" w:type="pct"/>
          </w:tcPr>
          <w:p w14:paraId="53755458" w14:textId="77777777" w:rsidR="00650BA8" w:rsidRPr="005D2BC7" w:rsidRDefault="00650BA8" w:rsidP="00B243CE">
            <w:pPr>
              <w:pStyle w:val="WCPFCnormal"/>
              <w:widowControl w:val="0"/>
              <w:numPr>
                <w:ilvl w:val="0"/>
                <w:numId w:val="0"/>
              </w:numPr>
              <w:adjustRightInd w:val="0"/>
              <w:snapToGrid w:val="0"/>
              <w:spacing w:after="0"/>
              <w:contextualSpacing w:val="0"/>
              <w:rPr>
                <w:rFonts w:asciiTheme="minorHAnsi" w:hAnsiTheme="minorHAnsi" w:cstheme="minorHAnsi"/>
              </w:rPr>
            </w:pPr>
            <w:r w:rsidRPr="005D2BC7">
              <w:rPr>
                <w:rFonts w:asciiTheme="minorHAnsi" w:hAnsiTheme="minorHAnsi" w:cstheme="minorHAnsi"/>
              </w:rPr>
              <w:lastRenderedPageBreak/>
              <w:t>SB</w:t>
            </w:r>
            <w:r w:rsidRPr="005D2BC7">
              <w:rPr>
                <w:rFonts w:asciiTheme="minorHAnsi" w:hAnsiTheme="minorHAnsi" w:cstheme="minorHAnsi"/>
                <w:vertAlign w:val="subscript"/>
              </w:rPr>
              <w:t>F=0</w:t>
            </w:r>
          </w:p>
        </w:tc>
        <w:tc>
          <w:tcPr>
            <w:tcW w:w="651" w:type="pct"/>
          </w:tcPr>
          <w:p w14:paraId="5731A7A8" w14:textId="77777777" w:rsidR="00650BA8" w:rsidRPr="005D2BC7" w:rsidRDefault="00650BA8" w:rsidP="00B243CE">
            <w:pPr>
              <w:pStyle w:val="WCPFCnormal"/>
              <w:widowControl w:val="0"/>
              <w:numPr>
                <w:ilvl w:val="0"/>
                <w:numId w:val="0"/>
              </w:numPr>
              <w:adjustRightInd w:val="0"/>
              <w:snapToGrid w:val="0"/>
              <w:spacing w:after="0"/>
              <w:contextualSpacing w:val="0"/>
              <w:jc w:val="right"/>
              <w:rPr>
                <w:rFonts w:asciiTheme="minorHAnsi" w:hAnsiTheme="minorHAnsi" w:cstheme="minorHAnsi"/>
              </w:rPr>
            </w:pPr>
            <w:r w:rsidRPr="005D2BC7">
              <w:rPr>
                <w:rFonts w:asciiTheme="minorHAnsi" w:hAnsiTheme="minorHAnsi" w:cstheme="minorHAnsi"/>
              </w:rPr>
              <w:t>724,200</w:t>
            </w:r>
          </w:p>
        </w:tc>
        <w:tc>
          <w:tcPr>
            <w:tcW w:w="651" w:type="pct"/>
          </w:tcPr>
          <w:p w14:paraId="26F9C341" w14:textId="77777777" w:rsidR="00650BA8" w:rsidRPr="005D2BC7" w:rsidRDefault="00650BA8" w:rsidP="00B243CE">
            <w:pPr>
              <w:pStyle w:val="WCPFCnormal"/>
              <w:widowControl w:val="0"/>
              <w:numPr>
                <w:ilvl w:val="0"/>
                <w:numId w:val="0"/>
              </w:numPr>
              <w:adjustRightInd w:val="0"/>
              <w:snapToGrid w:val="0"/>
              <w:spacing w:after="0"/>
              <w:contextualSpacing w:val="0"/>
              <w:jc w:val="right"/>
              <w:rPr>
                <w:rFonts w:asciiTheme="minorHAnsi" w:hAnsiTheme="minorHAnsi" w:cstheme="minorHAnsi"/>
              </w:rPr>
            </w:pPr>
            <w:r w:rsidRPr="005D2BC7">
              <w:rPr>
                <w:rFonts w:asciiTheme="minorHAnsi" w:hAnsiTheme="minorHAnsi" w:cstheme="minorHAnsi"/>
              </w:rPr>
              <w:t>711,059</w:t>
            </w:r>
          </w:p>
        </w:tc>
        <w:tc>
          <w:tcPr>
            <w:tcW w:w="651" w:type="pct"/>
          </w:tcPr>
          <w:p w14:paraId="56C46BAE" w14:textId="77777777" w:rsidR="00650BA8" w:rsidRPr="005D2BC7" w:rsidRDefault="00650BA8" w:rsidP="00B243CE">
            <w:pPr>
              <w:pStyle w:val="WCPFCnormal"/>
              <w:widowControl w:val="0"/>
              <w:numPr>
                <w:ilvl w:val="0"/>
                <w:numId w:val="0"/>
              </w:numPr>
              <w:adjustRightInd w:val="0"/>
              <w:snapToGrid w:val="0"/>
              <w:spacing w:after="0"/>
              <w:contextualSpacing w:val="0"/>
              <w:jc w:val="right"/>
              <w:rPr>
                <w:rFonts w:asciiTheme="minorHAnsi" w:hAnsiTheme="minorHAnsi" w:cstheme="minorHAnsi"/>
              </w:rPr>
            </w:pPr>
            <w:r w:rsidRPr="005D2BC7">
              <w:rPr>
                <w:rFonts w:asciiTheme="minorHAnsi" w:hAnsiTheme="minorHAnsi" w:cstheme="minorHAnsi"/>
              </w:rPr>
              <w:t>665,389</w:t>
            </w:r>
          </w:p>
        </w:tc>
        <w:tc>
          <w:tcPr>
            <w:tcW w:w="651" w:type="pct"/>
          </w:tcPr>
          <w:p w14:paraId="4863CE99" w14:textId="77777777" w:rsidR="00650BA8" w:rsidRPr="005D2BC7" w:rsidRDefault="00650BA8" w:rsidP="00B243CE">
            <w:pPr>
              <w:pStyle w:val="WCPFCnormal"/>
              <w:widowControl w:val="0"/>
              <w:numPr>
                <w:ilvl w:val="0"/>
                <w:numId w:val="0"/>
              </w:numPr>
              <w:adjustRightInd w:val="0"/>
              <w:snapToGrid w:val="0"/>
              <w:spacing w:after="0"/>
              <w:contextualSpacing w:val="0"/>
              <w:jc w:val="right"/>
              <w:rPr>
                <w:rFonts w:asciiTheme="minorHAnsi" w:hAnsiTheme="minorHAnsi" w:cstheme="minorHAnsi"/>
              </w:rPr>
            </w:pPr>
            <w:r w:rsidRPr="005D2BC7">
              <w:rPr>
                <w:rFonts w:asciiTheme="minorHAnsi" w:hAnsiTheme="minorHAnsi" w:cstheme="minorHAnsi"/>
              </w:rPr>
              <w:t>674,633</w:t>
            </w:r>
          </w:p>
        </w:tc>
        <w:tc>
          <w:tcPr>
            <w:tcW w:w="651" w:type="pct"/>
          </w:tcPr>
          <w:p w14:paraId="37F99C00" w14:textId="77777777" w:rsidR="00650BA8" w:rsidRPr="005D2BC7" w:rsidRDefault="00650BA8" w:rsidP="00B243CE">
            <w:pPr>
              <w:pStyle w:val="WCPFCnormal"/>
              <w:widowControl w:val="0"/>
              <w:numPr>
                <w:ilvl w:val="0"/>
                <w:numId w:val="0"/>
              </w:numPr>
              <w:adjustRightInd w:val="0"/>
              <w:snapToGrid w:val="0"/>
              <w:spacing w:after="0"/>
              <w:contextualSpacing w:val="0"/>
              <w:jc w:val="right"/>
              <w:rPr>
                <w:rFonts w:asciiTheme="minorHAnsi" w:hAnsiTheme="minorHAnsi" w:cstheme="minorHAnsi"/>
              </w:rPr>
            </w:pPr>
            <w:r w:rsidRPr="005D2BC7">
              <w:rPr>
                <w:rFonts w:asciiTheme="minorHAnsi" w:hAnsiTheme="minorHAnsi" w:cstheme="minorHAnsi"/>
              </w:rPr>
              <w:t>788,312</w:t>
            </w:r>
          </w:p>
        </w:tc>
        <w:tc>
          <w:tcPr>
            <w:tcW w:w="650" w:type="pct"/>
          </w:tcPr>
          <w:p w14:paraId="7DE26C5C" w14:textId="77777777" w:rsidR="00650BA8" w:rsidRPr="005D2BC7" w:rsidRDefault="00650BA8" w:rsidP="00B243CE">
            <w:pPr>
              <w:pStyle w:val="WCPFCnormal"/>
              <w:widowControl w:val="0"/>
              <w:numPr>
                <w:ilvl w:val="0"/>
                <w:numId w:val="0"/>
              </w:numPr>
              <w:adjustRightInd w:val="0"/>
              <w:snapToGrid w:val="0"/>
              <w:spacing w:after="0"/>
              <w:contextualSpacing w:val="0"/>
              <w:jc w:val="right"/>
              <w:rPr>
                <w:rFonts w:asciiTheme="minorHAnsi" w:hAnsiTheme="minorHAnsi" w:cstheme="minorHAnsi"/>
              </w:rPr>
            </w:pPr>
            <w:r w:rsidRPr="005D2BC7">
              <w:rPr>
                <w:rFonts w:asciiTheme="minorHAnsi" w:hAnsiTheme="minorHAnsi" w:cstheme="minorHAnsi"/>
              </w:rPr>
              <w:t>857,071</w:t>
            </w:r>
          </w:p>
        </w:tc>
      </w:tr>
      <w:tr w:rsidR="00650BA8" w:rsidRPr="005D2BC7" w14:paraId="09DEE50B" w14:textId="77777777" w:rsidTr="00B243CE">
        <w:tc>
          <w:tcPr>
            <w:tcW w:w="1095" w:type="pct"/>
          </w:tcPr>
          <w:p w14:paraId="0263BB03" w14:textId="77777777" w:rsidR="00650BA8" w:rsidRPr="005D2BC7" w:rsidRDefault="00650BA8" w:rsidP="00B243CE">
            <w:pPr>
              <w:pStyle w:val="WCPFCnormal"/>
              <w:widowControl w:val="0"/>
              <w:numPr>
                <w:ilvl w:val="0"/>
                <w:numId w:val="0"/>
              </w:numPr>
              <w:adjustRightInd w:val="0"/>
              <w:snapToGrid w:val="0"/>
              <w:spacing w:after="0"/>
              <w:contextualSpacing w:val="0"/>
              <w:rPr>
                <w:rFonts w:asciiTheme="minorHAnsi" w:hAnsiTheme="minorHAnsi" w:cstheme="minorHAnsi"/>
              </w:rPr>
            </w:pPr>
            <w:proofErr w:type="spellStart"/>
            <w:r w:rsidRPr="005D2BC7">
              <w:rPr>
                <w:rFonts w:asciiTheme="minorHAnsi" w:hAnsiTheme="minorHAnsi" w:cstheme="minorHAnsi"/>
              </w:rPr>
              <w:t>SB</w:t>
            </w:r>
            <w:r w:rsidRPr="005D2BC7">
              <w:rPr>
                <w:rFonts w:asciiTheme="minorHAnsi" w:hAnsiTheme="minorHAnsi" w:cstheme="minorHAnsi"/>
                <w:vertAlign w:val="subscript"/>
              </w:rPr>
              <w:t>latest</w:t>
            </w:r>
            <w:proofErr w:type="spellEnd"/>
            <w:r w:rsidRPr="005D2BC7">
              <w:rPr>
                <w:rFonts w:asciiTheme="minorHAnsi" w:hAnsiTheme="minorHAnsi" w:cstheme="minorHAnsi"/>
              </w:rPr>
              <w:t>/SB</w:t>
            </w:r>
            <w:r w:rsidRPr="005D2BC7">
              <w:rPr>
                <w:rFonts w:asciiTheme="minorHAnsi" w:hAnsiTheme="minorHAnsi" w:cstheme="minorHAnsi"/>
                <w:vertAlign w:val="subscript"/>
              </w:rPr>
              <w:t>0</w:t>
            </w:r>
          </w:p>
        </w:tc>
        <w:tc>
          <w:tcPr>
            <w:tcW w:w="651" w:type="pct"/>
          </w:tcPr>
          <w:p w14:paraId="470A0BAD" w14:textId="77777777" w:rsidR="00650BA8" w:rsidRPr="005D2BC7" w:rsidRDefault="00650BA8" w:rsidP="00B243CE">
            <w:pPr>
              <w:pStyle w:val="WCPFCnormal"/>
              <w:widowControl w:val="0"/>
              <w:numPr>
                <w:ilvl w:val="0"/>
                <w:numId w:val="0"/>
              </w:numPr>
              <w:adjustRightInd w:val="0"/>
              <w:snapToGrid w:val="0"/>
              <w:spacing w:after="0"/>
              <w:contextualSpacing w:val="0"/>
              <w:jc w:val="right"/>
              <w:rPr>
                <w:rFonts w:asciiTheme="minorHAnsi" w:hAnsiTheme="minorHAnsi" w:cstheme="minorHAnsi"/>
              </w:rPr>
            </w:pPr>
            <w:r w:rsidRPr="005D2BC7">
              <w:rPr>
                <w:rFonts w:asciiTheme="minorHAnsi" w:hAnsiTheme="minorHAnsi" w:cstheme="minorHAnsi"/>
              </w:rPr>
              <w:t>0.66</w:t>
            </w:r>
          </w:p>
        </w:tc>
        <w:tc>
          <w:tcPr>
            <w:tcW w:w="651" w:type="pct"/>
          </w:tcPr>
          <w:p w14:paraId="676EBE6B" w14:textId="77777777" w:rsidR="00650BA8" w:rsidRPr="005D2BC7" w:rsidRDefault="00650BA8" w:rsidP="00B243CE">
            <w:pPr>
              <w:pStyle w:val="WCPFCnormal"/>
              <w:widowControl w:val="0"/>
              <w:numPr>
                <w:ilvl w:val="0"/>
                <w:numId w:val="0"/>
              </w:numPr>
              <w:adjustRightInd w:val="0"/>
              <w:snapToGrid w:val="0"/>
              <w:spacing w:after="0"/>
              <w:contextualSpacing w:val="0"/>
              <w:jc w:val="right"/>
              <w:rPr>
                <w:rFonts w:asciiTheme="minorHAnsi" w:hAnsiTheme="minorHAnsi" w:cstheme="minorHAnsi"/>
              </w:rPr>
            </w:pPr>
            <w:r w:rsidRPr="005D2BC7">
              <w:rPr>
                <w:rFonts w:asciiTheme="minorHAnsi" w:hAnsiTheme="minorHAnsi" w:cstheme="minorHAnsi"/>
              </w:rPr>
              <w:t>0.67</w:t>
            </w:r>
          </w:p>
        </w:tc>
        <w:tc>
          <w:tcPr>
            <w:tcW w:w="651" w:type="pct"/>
          </w:tcPr>
          <w:p w14:paraId="1E8C0629" w14:textId="77777777" w:rsidR="00650BA8" w:rsidRPr="005D2BC7" w:rsidRDefault="00650BA8" w:rsidP="00B243CE">
            <w:pPr>
              <w:pStyle w:val="WCPFCnormal"/>
              <w:widowControl w:val="0"/>
              <w:numPr>
                <w:ilvl w:val="0"/>
                <w:numId w:val="0"/>
              </w:numPr>
              <w:adjustRightInd w:val="0"/>
              <w:snapToGrid w:val="0"/>
              <w:spacing w:after="0"/>
              <w:contextualSpacing w:val="0"/>
              <w:jc w:val="right"/>
              <w:rPr>
                <w:rFonts w:asciiTheme="minorHAnsi" w:hAnsiTheme="minorHAnsi" w:cstheme="minorHAnsi"/>
              </w:rPr>
            </w:pPr>
            <w:r w:rsidRPr="005D2BC7">
              <w:rPr>
                <w:rFonts w:asciiTheme="minorHAnsi" w:hAnsiTheme="minorHAnsi" w:cstheme="minorHAnsi"/>
              </w:rPr>
              <w:t>0.38</w:t>
            </w:r>
          </w:p>
        </w:tc>
        <w:tc>
          <w:tcPr>
            <w:tcW w:w="651" w:type="pct"/>
          </w:tcPr>
          <w:p w14:paraId="7CD50CF6" w14:textId="77777777" w:rsidR="00650BA8" w:rsidRPr="005D2BC7" w:rsidRDefault="00650BA8" w:rsidP="00B243CE">
            <w:pPr>
              <w:pStyle w:val="WCPFCnormal"/>
              <w:widowControl w:val="0"/>
              <w:numPr>
                <w:ilvl w:val="0"/>
                <w:numId w:val="0"/>
              </w:numPr>
              <w:adjustRightInd w:val="0"/>
              <w:snapToGrid w:val="0"/>
              <w:spacing w:after="0"/>
              <w:contextualSpacing w:val="0"/>
              <w:jc w:val="right"/>
              <w:rPr>
                <w:rFonts w:asciiTheme="minorHAnsi" w:hAnsiTheme="minorHAnsi" w:cstheme="minorHAnsi"/>
              </w:rPr>
            </w:pPr>
            <w:r w:rsidRPr="005D2BC7">
              <w:rPr>
                <w:rFonts w:asciiTheme="minorHAnsi" w:hAnsiTheme="minorHAnsi" w:cstheme="minorHAnsi"/>
              </w:rPr>
              <w:t>0.53</w:t>
            </w:r>
          </w:p>
        </w:tc>
        <w:tc>
          <w:tcPr>
            <w:tcW w:w="651" w:type="pct"/>
          </w:tcPr>
          <w:p w14:paraId="145F30CE" w14:textId="77777777" w:rsidR="00650BA8" w:rsidRPr="005D2BC7" w:rsidRDefault="00650BA8" w:rsidP="00B243CE">
            <w:pPr>
              <w:pStyle w:val="WCPFCnormal"/>
              <w:widowControl w:val="0"/>
              <w:numPr>
                <w:ilvl w:val="0"/>
                <w:numId w:val="0"/>
              </w:numPr>
              <w:adjustRightInd w:val="0"/>
              <w:snapToGrid w:val="0"/>
              <w:spacing w:after="0"/>
              <w:contextualSpacing w:val="0"/>
              <w:jc w:val="right"/>
              <w:rPr>
                <w:rFonts w:asciiTheme="minorHAnsi" w:hAnsiTheme="minorHAnsi" w:cstheme="minorHAnsi"/>
              </w:rPr>
            </w:pPr>
            <w:r w:rsidRPr="005D2BC7">
              <w:rPr>
                <w:rFonts w:asciiTheme="minorHAnsi" w:hAnsiTheme="minorHAnsi" w:cstheme="minorHAnsi"/>
              </w:rPr>
              <w:t>0.81</w:t>
            </w:r>
          </w:p>
        </w:tc>
        <w:tc>
          <w:tcPr>
            <w:tcW w:w="650" w:type="pct"/>
          </w:tcPr>
          <w:p w14:paraId="22E016FE" w14:textId="77777777" w:rsidR="00650BA8" w:rsidRPr="005D2BC7" w:rsidRDefault="00650BA8" w:rsidP="00B243CE">
            <w:pPr>
              <w:pStyle w:val="WCPFCnormal"/>
              <w:widowControl w:val="0"/>
              <w:numPr>
                <w:ilvl w:val="0"/>
                <w:numId w:val="0"/>
              </w:numPr>
              <w:adjustRightInd w:val="0"/>
              <w:snapToGrid w:val="0"/>
              <w:spacing w:after="0"/>
              <w:contextualSpacing w:val="0"/>
              <w:jc w:val="right"/>
              <w:rPr>
                <w:rFonts w:asciiTheme="minorHAnsi" w:hAnsiTheme="minorHAnsi" w:cstheme="minorHAnsi"/>
              </w:rPr>
            </w:pPr>
            <w:r w:rsidRPr="005D2BC7">
              <w:rPr>
                <w:rFonts w:asciiTheme="minorHAnsi" w:hAnsiTheme="minorHAnsi" w:cstheme="minorHAnsi"/>
              </w:rPr>
              <w:t>0.90</w:t>
            </w:r>
          </w:p>
        </w:tc>
      </w:tr>
      <w:tr w:rsidR="00650BA8" w:rsidRPr="005D2BC7" w14:paraId="054768F5" w14:textId="77777777" w:rsidTr="00B243CE">
        <w:tc>
          <w:tcPr>
            <w:tcW w:w="1095" w:type="pct"/>
          </w:tcPr>
          <w:p w14:paraId="47059782" w14:textId="77777777" w:rsidR="00650BA8" w:rsidRPr="005D2BC7" w:rsidRDefault="00650BA8" w:rsidP="00B243CE">
            <w:pPr>
              <w:pStyle w:val="WCPFCnormal"/>
              <w:widowControl w:val="0"/>
              <w:numPr>
                <w:ilvl w:val="0"/>
                <w:numId w:val="0"/>
              </w:numPr>
              <w:adjustRightInd w:val="0"/>
              <w:snapToGrid w:val="0"/>
              <w:spacing w:after="0"/>
              <w:contextualSpacing w:val="0"/>
              <w:rPr>
                <w:rFonts w:asciiTheme="minorHAnsi" w:hAnsiTheme="minorHAnsi" w:cstheme="minorHAnsi"/>
              </w:rPr>
            </w:pPr>
            <w:proofErr w:type="spellStart"/>
            <w:r w:rsidRPr="005D2BC7">
              <w:rPr>
                <w:rFonts w:asciiTheme="minorHAnsi" w:hAnsiTheme="minorHAnsi" w:cstheme="minorHAnsi"/>
              </w:rPr>
              <w:t>SB</w:t>
            </w:r>
            <w:r w:rsidRPr="005D2BC7">
              <w:rPr>
                <w:rFonts w:asciiTheme="minorHAnsi" w:hAnsiTheme="minorHAnsi" w:cstheme="minorHAnsi"/>
                <w:vertAlign w:val="subscript"/>
              </w:rPr>
              <w:t>latest</w:t>
            </w:r>
            <w:proofErr w:type="spellEnd"/>
            <w:r w:rsidRPr="005D2BC7">
              <w:rPr>
                <w:rFonts w:asciiTheme="minorHAnsi" w:hAnsiTheme="minorHAnsi" w:cstheme="minorHAnsi"/>
              </w:rPr>
              <w:t>/SB</w:t>
            </w:r>
            <w:r w:rsidRPr="005D2BC7">
              <w:rPr>
                <w:rFonts w:asciiTheme="minorHAnsi" w:hAnsiTheme="minorHAnsi" w:cstheme="minorHAnsi"/>
                <w:vertAlign w:val="subscript"/>
              </w:rPr>
              <w:t>F=0</w:t>
            </w:r>
          </w:p>
        </w:tc>
        <w:tc>
          <w:tcPr>
            <w:tcW w:w="651" w:type="pct"/>
          </w:tcPr>
          <w:p w14:paraId="3C923F20" w14:textId="77777777" w:rsidR="00650BA8" w:rsidRPr="005D2BC7" w:rsidRDefault="00650BA8" w:rsidP="00B243CE">
            <w:pPr>
              <w:pStyle w:val="WCPFCnormal"/>
              <w:widowControl w:val="0"/>
              <w:numPr>
                <w:ilvl w:val="0"/>
                <w:numId w:val="0"/>
              </w:numPr>
              <w:adjustRightInd w:val="0"/>
              <w:snapToGrid w:val="0"/>
              <w:spacing w:after="0"/>
              <w:contextualSpacing w:val="0"/>
              <w:jc w:val="right"/>
              <w:rPr>
                <w:rFonts w:asciiTheme="minorHAnsi" w:hAnsiTheme="minorHAnsi" w:cstheme="minorHAnsi"/>
              </w:rPr>
            </w:pPr>
            <w:r w:rsidRPr="005D2BC7">
              <w:rPr>
                <w:rFonts w:asciiTheme="minorHAnsi" w:hAnsiTheme="minorHAnsi" w:cstheme="minorHAnsi"/>
              </w:rPr>
              <w:t>0.54</w:t>
            </w:r>
          </w:p>
        </w:tc>
        <w:tc>
          <w:tcPr>
            <w:tcW w:w="651" w:type="pct"/>
          </w:tcPr>
          <w:p w14:paraId="518C93DA" w14:textId="77777777" w:rsidR="00650BA8" w:rsidRPr="005D2BC7" w:rsidRDefault="00650BA8" w:rsidP="00B243CE">
            <w:pPr>
              <w:pStyle w:val="WCPFCnormal"/>
              <w:widowControl w:val="0"/>
              <w:numPr>
                <w:ilvl w:val="0"/>
                <w:numId w:val="0"/>
              </w:numPr>
              <w:adjustRightInd w:val="0"/>
              <w:snapToGrid w:val="0"/>
              <w:spacing w:after="0"/>
              <w:contextualSpacing w:val="0"/>
              <w:jc w:val="right"/>
              <w:rPr>
                <w:rFonts w:asciiTheme="minorHAnsi" w:hAnsiTheme="minorHAnsi" w:cstheme="minorHAnsi"/>
              </w:rPr>
            </w:pPr>
            <w:r w:rsidRPr="005D2BC7">
              <w:rPr>
                <w:rFonts w:asciiTheme="minorHAnsi" w:hAnsiTheme="minorHAnsi" w:cstheme="minorHAnsi"/>
              </w:rPr>
              <w:t>0.54</w:t>
            </w:r>
          </w:p>
        </w:tc>
        <w:tc>
          <w:tcPr>
            <w:tcW w:w="651" w:type="pct"/>
          </w:tcPr>
          <w:p w14:paraId="1910FB3F" w14:textId="77777777" w:rsidR="00650BA8" w:rsidRPr="005D2BC7" w:rsidRDefault="00650BA8" w:rsidP="00B243CE">
            <w:pPr>
              <w:pStyle w:val="WCPFCnormal"/>
              <w:widowControl w:val="0"/>
              <w:numPr>
                <w:ilvl w:val="0"/>
                <w:numId w:val="0"/>
              </w:numPr>
              <w:adjustRightInd w:val="0"/>
              <w:snapToGrid w:val="0"/>
              <w:spacing w:after="0"/>
              <w:contextualSpacing w:val="0"/>
              <w:jc w:val="right"/>
              <w:rPr>
                <w:rFonts w:asciiTheme="minorHAnsi" w:hAnsiTheme="minorHAnsi" w:cstheme="minorHAnsi"/>
              </w:rPr>
            </w:pPr>
            <w:r w:rsidRPr="005D2BC7">
              <w:rPr>
                <w:rFonts w:asciiTheme="minorHAnsi" w:hAnsiTheme="minorHAnsi" w:cstheme="minorHAnsi"/>
              </w:rPr>
              <w:t>0.29</w:t>
            </w:r>
          </w:p>
        </w:tc>
        <w:tc>
          <w:tcPr>
            <w:tcW w:w="651" w:type="pct"/>
          </w:tcPr>
          <w:p w14:paraId="3B836CB0" w14:textId="77777777" w:rsidR="00650BA8" w:rsidRPr="005D2BC7" w:rsidRDefault="00650BA8" w:rsidP="00B243CE">
            <w:pPr>
              <w:pStyle w:val="WCPFCnormal"/>
              <w:widowControl w:val="0"/>
              <w:numPr>
                <w:ilvl w:val="0"/>
                <w:numId w:val="0"/>
              </w:numPr>
              <w:adjustRightInd w:val="0"/>
              <w:snapToGrid w:val="0"/>
              <w:spacing w:after="0"/>
              <w:contextualSpacing w:val="0"/>
              <w:jc w:val="right"/>
              <w:rPr>
                <w:rFonts w:asciiTheme="minorHAnsi" w:hAnsiTheme="minorHAnsi" w:cstheme="minorHAnsi"/>
              </w:rPr>
            </w:pPr>
            <w:r w:rsidRPr="005D2BC7">
              <w:rPr>
                <w:rFonts w:asciiTheme="minorHAnsi" w:hAnsiTheme="minorHAnsi" w:cstheme="minorHAnsi"/>
              </w:rPr>
              <w:t>0.41</w:t>
            </w:r>
          </w:p>
        </w:tc>
        <w:tc>
          <w:tcPr>
            <w:tcW w:w="651" w:type="pct"/>
          </w:tcPr>
          <w:p w14:paraId="3BED7CBF" w14:textId="77777777" w:rsidR="00650BA8" w:rsidRPr="005D2BC7" w:rsidRDefault="00650BA8" w:rsidP="00B243CE">
            <w:pPr>
              <w:pStyle w:val="WCPFCnormal"/>
              <w:widowControl w:val="0"/>
              <w:numPr>
                <w:ilvl w:val="0"/>
                <w:numId w:val="0"/>
              </w:numPr>
              <w:adjustRightInd w:val="0"/>
              <w:snapToGrid w:val="0"/>
              <w:spacing w:after="0"/>
              <w:contextualSpacing w:val="0"/>
              <w:jc w:val="right"/>
              <w:rPr>
                <w:rFonts w:asciiTheme="minorHAnsi" w:hAnsiTheme="minorHAnsi" w:cstheme="minorHAnsi"/>
              </w:rPr>
            </w:pPr>
            <w:r w:rsidRPr="005D2BC7">
              <w:rPr>
                <w:rFonts w:asciiTheme="minorHAnsi" w:hAnsiTheme="minorHAnsi" w:cstheme="minorHAnsi"/>
              </w:rPr>
              <w:t>0.70</w:t>
            </w:r>
          </w:p>
        </w:tc>
        <w:tc>
          <w:tcPr>
            <w:tcW w:w="650" w:type="pct"/>
          </w:tcPr>
          <w:p w14:paraId="20D778F1" w14:textId="77777777" w:rsidR="00650BA8" w:rsidRPr="005D2BC7" w:rsidRDefault="00650BA8" w:rsidP="00B243CE">
            <w:pPr>
              <w:pStyle w:val="WCPFCnormal"/>
              <w:widowControl w:val="0"/>
              <w:numPr>
                <w:ilvl w:val="0"/>
                <w:numId w:val="0"/>
              </w:numPr>
              <w:adjustRightInd w:val="0"/>
              <w:snapToGrid w:val="0"/>
              <w:spacing w:after="0"/>
              <w:contextualSpacing w:val="0"/>
              <w:jc w:val="right"/>
              <w:rPr>
                <w:rFonts w:asciiTheme="minorHAnsi" w:hAnsiTheme="minorHAnsi" w:cstheme="minorHAnsi"/>
              </w:rPr>
            </w:pPr>
            <w:r w:rsidRPr="005D2BC7">
              <w:rPr>
                <w:rFonts w:asciiTheme="minorHAnsi" w:hAnsiTheme="minorHAnsi" w:cstheme="minorHAnsi"/>
              </w:rPr>
              <w:t>0.78</w:t>
            </w:r>
          </w:p>
        </w:tc>
      </w:tr>
      <w:tr w:rsidR="00650BA8" w:rsidRPr="005D2BC7" w14:paraId="32EA3DEC" w14:textId="77777777" w:rsidTr="00B243CE">
        <w:tc>
          <w:tcPr>
            <w:tcW w:w="1095" w:type="pct"/>
          </w:tcPr>
          <w:p w14:paraId="1F922359" w14:textId="77777777" w:rsidR="00650BA8" w:rsidRPr="005D2BC7" w:rsidRDefault="00650BA8" w:rsidP="00B243CE">
            <w:pPr>
              <w:pStyle w:val="WCPFCnormal"/>
              <w:widowControl w:val="0"/>
              <w:numPr>
                <w:ilvl w:val="0"/>
                <w:numId w:val="0"/>
              </w:numPr>
              <w:adjustRightInd w:val="0"/>
              <w:snapToGrid w:val="0"/>
              <w:spacing w:after="0"/>
              <w:contextualSpacing w:val="0"/>
              <w:rPr>
                <w:rFonts w:asciiTheme="minorHAnsi" w:hAnsiTheme="minorHAnsi" w:cstheme="minorHAnsi"/>
              </w:rPr>
            </w:pPr>
            <w:proofErr w:type="spellStart"/>
            <w:r w:rsidRPr="005D2BC7">
              <w:rPr>
                <w:rFonts w:asciiTheme="minorHAnsi" w:hAnsiTheme="minorHAnsi" w:cstheme="minorHAnsi"/>
              </w:rPr>
              <w:t>SB</w:t>
            </w:r>
            <w:r w:rsidRPr="005D2BC7">
              <w:rPr>
                <w:rFonts w:asciiTheme="minorHAnsi" w:hAnsiTheme="minorHAnsi" w:cstheme="minorHAnsi"/>
                <w:vertAlign w:val="subscript"/>
              </w:rPr>
              <w:t>latest</w:t>
            </w:r>
            <w:proofErr w:type="spellEnd"/>
            <w:r w:rsidRPr="005D2BC7">
              <w:rPr>
                <w:rFonts w:asciiTheme="minorHAnsi" w:hAnsiTheme="minorHAnsi" w:cstheme="minorHAnsi"/>
              </w:rPr>
              <w:t>/SB</w:t>
            </w:r>
            <w:r w:rsidRPr="005D2BC7">
              <w:rPr>
                <w:rFonts w:asciiTheme="minorHAnsi" w:hAnsiTheme="minorHAnsi" w:cstheme="minorHAnsi"/>
                <w:vertAlign w:val="subscript"/>
              </w:rPr>
              <w:t>MSY</w:t>
            </w:r>
          </w:p>
        </w:tc>
        <w:tc>
          <w:tcPr>
            <w:tcW w:w="651" w:type="pct"/>
          </w:tcPr>
          <w:p w14:paraId="4462C47B" w14:textId="77777777" w:rsidR="00650BA8" w:rsidRPr="005D2BC7" w:rsidRDefault="00650BA8" w:rsidP="00B243CE">
            <w:pPr>
              <w:pStyle w:val="WCPFCnormal"/>
              <w:widowControl w:val="0"/>
              <w:numPr>
                <w:ilvl w:val="0"/>
                <w:numId w:val="0"/>
              </w:numPr>
              <w:adjustRightInd w:val="0"/>
              <w:snapToGrid w:val="0"/>
              <w:spacing w:after="0"/>
              <w:contextualSpacing w:val="0"/>
              <w:jc w:val="right"/>
              <w:rPr>
                <w:rFonts w:asciiTheme="minorHAnsi" w:hAnsiTheme="minorHAnsi" w:cstheme="minorHAnsi"/>
              </w:rPr>
            </w:pPr>
            <w:r w:rsidRPr="005D2BC7">
              <w:rPr>
                <w:rFonts w:asciiTheme="minorHAnsi" w:hAnsiTheme="minorHAnsi" w:cstheme="minorHAnsi"/>
              </w:rPr>
              <w:t>3.71</w:t>
            </w:r>
          </w:p>
        </w:tc>
        <w:tc>
          <w:tcPr>
            <w:tcW w:w="651" w:type="pct"/>
          </w:tcPr>
          <w:p w14:paraId="1C187089" w14:textId="77777777" w:rsidR="00650BA8" w:rsidRPr="005D2BC7" w:rsidRDefault="00650BA8" w:rsidP="00B243CE">
            <w:pPr>
              <w:pStyle w:val="WCPFCnormal"/>
              <w:widowControl w:val="0"/>
              <w:numPr>
                <w:ilvl w:val="0"/>
                <w:numId w:val="0"/>
              </w:numPr>
              <w:adjustRightInd w:val="0"/>
              <w:snapToGrid w:val="0"/>
              <w:spacing w:after="0"/>
              <w:contextualSpacing w:val="0"/>
              <w:jc w:val="right"/>
              <w:rPr>
                <w:rFonts w:asciiTheme="minorHAnsi" w:hAnsiTheme="minorHAnsi" w:cstheme="minorHAnsi"/>
              </w:rPr>
            </w:pPr>
            <w:r w:rsidRPr="005D2BC7">
              <w:rPr>
                <w:rFonts w:asciiTheme="minorHAnsi" w:hAnsiTheme="minorHAnsi" w:cstheme="minorHAnsi"/>
              </w:rPr>
              <w:t>3.40</w:t>
            </w:r>
          </w:p>
        </w:tc>
        <w:tc>
          <w:tcPr>
            <w:tcW w:w="651" w:type="pct"/>
          </w:tcPr>
          <w:p w14:paraId="70A2070B" w14:textId="77777777" w:rsidR="00650BA8" w:rsidRPr="005D2BC7" w:rsidRDefault="00650BA8" w:rsidP="00B243CE">
            <w:pPr>
              <w:pStyle w:val="WCPFCnormal"/>
              <w:widowControl w:val="0"/>
              <w:numPr>
                <w:ilvl w:val="0"/>
                <w:numId w:val="0"/>
              </w:numPr>
              <w:adjustRightInd w:val="0"/>
              <w:snapToGrid w:val="0"/>
              <w:spacing w:after="0"/>
              <w:contextualSpacing w:val="0"/>
              <w:jc w:val="right"/>
              <w:rPr>
                <w:rFonts w:asciiTheme="minorHAnsi" w:hAnsiTheme="minorHAnsi" w:cstheme="minorHAnsi"/>
              </w:rPr>
            </w:pPr>
            <w:r w:rsidRPr="005D2BC7">
              <w:rPr>
                <w:rFonts w:asciiTheme="minorHAnsi" w:hAnsiTheme="minorHAnsi" w:cstheme="minorHAnsi"/>
              </w:rPr>
              <w:t>1.65</w:t>
            </w:r>
          </w:p>
        </w:tc>
        <w:tc>
          <w:tcPr>
            <w:tcW w:w="651" w:type="pct"/>
          </w:tcPr>
          <w:p w14:paraId="12F51195" w14:textId="77777777" w:rsidR="00650BA8" w:rsidRPr="005D2BC7" w:rsidRDefault="00650BA8" w:rsidP="00B243CE">
            <w:pPr>
              <w:pStyle w:val="WCPFCnormal"/>
              <w:widowControl w:val="0"/>
              <w:numPr>
                <w:ilvl w:val="0"/>
                <w:numId w:val="0"/>
              </w:numPr>
              <w:adjustRightInd w:val="0"/>
              <w:snapToGrid w:val="0"/>
              <w:spacing w:after="0"/>
              <w:contextualSpacing w:val="0"/>
              <w:jc w:val="right"/>
              <w:rPr>
                <w:rFonts w:asciiTheme="minorHAnsi" w:hAnsiTheme="minorHAnsi" w:cstheme="minorHAnsi"/>
              </w:rPr>
            </w:pPr>
            <w:r w:rsidRPr="005D2BC7">
              <w:rPr>
                <w:rFonts w:asciiTheme="minorHAnsi" w:hAnsiTheme="minorHAnsi" w:cstheme="minorHAnsi"/>
              </w:rPr>
              <w:t>2.32</w:t>
            </w:r>
          </w:p>
        </w:tc>
        <w:tc>
          <w:tcPr>
            <w:tcW w:w="651" w:type="pct"/>
          </w:tcPr>
          <w:p w14:paraId="5EB039D9" w14:textId="77777777" w:rsidR="00650BA8" w:rsidRPr="005D2BC7" w:rsidRDefault="00650BA8" w:rsidP="00B243CE">
            <w:pPr>
              <w:pStyle w:val="WCPFCnormal"/>
              <w:widowControl w:val="0"/>
              <w:numPr>
                <w:ilvl w:val="0"/>
                <w:numId w:val="0"/>
              </w:numPr>
              <w:adjustRightInd w:val="0"/>
              <w:snapToGrid w:val="0"/>
              <w:spacing w:after="0"/>
              <w:contextualSpacing w:val="0"/>
              <w:jc w:val="right"/>
              <w:rPr>
                <w:rFonts w:asciiTheme="minorHAnsi" w:hAnsiTheme="minorHAnsi" w:cstheme="minorHAnsi"/>
              </w:rPr>
            </w:pPr>
            <w:r w:rsidRPr="005D2BC7">
              <w:rPr>
                <w:rFonts w:asciiTheme="minorHAnsi" w:hAnsiTheme="minorHAnsi" w:cstheme="minorHAnsi"/>
              </w:rPr>
              <w:t>5.77</w:t>
            </w:r>
          </w:p>
        </w:tc>
        <w:tc>
          <w:tcPr>
            <w:tcW w:w="650" w:type="pct"/>
          </w:tcPr>
          <w:p w14:paraId="29A826EE" w14:textId="77777777" w:rsidR="00650BA8" w:rsidRPr="005D2BC7" w:rsidRDefault="00650BA8" w:rsidP="00B243CE">
            <w:pPr>
              <w:pStyle w:val="WCPFCnormal"/>
              <w:widowControl w:val="0"/>
              <w:numPr>
                <w:ilvl w:val="0"/>
                <w:numId w:val="0"/>
              </w:numPr>
              <w:adjustRightInd w:val="0"/>
              <w:snapToGrid w:val="0"/>
              <w:spacing w:after="0"/>
              <w:contextualSpacing w:val="0"/>
              <w:jc w:val="right"/>
              <w:rPr>
                <w:rFonts w:asciiTheme="minorHAnsi" w:hAnsiTheme="minorHAnsi" w:cstheme="minorHAnsi"/>
              </w:rPr>
            </w:pPr>
            <w:r w:rsidRPr="005D2BC7">
              <w:rPr>
                <w:rFonts w:asciiTheme="minorHAnsi" w:hAnsiTheme="minorHAnsi" w:cstheme="minorHAnsi"/>
              </w:rPr>
              <w:t>7.45</w:t>
            </w:r>
          </w:p>
        </w:tc>
      </w:tr>
      <w:tr w:rsidR="00650BA8" w:rsidRPr="005D2BC7" w14:paraId="35EA55D7" w14:textId="77777777" w:rsidTr="00B243CE">
        <w:tc>
          <w:tcPr>
            <w:tcW w:w="1095" w:type="pct"/>
          </w:tcPr>
          <w:p w14:paraId="5F5648D2" w14:textId="77777777" w:rsidR="00650BA8" w:rsidRPr="005D2BC7" w:rsidRDefault="00650BA8" w:rsidP="00B243CE">
            <w:pPr>
              <w:pStyle w:val="WCPFCnormal"/>
              <w:widowControl w:val="0"/>
              <w:numPr>
                <w:ilvl w:val="0"/>
                <w:numId w:val="0"/>
              </w:numPr>
              <w:adjustRightInd w:val="0"/>
              <w:snapToGrid w:val="0"/>
              <w:spacing w:after="0"/>
              <w:contextualSpacing w:val="0"/>
              <w:rPr>
                <w:rFonts w:asciiTheme="minorHAnsi" w:hAnsiTheme="minorHAnsi" w:cstheme="minorHAnsi"/>
              </w:rPr>
            </w:pPr>
            <w:r w:rsidRPr="005D2BC7">
              <w:rPr>
                <w:rFonts w:asciiTheme="minorHAnsi" w:hAnsiTheme="minorHAnsi" w:cstheme="minorHAnsi"/>
              </w:rPr>
              <w:t>SB</w:t>
            </w:r>
            <w:r w:rsidRPr="005D2BC7">
              <w:rPr>
                <w:rFonts w:asciiTheme="minorHAnsi" w:hAnsiTheme="minorHAnsi" w:cstheme="minorHAnsi"/>
                <w:vertAlign w:val="subscript"/>
              </w:rPr>
              <w:t>MSY</w:t>
            </w:r>
          </w:p>
        </w:tc>
        <w:tc>
          <w:tcPr>
            <w:tcW w:w="651" w:type="pct"/>
          </w:tcPr>
          <w:p w14:paraId="0C348213" w14:textId="77777777" w:rsidR="00650BA8" w:rsidRPr="005D2BC7" w:rsidRDefault="00650BA8" w:rsidP="00B243CE">
            <w:pPr>
              <w:pStyle w:val="WCPFCnormal"/>
              <w:widowControl w:val="0"/>
              <w:numPr>
                <w:ilvl w:val="0"/>
                <w:numId w:val="0"/>
              </w:numPr>
              <w:adjustRightInd w:val="0"/>
              <w:snapToGrid w:val="0"/>
              <w:spacing w:after="0"/>
              <w:contextualSpacing w:val="0"/>
              <w:jc w:val="right"/>
              <w:rPr>
                <w:rFonts w:asciiTheme="minorHAnsi" w:hAnsiTheme="minorHAnsi" w:cstheme="minorHAnsi"/>
              </w:rPr>
            </w:pPr>
            <w:r w:rsidRPr="005D2BC7">
              <w:rPr>
                <w:rFonts w:asciiTheme="minorHAnsi" w:hAnsiTheme="minorHAnsi" w:cstheme="minorHAnsi"/>
              </w:rPr>
              <w:t>111,738</w:t>
            </w:r>
          </w:p>
        </w:tc>
        <w:tc>
          <w:tcPr>
            <w:tcW w:w="651" w:type="pct"/>
          </w:tcPr>
          <w:p w14:paraId="556EC7F3" w14:textId="77777777" w:rsidR="00650BA8" w:rsidRPr="005D2BC7" w:rsidRDefault="00650BA8" w:rsidP="00B243CE">
            <w:pPr>
              <w:pStyle w:val="WCPFCnormal"/>
              <w:widowControl w:val="0"/>
              <w:numPr>
                <w:ilvl w:val="0"/>
                <w:numId w:val="0"/>
              </w:numPr>
              <w:adjustRightInd w:val="0"/>
              <w:snapToGrid w:val="0"/>
              <w:spacing w:after="0"/>
              <w:contextualSpacing w:val="0"/>
              <w:jc w:val="right"/>
              <w:rPr>
                <w:rFonts w:asciiTheme="minorHAnsi" w:hAnsiTheme="minorHAnsi" w:cstheme="minorHAnsi"/>
              </w:rPr>
            </w:pPr>
            <w:r w:rsidRPr="005D2BC7">
              <w:rPr>
                <w:rFonts w:asciiTheme="minorHAnsi" w:hAnsiTheme="minorHAnsi" w:cstheme="minorHAnsi"/>
              </w:rPr>
              <w:t>110,950</w:t>
            </w:r>
          </w:p>
        </w:tc>
        <w:tc>
          <w:tcPr>
            <w:tcW w:w="651" w:type="pct"/>
          </w:tcPr>
          <w:p w14:paraId="15F9A632" w14:textId="77777777" w:rsidR="00650BA8" w:rsidRPr="005D2BC7" w:rsidRDefault="00650BA8" w:rsidP="00B243CE">
            <w:pPr>
              <w:pStyle w:val="WCPFCnormal"/>
              <w:widowControl w:val="0"/>
              <w:numPr>
                <w:ilvl w:val="0"/>
                <w:numId w:val="0"/>
              </w:numPr>
              <w:adjustRightInd w:val="0"/>
              <w:snapToGrid w:val="0"/>
              <w:spacing w:after="0"/>
              <w:contextualSpacing w:val="0"/>
              <w:jc w:val="right"/>
              <w:rPr>
                <w:rFonts w:asciiTheme="minorHAnsi" w:hAnsiTheme="minorHAnsi" w:cstheme="minorHAnsi"/>
              </w:rPr>
            </w:pPr>
            <w:r w:rsidRPr="005D2BC7">
              <w:rPr>
                <w:rFonts w:asciiTheme="minorHAnsi" w:hAnsiTheme="minorHAnsi" w:cstheme="minorHAnsi"/>
              </w:rPr>
              <w:t>65,140</w:t>
            </w:r>
          </w:p>
        </w:tc>
        <w:tc>
          <w:tcPr>
            <w:tcW w:w="651" w:type="pct"/>
          </w:tcPr>
          <w:p w14:paraId="25699BBD" w14:textId="77777777" w:rsidR="00650BA8" w:rsidRPr="005D2BC7" w:rsidRDefault="00650BA8" w:rsidP="00B243CE">
            <w:pPr>
              <w:pStyle w:val="WCPFCnormal"/>
              <w:widowControl w:val="0"/>
              <w:numPr>
                <w:ilvl w:val="0"/>
                <w:numId w:val="0"/>
              </w:numPr>
              <w:adjustRightInd w:val="0"/>
              <w:snapToGrid w:val="0"/>
              <w:spacing w:after="0"/>
              <w:contextualSpacing w:val="0"/>
              <w:jc w:val="right"/>
              <w:rPr>
                <w:rFonts w:asciiTheme="minorHAnsi" w:hAnsiTheme="minorHAnsi" w:cstheme="minorHAnsi"/>
              </w:rPr>
            </w:pPr>
            <w:r w:rsidRPr="005D2BC7">
              <w:rPr>
                <w:rFonts w:asciiTheme="minorHAnsi" w:hAnsiTheme="minorHAnsi" w:cstheme="minorHAnsi"/>
              </w:rPr>
              <w:t>80,350</w:t>
            </w:r>
          </w:p>
        </w:tc>
        <w:tc>
          <w:tcPr>
            <w:tcW w:w="651" w:type="pct"/>
          </w:tcPr>
          <w:p w14:paraId="5F8877C0" w14:textId="77777777" w:rsidR="00650BA8" w:rsidRPr="005D2BC7" w:rsidRDefault="00650BA8" w:rsidP="00B243CE">
            <w:pPr>
              <w:pStyle w:val="WCPFCnormal"/>
              <w:widowControl w:val="0"/>
              <w:numPr>
                <w:ilvl w:val="0"/>
                <w:numId w:val="0"/>
              </w:numPr>
              <w:adjustRightInd w:val="0"/>
              <w:snapToGrid w:val="0"/>
              <w:spacing w:after="0"/>
              <w:contextualSpacing w:val="0"/>
              <w:jc w:val="right"/>
              <w:rPr>
                <w:rFonts w:asciiTheme="minorHAnsi" w:hAnsiTheme="minorHAnsi" w:cstheme="minorHAnsi"/>
              </w:rPr>
            </w:pPr>
            <w:r w:rsidRPr="005D2BC7">
              <w:rPr>
                <w:rFonts w:asciiTheme="minorHAnsi" w:hAnsiTheme="minorHAnsi" w:cstheme="minorHAnsi"/>
              </w:rPr>
              <w:t>142,690</w:t>
            </w:r>
          </w:p>
        </w:tc>
        <w:tc>
          <w:tcPr>
            <w:tcW w:w="650" w:type="pct"/>
          </w:tcPr>
          <w:p w14:paraId="1166F5A4" w14:textId="77777777" w:rsidR="00650BA8" w:rsidRPr="005D2BC7" w:rsidRDefault="00650BA8" w:rsidP="00B243CE">
            <w:pPr>
              <w:pStyle w:val="WCPFCnormal"/>
              <w:widowControl w:val="0"/>
              <w:numPr>
                <w:ilvl w:val="0"/>
                <w:numId w:val="0"/>
              </w:numPr>
              <w:adjustRightInd w:val="0"/>
              <w:snapToGrid w:val="0"/>
              <w:spacing w:after="0"/>
              <w:contextualSpacing w:val="0"/>
              <w:jc w:val="right"/>
              <w:rPr>
                <w:rFonts w:asciiTheme="minorHAnsi" w:hAnsiTheme="minorHAnsi" w:cstheme="minorHAnsi"/>
              </w:rPr>
            </w:pPr>
            <w:r w:rsidRPr="005D2BC7">
              <w:rPr>
                <w:rFonts w:asciiTheme="minorHAnsi" w:hAnsiTheme="minorHAnsi" w:cstheme="minorHAnsi"/>
              </w:rPr>
              <w:t>172,600</w:t>
            </w:r>
          </w:p>
        </w:tc>
      </w:tr>
      <w:tr w:rsidR="00650BA8" w:rsidRPr="005D2BC7" w14:paraId="13D82A4F" w14:textId="77777777" w:rsidTr="00B243CE">
        <w:tc>
          <w:tcPr>
            <w:tcW w:w="1095" w:type="pct"/>
          </w:tcPr>
          <w:p w14:paraId="79EBFAF5" w14:textId="77777777" w:rsidR="00650BA8" w:rsidRPr="005D2BC7" w:rsidRDefault="00650BA8" w:rsidP="00B243CE">
            <w:pPr>
              <w:pStyle w:val="WCPFCnormal"/>
              <w:widowControl w:val="0"/>
              <w:numPr>
                <w:ilvl w:val="0"/>
                <w:numId w:val="0"/>
              </w:numPr>
              <w:adjustRightInd w:val="0"/>
              <w:snapToGrid w:val="0"/>
              <w:spacing w:after="0"/>
              <w:contextualSpacing w:val="0"/>
              <w:rPr>
                <w:rFonts w:asciiTheme="minorHAnsi" w:hAnsiTheme="minorHAnsi" w:cstheme="minorHAnsi"/>
              </w:rPr>
            </w:pPr>
            <w:r w:rsidRPr="005D2BC7">
              <w:rPr>
                <w:rFonts w:asciiTheme="minorHAnsi" w:hAnsiTheme="minorHAnsi" w:cstheme="minorHAnsi"/>
              </w:rPr>
              <w:t>SB</w:t>
            </w:r>
            <w:r w:rsidRPr="005D2BC7">
              <w:rPr>
                <w:rFonts w:asciiTheme="minorHAnsi" w:hAnsiTheme="minorHAnsi" w:cstheme="minorHAnsi"/>
                <w:vertAlign w:val="subscript"/>
              </w:rPr>
              <w:t>MSY</w:t>
            </w:r>
            <w:r w:rsidRPr="005D2BC7">
              <w:rPr>
                <w:rFonts w:asciiTheme="minorHAnsi" w:hAnsiTheme="minorHAnsi" w:cstheme="minorHAnsi"/>
              </w:rPr>
              <w:t>/SB</w:t>
            </w:r>
            <w:r w:rsidRPr="005D2BC7">
              <w:rPr>
                <w:rFonts w:asciiTheme="minorHAnsi" w:hAnsiTheme="minorHAnsi" w:cstheme="minorHAnsi"/>
                <w:vertAlign w:val="subscript"/>
              </w:rPr>
              <w:t>0</w:t>
            </w:r>
          </w:p>
        </w:tc>
        <w:tc>
          <w:tcPr>
            <w:tcW w:w="651" w:type="pct"/>
          </w:tcPr>
          <w:p w14:paraId="6D0791BF" w14:textId="77777777" w:rsidR="00650BA8" w:rsidRPr="005D2BC7" w:rsidRDefault="00650BA8" w:rsidP="00B243CE">
            <w:pPr>
              <w:pStyle w:val="WCPFCnormal"/>
              <w:widowControl w:val="0"/>
              <w:numPr>
                <w:ilvl w:val="0"/>
                <w:numId w:val="0"/>
              </w:numPr>
              <w:adjustRightInd w:val="0"/>
              <w:snapToGrid w:val="0"/>
              <w:spacing w:after="0"/>
              <w:contextualSpacing w:val="0"/>
              <w:jc w:val="right"/>
              <w:rPr>
                <w:rFonts w:asciiTheme="minorHAnsi" w:hAnsiTheme="minorHAnsi" w:cstheme="minorHAnsi"/>
              </w:rPr>
            </w:pPr>
            <w:r w:rsidRPr="005D2BC7">
              <w:rPr>
                <w:rFonts w:asciiTheme="minorHAnsi" w:hAnsiTheme="minorHAnsi" w:cstheme="minorHAnsi"/>
              </w:rPr>
              <w:t>0.19</w:t>
            </w:r>
          </w:p>
        </w:tc>
        <w:tc>
          <w:tcPr>
            <w:tcW w:w="651" w:type="pct"/>
          </w:tcPr>
          <w:p w14:paraId="566F3942" w14:textId="77777777" w:rsidR="00650BA8" w:rsidRPr="005D2BC7" w:rsidRDefault="00650BA8" w:rsidP="00B243CE">
            <w:pPr>
              <w:pStyle w:val="WCPFCnormal"/>
              <w:widowControl w:val="0"/>
              <w:numPr>
                <w:ilvl w:val="0"/>
                <w:numId w:val="0"/>
              </w:numPr>
              <w:adjustRightInd w:val="0"/>
              <w:snapToGrid w:val="0"/>
              <w:spacing w:after="0"/>
              <w:contextualSpacing w:val="0"/>
              <w:jc w:val="right"/>
              <w:rPr>
                <w:rFonts w:asciiTheme="minorHAnsi" w:hAnsiTheme="minorHAnsi" w:cstheme="minorHAnsi"/>
              </w:rPr>
            </w:pPr>
            <w:r w:rsidRPr="005D2BC7">
              <w:rPr>
                <w:rFonts w:asciiTheme="minorHAnsi" w:hAnsiTheme="minorHAnsi" w:cstheme="minorHAnsi"/>
              </w:rPr>
              <w:t>0.20</w:t>
            </w:r>
          </w:p>
        </w:tc>
        <w:tc>
          <w:tcPr>
            <w:tcW w:w="651" w:type="pct"/>
          </w:tcPr>
          <w:p w14:paraId="03F46FF9" w14:textId="77777777" w:rsidR="00650BA8" w:rsidRPr="005D2BC7" w:rsidRDefault="00650BA8" w:rsidP="00B243CE">
            <w:pPr>
              <w:pStyle w:val="WCPFCnormal"/>
              <w:widowControl w:val="0"/>
              <w:numPr>
                <w:ilvl w:val="0"/>
                <w:numId w:val="0"/>
              </w:numPr>
              <w:adjustRightInd w:val="0"/>
              <w:snapToGrid w:val="0"/>
              <w:spacing w:after="0"/>
              <w:contextualSpacing w:val="0"/>
              <w:jc w:val="right"/>
              <w:rPr>
                <w:rFonts w:asciiTheme="minorHAnsi" w:hAnsiTheme="minorHAnsi" w:cstheme="minorHAnsi"/>
              </w:rPr>
            </w:pPr>
            <w:r w:rsidRPr="005D2BC7">
              <w:rPr>
                <w:rFonts w:asciiTheme="minorHAnsi" w:hAnsiTheme="minorHAnsi" w:cstheme="minorHAnsi"/>
              </w:rPr>
              <w:t>0.11</w:t>
            </w:r>
          </w:p>
        </w:tc>
        <w:tc>
          <w:tcPr>
            <w:tcW w:w="651" w:type="pct"/>
          </w:tcPr>
          <w:p w14:paraId="53785283" w14:textId="77777777" w:rsidR="00650BA8" w:rsidRPr="005D2BC7" w:rsidRDefault="00650BA8" w:rsidP="00B243CE">
            <w:pPr>
              <w:pStyle w:val="WCPFCnormal"/>
              <w:widowControl w:val="0"/>
              <w:numPr>
                <w:ilvl w:val="0"/>
                <w:numId w:val="0"/>
              </w:numPr>
              <w:adjustRightInd w:val="0"/>
              <w:snapToGrid w:val="0"/>
              <w:spacing w:after="0"/>
              <w:contextualSpacing w:val="0"/>
              <w:jc w:val="right"/>
              <w:rPr>
                <w:rFonts w:asciiTheme="minorHAnsi" w:hAnsiTheme="minorHAnsi" w:cstheme="minorHAnsi"/>
              </w:rPr>
            </w:pPr>
            <w:r w:rsidRPr="005D2BC7">
              <w:rPr>
                <w:rFonts w:asciiTheme="minorHAnsi" w:hAnsiTheme="minorHAnsi" w:cstheme="minorHAnsi"/>
              </w:rPr>
              <w:t>0.13</w:t>
            </w:r>
          </w:p>
        </w:tc>
        <w:tc>
          <w:tcPr>
            <w:tcW w:w="651" w:type="pct"/>
          </w:tcPr>
          <w:p w14:paraId="4A024820" w14:textId="77777777" w:rsidR="00650BA8" w:rsidRPr="005D2BC7" w:rsidRDefault="00650BA8" w:rsidP="00B243CE">
            <w:pPr>
              <w:pStyle w:val="WCPFCnormal"/>
              <w:widowControl w:val="0"/>
              <w:numPr>
                <w:ilvl w:val="0"/>
                <w:numId w:val="0"/>
              </w:numPr>
              <w:adjustRightInd w:val="0"/>
              <w:snapToGrid w:val="0"/>
              <w:spacing w:after="0"/>
              <w:contextualSpacing w:val="0"/>
              <w:jc w:val="right"/>
              <w:rPr>
                <w:rFonts w:asciiTheme="minorHAnsi" w:hAnsiTheme="minorHAnsi" w:cstheme="minorHAnsi"/>
              </w:rPr>
            </w:pPr>
            <w:r w:rsidRPr="005D2BC7">
              <w:rPr>
                <w:rFonts w:asciiTheme="minorHAnsi" w:hAnsiTheme="minorHAnsi" w:cstheme="minorHAnsi"/>
              </w:rPr>
              <w:t>0.24</w:t>
            </w:r>
          </w:p>
        </w:tc>
        <w:tc>
          <w:tcPr>
            <w:tcW w:w="650" w:type="pct"/>
          </w:tcPr>
          <w:p w14:paraId="5495D9FA" w14:textId="77777777" w:rsidR="00650BA8" w:rsidRPr="005D2BC7" w:rsidRDefault="00650BA8" w:rsidP="00B243CE">
            <w:pPr>
              <w:pStyle w:val="WCPFCnormal"/>
              <w:widowControl w:val="0"/>
              <w:numPr>
                <w:ilvl w:val="0"/>
                <w:numId w:val="0"/>
              </w:numPr>
              <w:adjustRightInd w:val="0"/>
              <w:snapToGrid w:val="0"/>
              <w:spacing w:after="0"/>
              <w:contextualSpacing w:val="0"/>
              <w:jc w:val="right"/>
              <w:rPr>
                <w:rFonts w:asciiTheme="minorHAnsi" w:hAnsiTheme="minorHAnsi" w:cstheme="minorHAnsi"/>
              </w:rPr>
            </w:pPr>
            <w:r w:rsidRPr="005D2BC7">
              <w:rPr>
                <w:rFonts w:asciiTheme="minorHAnsi" w:hAnsiTheme="minorHAnsi" w:cstheme="minorHAnsi"/>
              </w:rPr>
              <w:t>0.27</w:t>
            </w:r>
          </w:p>
        </w:tc>
      </w:tr>
      <w:tr w:rsidR="00650BA8" w:rsidRPr="005D2BC7" w14:paraId="3E01CA2E" w14:textId="77777777" w:rsidTr="00B243CE">
        <w:tc>
          <w:tcPr>
            <w:tcW w:w="1095" w:type="pct"/>
          </w:tcPr>
          <w:p w14:paraId="66DBCE0C" w14:textId="77777777" w:rsidR="00650BA8" w:rsidRPr="005D2BC7" w:rsidRDefault="00650BA8" w:rsidP="00B243CE">
            <w:pPr>
              <w:pStyle w:val="WCPFCnormal"/>
              <w:widowControl w:val="0"/>
              <w:numPr>
                <w:ilvl w:val="0"/>
                <w:numId w:val="0"/>
              </w:numPr>
              <w:adjustRightInd w:val="0"/>
              <w:snapToGrid w:val="0"/>
              <w:spacing w:after="0"/>
              <w:contextualSpacing w:val="0"/>
              <w:rPr>
                <w:rFonts w:asciiTheme="minorHAnsi" w:hAnsiTheme="minorHAnsi" w:cstheme="minorHAnsi"/>
              </w:rPr>
            </w:pPr>
            <w:r w:rsidRPr="005D2BC7">
              <w:rPr>
                <w:rFonts w:asciiTheme="minorHAnsi" w:hAnsiTheme="minorHAnsi" w:cstheme="minorHAnsi"/>
              </w:rPr>
              <w:t>SB</w:t>
            </w:r>
            <w:r w:rsidRPr="005D2BC7">
              <w:rPr>
                <w:rFonts w:asciiTheme="minorHAnsi" w:hAnsiTheme="minorHAnsi" w:cstheme="minorHAnsi"/>
                <w:vertAlign w:val="subscript"/>
              </w:rPr>
              <w:t>MSY</w:t>
            </w:r>
            <w:r w:rsidRPr="005D2BC7">
              <w:rPr>
                <w:rFonts w:asciiTheme="minorHAnsi" w:hAnsiTheme="minorHAnsi" w:cstheme="minorHAnsi"/>
              </w:rPr>
              <w:t>/SB</w:t>
            </w:r>
            <w:r w:rsidRPr="005D2BC7">
              <w:rPr>
                <w:rFonts w:asciiTheme="minorHAnsi" w:hAnsiTheme="minorHAnsi" w:cstheme="minorHAnsi"/>
                <w:vertAlign w:val="subscript"/>
              </w:rPr>
              <w:t>F=0</w:t>
            </w:r>
          </w:p>
        </w:tc>
        <w:tc>
          <w:tcPr>
            <w:tcW w:w="651" w:type="pct"/>
          </w:tcPr>
          <w:p w14:paraId="197C88CA" w14:textId="77777777" w:rsidR="00650BA8" w:rsidRPr="005D2BC7" w:rsidRDefault="00650BA8" w:rsidP="00B243CE">
            <w:pPr>
              <w:pStyle w:val="WCPFCnormal"/>
              <w:widowControl w:val="0"/>
              <w:numPr>
                <w:ilvl w:val="0"/>
                <w:numId w:val="0"/>
              </w:numPr>
              <w:adjustRightInd w:val="0"/>
              <w:snapToGrid w:val="0"/>
              <w:spacing w:after="0"/>
              <w:contextualSpacing w:val="0"/>
              <w:jc w:val="right"/>
              <w:rPr>
                <w:rFonts w:asciiTheme="minorHAnsi" w:hAnsiTheme="minorHAnsi" w:cstheme="minorHAnsi"/>
              </w:rPr>
            </w:pPr>
            <w:r w:rsidRPr="005D2BC7">
              <w:rPr>
                <w:rFonts w:asciiTheme="minorHAnsi" w:hAnsiTheme="minorHAnsi" w:cstheme="minorHAnsi"/>
              </w:rPr>
              <w:t>0.15</w:t>
            </w:r>
          </w:p>
        </w:tc>
        <w:tc>
          <w:tcPr>
            <w:tcW w:w="651" w:type="pct"/>
          </w:tcPr>
          <w:p w14:paraId="59986C79" w14:textId="77777777" w:rsidR="00650BA8" w:rsidRPr="005D2BC7" w:rsidRDefault="00650BA8" w:rsidP="00B243CE">
            <w:pPr>
              <w:pStyle w:val="WCPFCnormal"/>
              <w:widowControl w:val="0"/>
              <w:numPr>
                <w:ilvl w:val="0"/>
                <w:numId w:val="0"/>
              </w:numPr>
              <w:adjustRightInd w:val="0"/>
              <w:snapToGrid w:val="0"/>
              <w:spacing w:after="0"/>
              <w:contextualSpacing w:val="0"/>
              <w:jc w:val="right"/>
              <w:rPr>
                <w:rFonts w:asciiTheme="minorHAnsi" w:hAnsiTheme="minorHAnsi" w:cstheme="minorHAnsi"/>
              </w:rPr>
            </w:pPr>
            <w:r w:rsidRPr="005D2BC7">
              <w:rPr>
                <w:rFonts w:asciiTheme="minorHAnsi" w:hAnsiTheme="minorHAnsi" w:cstheme="minorHAnsi"/>
              </w:rPr>
              <w:t>0.16</w:t>
            </w:r>
          </w:p>
        </w:tc>
        <w:tc>
          <w:tcPr>
            <w:tcW w:w="651" w:type="pct"/>
          </w:tcPr>
          <w:p w14:paraId="4786358C" w14:textId="77777777" w:rsidR="00650BA8" w:rsidRPr="005D2BC7" w:rsidRDefault="00650BA8" w:rsidP="00B243CE">
            <w:pPr>
              <w:pStyle w:val="WCPFCnormal"/>
              <w:widowControl w:val="0"/>
              <w:numPr>
                <w:ilvl w:val="0"/>
                <w:numId w:val="0"/>
              </w:numPr>
              <w:adjustRightInd w:val="0"/>
              <w:snapToGrid w:val="0"/>
              <w:spacing w:after="0"/>
              <w:contextualSpacing w:val="0"/>
              <w:jc w:val="right"/>
              <w:rPr>
                <w:rFonts w:asciiTheme="minorHAnsi" w:hAnsiTheme="minorHAnsi" w:cstheme="minorHAnsi"/>
              </w:rPr>
            </w:pPr>
            <w:r w:rsidRPr="005D2BC7">
              <w:rPr>
                <w:rFonts w:asciiTheme="minorHAnsi" w:hAnsiTheme="minorHAnsi" w:cstheme="minorHAnsi"/>
              </w:rPr>
              <w:t>0.10</w:t>
            </w:r>
          </w:p>
        </w:tc>
        <w:tc>
          <w:tcPr>
            <w:tcW w:w="651" w:type="pct"/>
          </w:tcPr>
          <w:p w14:paraId="02C122AA" w14:textId="77777777" w:rsidR="00650BA8" w:rsidRPr="005D2BC7" w:rsidRDefault="00650BA8" w:rsidP="00B243CE">
            <w:pPr>
              <w:pStyle w:val="WCPFCnormal"/>
              <w:widowControl w:val="0"/>
              <w:numPr>
                <w:ilvl w:val="0"/>
                <w:numId w:val="0"/>
              </w:numPr>
              <w:adjustRightInd w:val="0"/>
              <w:snapToGrid w:val="0"/>
              <w:spacing w:after="0"/>
              <w:contextualSpacing w:val="0"/>
              <w:jc w:val="right"/>
              <w:rPr>
                <w:rFonts w:asciiTheme="minorHAnsi" w:hAnsiTheme="minorHAnsi" w:cstheme="minorHAnsi"/>
              </w:rPr>
            </w:pPr>
            <w:r w:rsidRPr="005D2BC7">
              <w:rPr>
                <w:rFonts w:asciiTheme="minorHAnsi" w:hAnsiTheme="minorHAnsi" w:cstheme="minorHAnsi"/>
              </w:rPr>
              <w:t>0.11</w:t>
            </w:r>
          </w:p>
        </w:tc>
        <w:tc>
          <w:tcPr>
            <w:tcW w:w="651" w:type="pct"/>
          </w:tcPr>
          <w:p w14:paraId="465B8F53" w14:textId="77777777" w:rsidR="00650BA8" w:rsidRPr="005D2BC7" w:rsidRDefault="00650BA8" w:rsidP="00B243CE">
            <w:pPr>
              <w:pStyle w:val="WCPFCnormal"/>
              <w:widowControl w:val="0"/>
              <w:numPr>
                <w:ilvl w:val="0"/>
                <w:numId w:val="0"/>
              </w:numPr>
              <w:adjustRightInd w:val="0"/>
              <w:snapToGrid w:val="0"/>
              <w:spacing w:after="0"/>
              <w:contextualSpacing w:val="0"/>
              <w:jc w:val="right"/>
              <w:rPr>
                <w:rFonts w:asciiTheme="minorHAnsi" w:hAnsiTheme="minorHAnsi" w:cstheme="minorHAnsi"/>
              </w:rPr>
            </w:pPr>
            <w:r w:rsidRPr="005D2BC7">
              <w:rPr>
                <w:rFonts w:asciiTheme="minorHAnsi" w:hAnsiTheme="minorHAnsi" w:cstheme="minorHAnsi"/>
              </w:rPr>
              <w:t>0.19</w:t>
            </w:r>
          </w:p>
        </w:tc>
        <w:tc>
          <w:tcPr>
            <w:tcW w:w="650" w:type="pct"/>
          </w:tcPr>
          <w:p w14:paraId="41964C81" w14:textId="77777777" w:rsidR="00650BA8" w:rsidRPr="005D2BC7" w:rsidRDefault="00650BA8" w:rsidP="00B243CE">
            <w:pPr>
              <w:pStyle w:val="WCPFCnormal"/>
              <w:widowControl w:val="0"/>
              <w:numPr>
                <w:ilvl w:val="0"/>
                <w:numId w:val="0"/>
              </w:numPr>
              <w:adjustRightInd w:val="0"/>
              <w:snapToGrid w:val="0"/>
              <w:spacing w:after="0"/>
              <w:contextualSpacing w:val="0"/>
              <w:jc w:val="right"/>
              <w:rPr>
                <w:rFonts w:asciiTheme="minorHAnsi" w:hAnsiTheme="minorHAnsi" w:cstheme="minorHAnsi"/>
              </w:rPr>
            </w:pPr>
            <w:r w:rsidRPr="005D2BC7">
              <w:rPr>
                <w:rFonts w:asciiTheme="minorHAnsi" w:hAnsiTheme="minorHAnsi" w:cstheme="minorHAnsi"/>
              </w:rPr>
              <w:t>0.22</w:t>
            </w:r>
          </w:p>
        </w:tc>
      </w:tr>
      <w:tr w:rsidR="00650BA8" w:rsidRPr="005D2BC7" w14:paraId="0A3CD70C" w14:textId="77777777" w:rsidTr="00B243CE">
        <w:tc>
          <w:tcPr>
            <w:tcW w:w="1095" w:type="pct"/>
          </w:tcPr>
          <w:p w14:paraId="65B60DF7" w14:textId="77777777" w:rsidR="00650BA8" w:rsidRPr="005D2BC7" w:rsidRDefault="00650BA8" w:rsidP="00B243CE">
            <w:pPr>
              <w:pStyle w:val="WCPFCnormal"/>
              <w:widowControl w:val="0"/>
              <w:numPr>
                <w:ilvl w:val="0"/>
                <w:numId w:val="0"/>
              </w:numPr>
              <w:adjustRightInd w:val="0"/>
              <w:snapToGrid w:val="0"/>
              <w:spacing w:after="0"/>
              <w:contextualSpacing w:val="0"/>
              <w:rPr>
                <w:rFonts w:asciiTheme="minorHAnsi" w:hAnsiTheme="minorHAnsi" w:cstheme="minorHAnsi"/>
              </w:rPr>
            </w:pPr>
            <w:proofErr w:type="spellStart"/>
            <w:r w:rsidRPr="005D2BC7">
              <w:rPr>
                <w:rFonts w:asciiTheme="minorHAnsi" w:hAnsiTheme="minorHAnsi" w:cstheme="minorHAnsi"/>
              </w:rPr>
              <w:t>SB</w:t>
            </w:r>
            <w:r w:rsidRPr="005D2BC7">
              <w:rPr>
                <w:rFonts w:asciiTheme="minorHAnsi" w:hAnsiTheme="minorHAnsi" w:cstheme="minorHAnsi"/>
                <w:vertAlign w:val="subscript"/>
              </w:rPr>
              <w:t>recent</w:t>
            </w:r>
            <w:proofErr w:type="spellEnd"/>
            <w:r w:rsidRPr="005D2BC7">
              <w:rPr>
                <w:rFonts w:asciiTheme="minorHAnsi" w:hAnsiTheme="minorHAnsi" w:cstheme="minorHAnsi"/>
              </w:rPr>
              <w:t>/SB</w:t>
            </w:r>
            <w:r w:rsidRPr="005D2BC7">
              <w:rPr>
                <w:rFonts w:asciiTheme="minorHAnsi" w:hAnsiTheme="minorHAnsi" w:cstheme="minorHAnsi"/>
                <w:vertAlign w:val="subscript"/>
              </w:rPr>
              <w:t>F=0</w:t>
            </w:r>
          </w:p>
        </w:tc>
        <w:tc>
          <w:tcPr>
            <w:tcW w:w="651" w:type="pct"/>
          </w:tcPr>
          <w:p w14:paraId="1442B2F8" w14:textId="77777777" w:rsidR="00650BA8" w:rsidRPr="005D2BC7" w:rsidRDefault="00650BA8" w:rsidP="00B243CE">
            <w:pPr>
              <w:pStyle w:val="WCPFCnormal"/>
              <w:widowControl w:val="0"/>
              <w:numPr>
                <w:ilvl w:val="0"/>
                <w:numId w:val="0"/>
              </w:numPr>
              <w:adjustRightInd w:val="0"/>
              <w:snapToGrid w:val="0"/>
              <w:spacing w:after="0"/>
              <w:contextualSpacing w:val="0"/>
              <w:jc w:val="right"/>
              <w:rPr>
                <w:rFonts w:asciiTheme="minorHAnsi" w:hAnsiTheme="minorHAnsi" w:cstheme="minorHAnsi"/>
              </w:rPr>
            </w:pPr>
            <w:r w:rsidRPr="005D2BC7">
              <w:rPr>
                <w:rFonts w:asciiTheme="minorHAnsi" w:hAnsiTheme="minorHAnsi" w:cstheme="minorHAnsi"/>
              </w:rPr>
              <w:t>0.48</w:t>
            </w:r>
          </w:p>
        </w:tc>
        <w:tc>
          <w:tcPr>
            <w:tcW w:w="651" w:type="pct"/>
          </w:tcPr>
          <w:p w14:paraId="5DD89FB2" w14:textId="77777777" w:rsidR="00650BA8" w:rsidRPr="005D2BC7" w:rsidRDefault="00650BA8" w:rsidP="00B243CE">
            <w:pPr>
              <w:pStyle w:val="WCPFCnormal"/>
              <w:widowControl w:val="0"/>
              <w:numPr>
                <w:ilvl w:val="0"/>
                <w:numId w:val="0"/>
              </w:numPr>
              <w:adjustRightInd w:val="0"/>
              <w:snapToGrid w:val="0"/>
              <w:spacing w:after="0"/>
              <w:contextualSpacing w:val="0"/>
              <w:jc w:val="right"/>
              <w:rPr>
                <w:rFonts w:asciiTheme="minorHAnsi" w:hAnsiTheme="minorHAnsi" w:cstheme="minorHAnsi"/>
              </w:rPr>
            </w:pPr>
            <w:r w:rsidRPr="005D2BC7">
              <w:rPr>
                <w:rFonts w:asciiTheme="minorHAnsi" w:hAnsiTheme="minorHAnsi" w:cstheme="minorHAnsi"/>
              </w:rPr>
              <w:t>0.48</w:t>
            </w:r>
          </w:p>
        </w:tc>
        <w:tc>
          <w:tcPr>
            <w:tcW w:w="651" w:type="pct"/>
          </w:tcPr>
          <w:p w14:paraId="5A735411" w14:textId="77777777" w:rsidR="00650BA8" w:rsidRPr="005D2BC7" w:rsidRDefault="00650BA8" w:rsidP="00B243CE">
            <w:pPr>
              <w:pStyle w:val="WCPFCnormal"/>
              <w:widowControl w:val="0"/>
              <w:numPr>
                <w:ilvl w:val="0"/>
                <w:numId w:val="0"/>
              </w:numPr>
              <w:adjustRightInd w:val="0"/>
              <w:snapToGrid w:val="0"/>
              <w:spacing w:after="0"/>
              <w:contextualSpacing w:val="0"/>
              <w:jc w:val="right"/>
              <w:rPr>
                <w:rFonts w:asciiTheme="minorHAnsi" w:hAnsiTheme="minorHAnsi" w:cstheme="minorHAnsi"/>
              </w:rPr>
            </w:pPr>
            <w:r w:rsidRPr="005D2BC7">
              <w:rPr>
                <w:rFonts w:asciiTheme="minorHAnsi" w:hAnsiTheme="minorHAnsi" w:cstheme="minorHAnsi"/>
              </w:rPr>
              <w:t>0.27</w:t>
            </w:r>
          </w:p>
        </w:tc>
        <w:tc>
          <w:tcPr>
            <w:tcW w:w="651" w:type="pct"/>
          </w:tcPr>
          <w:p w14:paraId="156CF94E" w14:textId="77777777" w:rsidR="00650BA8" w:rsidRPr="005D2BC7" w:rsidRDefault="00650BA8" w:rsidP="00B243CE">
            <w:pPr>
              <w:pStyle w:val="WCPFCnormal"/>
              <w:widowControl w:val="0"/>
              <w:numPr>
                <w:ilvl w:val="0"/>
                <w:numId w:val="0"/>
              </w:numPr>
              <w:adjustRightInd w:val="0"/>
              <w:snapToGrid w:val="0"/>
              <w:spacing w:after="0"/>
              <w:contextualSpacing w:val="0"/>
              <w:jc w:val="right"/>
              <w:rPr>
                <w:rFonts w:asciiTheme="minorHAnsi" w:hAnsiTheme="minorHAnsi" w:cstheme="minorHAnsi"/>
              </w:rPr>
            </w:pPr>
            <w:r w:rsidRPr="005D2BC7">
              <w:rPr>
                <w:rFonts w:asciiTheme="minorHAnsi" w:hAnsiTheme="minorHAnsi" w:cstheme="minorHAnsi"/>
              </w:rPr>
              <w:t>0.37</w:t>
            </w:r>
          </w:p>
        </w:tc>
        <w:tc>
          <w:tcPr>
            <w:tcW w:w="651" w:type="pct"/>
          </w:tcPr>
          <w:p w14:paraId="10A4D2BF" w14:textId="77777777" w:rsidR="00650BA8" w:rsidRPr="005D2BC7" w:rsidRDefault="00650BA8" w:rsidP="00B243CE">
            <w:pPr>
              <w:pStyle w:val="WCPFCnormal"/>
              <w:widowControl w:val="0"/>
              <w:numPr>
                <w:ilvl w:val="0"/>
                <w:numId w:val="0"/>
              </w:numPr>
              <w:adjustRightInd w:val="0"/>
              <w:snapToGrid w:val="0"/>
              <w:spacing w:after="0"/>
              <w:contextualSpacing w:val="0"/>
              <w:jc w:val="right"/>
              <w:rPr>
                <w:rFonts w:asciiTheme="minorHAnsi" w:hAnsiTheme="minorHAnsi" w:cstheme="minorHAnsi"/>
              </w:rPr>
            </w:pPr>
            <w:r w:rsidRPr="005D2BC7">
              <w:rPr>
                <w:rFonts w:asciiTheme="minorHAnsi" w:hAnsiTheme="minorHAnsi" w:cstheme="minorHAnsi"/>
              </w:rPr>
              <w:t>0.62</w:t>
            </w:r>
          </w:p>
        </w:tc>
        <w:tc>
          <w:tcPr>
            <w:tcW w:w="650" w:type="pct"/>
          </w:tcPr>
          <w:p w14:paraId="1E359FB6" w14:textId="77777777" w:rsidR="00650BA8" w:rsidRPr="005D2BC7" w:rsidRDefault="00650BA8" w:rsidP="00B243CE">
            <w:pPr>
              <w:pStyle w:val="WCPFCnormal"/>
              <w:widowControl w:val="0"/>
              <w:numPr>
                <w:ilvl w:val="0"/>
                <w:numId w:val="0"/>
              </w:numPr>
              <w:adjustRightInd w:val="0"/>
              <w:snapToGrid w:val="0"/>
              <w:spacing w:after="0"/>
              <w:contextualSpacing w:val="0"/>
              <w:jc w:val="right"/>
              <w:rPr>
                <w:rFonts w:asciiTheme="minorHAnsi" w:hAnsiTheme="minorHAnsi" w:cstheme="minorHAnsi"/>
              </w:rPr>
            </w:pPr>
            <w:r w:rsidRPr="005D2BC7">
              <w:rPr>
                <w:rFonts w:asciiTheme="minorHAnsi" w:hAnsiTheme="minorHAnsi" w:cstheme="minorHAnsi"/>
              </w:rPr>
              <w:t>0.65</w:t>
            </w:r>
          </w:p>
        </w:tc>
      </w:tr>
      <w:tr w:rsidR="00650BA8" w:rsidRPr="005D2BC7" w14:paraId="34EF5606" w14:textId="77777777" w:rsidTr="00B243CE">
        <w:tc>
          <w:tcPr>
            <w:tcW w:w="1095" w:type="pct"/>
          </w:tcPr>
          <w:p w14:paraId="5B12973D" w14:textId="77777777" w:rsidR="00650BA8" w:rsidRPr="005D2BC7" w:rsidRDefault="00650BA8" w:rsidP="00B243CE">
            <w:pPr>
              <w:pStyle w:val="WCPFCnormal"/>
              <w:widowControl w:val="0"/>
              <w:numPr>
                <w:ilvl w:val="0"/>
                <w:numId w:val="0"/>
              </w:numPr>
              <w:adjustRightInd w:val="0"/>
              <w:snapToGrid w:val="0"/>
              <w:spacing w:after="0"/>
              <w:contextualSpacing w:val="0"/>
              <w:rPr>
                <w:rFonts w:asciiTheme="minorHAnsi" w:hAnsiTheme="minorHAnsi" w:cstheme="minorHAnsi"/>
              </w:rPr>
            </w:pPr>
            <w:proofErr w:type="spellStart"/>
            <w:r w:rsidRPr="005D2BC7">
              <w:rPr>
                <w:rFonts w:asciiTheme="minorHAnsi" w:hAnsiTheme="minorHAnsi" w:cstheme="minorHAnsi"/>
              </w:rPr>
              <w:t>SB</w:t>
            </w:r>
            <w:r w:rsidRPr="005D2BC7">
              <w:rPr>
                <w:rFonts w:asciiTheme="minorHAnsi" w:hAnsiTheme="minorHAnsi" w:cstheme="minorHAnsi"/>
                <w:vertAlign w:val="subscript"/>
              </w:rPr>
              <w:t>recent</w:t>
            </w:r>
            <w:proofErr w:type="spellEnd"/>
            <w:r w:rsidRPr="005D2BC7">
              <w:rPr>
                <w:rFonts w:asciiTheme="minorHAnsi" w:hAnsiTheme="minorHAnsi" w:cstheme="minorHAnsi"/>
              </w:rPr>
              <w:t>/SB</w:t>
            </w:r>
            <w:r w:rsidRPr="005D2BC7">
              <w:rPr>
                <w:rFonts w:asciiTheme="minorHAnsi" w:hAnsiTheme="minorHAnsi" w:cstheme="minorHAnsi"/>
                <w:vertAlign w:val="subscript"/>
              </w:rPr>
              <w:t>MSY</w:t>
            </w:r>
          </w:p>
        </w:tc>
        <w:tc>
          <w:tcPr>
            <w:tcW w:w="651" w:type="pct"/>
          </w:tcPr>
          <w:p w14:paraId="7340DB9E" w14:textId="77777777" w:rsidR="00650BA8" w:rsidRPr="005D2BC7" w:rsidRDefault="00650BA8" w:rsidP="00B243CE">
            <w:pPr>
              <w:pStyle w:val="WCPFCnormal"/>
              <w:widowControl w:val="0"/>
              <w:numPr>
                <w:ilvl w:val="0"/>
                <w:numId w:val="0"/>
              </w:numPr>
              <w:adjustRightInd w:val="0"/>
              <w:snapToGrid w:val="0"/>
              <w:spacing w:after="0"/>
              <w:contextualSpacing w:val="0"/>
              <w:jc w:val="right"/>
              <w:rPr>
                <w:rFonts w:asciiTheme="minorHAnsi" w:hAnsiTheme="minorHAnsi" w:cstheme="minorHAnsi"/>
              </w:rPr>
            </w:pPr>
            <w:r w:rsidRPr="005D2BC7">
              <w:rPr>
                <w:rFonts w:asciiTheme="minorHAnsi" w:hAnsiTheme="minorHAnsi" w:cstheme="minorHAnsi"/>
              </w:rPr>
              <w:t>3.30</w:t>
            </w:r>
          </w:p>
        </w:tc>
        <w:tc>
          <w:tcPr>
            <w:tcW w:w="651" w:type="pct"/>
          </w:tcPr>
          <w:p w14:paraId="1A364226" w14:textId="77777777" w:rsidR="00650BA8" w:rsidRPr="005D2BC7" w:rsidRDefault="00650BA8" w:rsidP="00B243CE">
            <w:pPr>
              <w:pStyle w:val="WCPFCnormal"/>
              <w:widowControl w:val="0"/>
              <w:numPr>
                <w:ilvl w:val="0"/>
                <w:numId w:val="0"/>
              </w:numPr>
              <w:adjustRightInd w:val="0"/>
              <w:snapToGrid w:val="0"/>
              <w:spacing w:after="0"/>
              <w:contextualSpacing w:val="0"/>
              <w:jc w:val="right"/>
              <w:rPr>
                <w:rFonts w:asciiTheme="minorHAnsi" w:hAnsiTheme="minorHAnsi" w:cstheme="minorHAnsi"/>
              </w:rPr>
            </w:pPr>
            <w:r w:rsidRPr="005D2BC7">
              <w:rPr>
                <w:rFonts w:asciiTheme="minorHAnsi" w:hAnsiTheme="minorHAnsi" w:cstheme="minorHAnsi"/>
              </w:rPr>
              <w:t>3.06</w:t>
            </w:r>
          </w:p>
        </w:tc>
        <w:tc>
          <w:tcPr>
            <w:tcW w:w="651" w:type="pct"/>
          </w:tcPr>
          <w:p w14:paraId="2E946820" w14:textId="77777777" w:rsidR="00650BA8" w:rsidRPr="005D2BC7" w:rsidRDefault="00650BA8" w:rsidP="00B243CE">
            <w:pPr>
              <w:pStyle w:val="WCPFCnormal"/>
              <w:widowControl w:val="0"/>
              <w:numPr>
                <w:ilvl w:val="0"/>
                <w:numId w:val="0"/>
              </w:numPr>
              <w:adjustRightInd w:val="0"/>
              <w:snapToGrid w:val="0"/>
              <w:spacing w:after="0"/>
              <w:contextualSpacing w:val="0"/>
              <w:jc w:val="right"/>
              <w:rPr>
                <w:rFonts w:asciiTheme="minorHAnsi" w:hAnsiTheme="minorHAnsi" w:cstheme="minorHAnsi"/>
              </w:rPr>
            </w:pPr>
            <w:r w:rsidRPr="005D2BC7">
              <w:rPr>
                <w:rFonts w:asciiTheme="minorHAnsi" w:hAnsiTheme="minorHAnsi" w:cstheme="minorHAnsi"/>
              </w:rPr>
              <w:t>1.54</w:t>
            </w:r>
          </w:p>
        </w:tc>
        <w:tc>
          <w:tcPr>
            <w:tcW w:w="651" w:type="pct"/>
          </w:tcPr>
          <w:p w14:paraId="0E6B4F92" w14:textId="77777777" w:rsidR="00650BA8" w:rsidRPr="005D2BC7" w:rsidRDefault="00650BA8" w:rsidP="00B243CE">
            <w:pPr>
              <w:pStyle w:val="WCPFCnormal"/>
              <w:widowControl w:val="0"/>
              <w:numPr>
                <w:ilvl w:val="0"/>
                <w:numId w:val="0"/>
              </w:numPr>
              <w:adjustRightInd w:val="0"/>
              <w:snapToGrid w:val="0"/>
              <w:spacing w:after="0"/>
              <w:contextualSpacing w:val="0"/>
              <w:jc w:val="right"/>
              <w:rPr>
                <w:rFonts w:asciiTheme="minorHAnsi" w:hAnsiTheme="minorHAnsi" w:cstheme="minorHAnsi"/>
              </w:rPr>
            </w:pPr>
            <w:r w:rsidRPr="005D2BC7">
              <w:rPr>
                <w:rFonts w:asciiTheme="minorHAnsi" w:hAnsiTheme="minorHAnsi" w:cstheme="minorHAnsi"/>
              </w:rPr>
              <w:t>2.10</w:t>
            </w:r>
          </w:p>
        </w:tc>
        <w:tc>
          <w:tcPr>
            <w:tcW w:w="651" w:type="pct"/>
          </w:tcPr>
          <w:p w14:paraId="45D85381" w14:textId="77777777" w:rsidR="00650BA8" w:rsidRPr="005D2BC7" w:rsidRDefault="00650BA8" w:rsidP="00B243CE">
            <w:pPr>
              <w:pStyle w:val="WCPFCnormal"/>
              <w:widowControl w:val="0"/>
              <w:numPr>
                <w:ilvl w:val="0"/>
                <w:numId w:val="0"/>
              </w:numPr>
              <w:adjustRightInd w:val="0"/>
              <w:snapToGrid w:val="0"/>
              <w:spacing w:after="0"/>
              <w:contextualSpacing w:val="0"/>
              <w:jc w:val="right"/>
              <w:rPr>
                <w:rFonts w:asciiTheme="minorHAnsi" w:hAnsiTheme="minorHAnsi" w:cstheme="minorHAnsi"/>
              </w:rPr>
            </w:pPr>
            <w:r w:rsidRPr="005D2BC7">
              <w:rPr>
                <w:rFonts w:asciiTheme="minorHAnsi" w:hAnsiTheme="minorHAnsi" w:cstheme="minorHAnsi"/>
              </w:rPr>
              <w:t>5.23</w:t>
            </w:r>
          </w:p>
        </w:tc>
        <w:tc>
          <w:tcPr>
            <w:tcW w:w="650" w:type="pct"/>
          </w:tcPr>
          <w:p w14:paraId="17084FF0" w14:textId="77777777" w:rsidR="00650BA8" w:rsidRPr="005D2BC7" w:rsidRDefault="00650BA8" w:rsidP="00B243CE">
            <w:pPr>
              <w:pStyle w:val="WCPFCnormal"/>
              <w:widowControl w:val="0"/>
              <w:numPr>
                <w:ilvl w:val="0"/>
                <w:numId w:val="0"/>
              </w:numPr>
              <w:adjustRightInd w:val="0"/>
              <w:snapToGrid w:val="0"/>
              <w:spacing w:after="0"/>
              <w:contextualSpacing w:val="0"/>
              <w:jc w:val="right"/>
              <w:rPr>
                <w:rFonts w:asciiTheme="minorHAnsi" w:hAnsiTheme="minorHAnsi" w:cstheme="minorHAnsi"/>
              </w:rPr>
            </w:pPr>
            <w:r w:rsidRPr="005D2BC7">
              <w:rPr>
                <w:rFonts w:asciiTheme="minorHAnsi" w:hAnsiTheme="minorHAnsi" w:cstheme="minorHAnsi"/>
              </w:rPr>
              <w:t>6.34</w:t>
            </w:r>
          </w:p>
        </w:tc>
      </w:tr>
      <w:tr w:rsidR="00650BA8" w:rsidRPr="005D2BC7" w14:paraId="20B28CF6" w14:textId="77777777" w:rsidTr="00B243CE">
        <w:tc>
          <w:tcPr>
            <w:tcW w:w="1095" w:type="pct"/>
          </w:tcPr>
          <w:p w14:paraId="5CC3E19F" w14:textId="77777777" w:rsidR="00650BA8" w:rsidRPr="005D2BC7" w:rsidRDefault="00650BA8" w:rsidP="00B243CE">
            <w:pPr>
              <w:pStyle w:val="WCPFCnormal"/>
              <w:widowControl w:val="0"/>
              <w:numPr>
                <w:ilvl w:val="0"/>
                <w:numId w:val="0"/>
              </w:numPr>
              <w:adjustRightInd w:val="0"/>
              <w:snapToGrid w:val="0"/>
              <w:spacing w:after="0"/>
              <w:contextualSpacing w:val="0"/>
              <w:rPr>
                <w:rFonts w:asciiTheme="minorHAnsi" w:eastAsia="Malgun Gothic" w:hAnsiTheme="minorHAnsi" w:cstheme="minorHAnsi"/>
                <w:lang w:eastAsia="ko-KR"/>
              </w:rPr>
            </w:pPr>
            <w:proofErr w:type="spellStart"/>
            <w:r w:rsidRPr="005D2BC7">
              <w:rPr>
                <w:rFonts w:asciiTheme="minorHAnsi" w:hAnsiTheme="minorHAnsi" w:cstheme="minorHAnsi"/>
              </w:rPr>
              <w:t>YF</w:t>
            </w:r>
            <w:r w:rsidRPr="005D2BC7">
              <w:rPr>
                <w:rFonts w:asciiTheme="minorHAnsi" w:hAnsiTheme="minorHAnsi" w:cstheme="minorHAnsi"/>
                <w:vertAlign w:val="subscript"/>
              </w:rPr>
              <w:t>recent</w:t>
            </w:r>
            <w:proofErr w:type="spellEnd"/>
          </w:p>
        </w:tc>
        <w:tc>
          <w:tcPr>
            <w:tcW w:w="651" w:type="pct"/>
          </w:tcPr>
          <w:p w14:paraId="61B36880" w14:textId="77777777" w:rsidR="00650BA8" w:rsidRPr="005D2BC7" w:rsidRDefault="00650BA8" w:rsidP="00B243CE">
            <w:pPr>
              <w:pStyle w:val="WCPFCnormal"/>
              <w:widowControl w:val="0"/>
              <w:numPr>
                <w:ilvl w:val="0"/>
                <w:numId w:val="0"/>
              </w:numPr>
              <w:adjustRightInd w:val="0"/>
              <w:snapToGrid w:val="0"/>
              <w:spacing w:after="0"/>
              <w:contextualSpacing w:val="0"/>
              <w:jc w:val="right"/>
              <w:rPr>
                <w:rFonts w:asciiTheme="minorHAnsi" w:hAnsiTheme="minorHAnsi" w:cstheme="minorHAnsi"/>
              </w:rPr>
            </w:pPr>
            <w:r w:rsidRPr="005D2BC7">
              <w:rPr>
                <w:rFonts w:asciiTheme="minorHAnsi" w:hAnsiTheme="minorHAnsi" w:cstheme="minorHAnsi"/>
              </w:rPr>
              <w:t>74,531</w:t>
            </w:r>
          </w:p>
        </w:tc>
        <w:tc>
          <w:tcPr>
            <w:tcW w:w="651" w:type="pct"/>
          </w:tcPr>
          <w:p w14:paraId="3ABCEB3D" w14:textId="77777777" w:rsidR="00650BA8" w:rsidRPr="005D2BC7" w:rsidRDefault="00650BA8" w:rsidP="00B243CE">
            <w:pPr>
              <w:pStyle w:val="WCPFCnormal"/>
              <w:widowControl w:val="0"/>
              <w:numPr>
                <w:ilvl w:val="0"/>
                <w:numId w:val="0"/>
              </w:numPr>
              <w:adjustRightInd w:val="0"/>
              <w:snapToGrid w:val="0"/>
              <w:spacing w:after="0"/>
              <w:contextualSpacing w:val="0"/>
              <w:jc w:val="right"/>
              <w:rPr>
                <w:rFonts w:asciiTheme="minorHAnsi" w:hAnsiTheme="minorHAnsi" w:cstheme="minorHAnsi"/>
              </w:rPr>
            </w:pPr>
            <w:r w:rsidRPr="005D2BC7">
              <w:rPr>
                <w:rFonts w:asciiTheme="minorHAnsi" w:hAnsiTheme="minorHAnsi" w:cstheme="minorHAnsi"/>
              </w:rPr>
              <w:t>74,375</w:t>
            </w:r>
          </w:p>
        </w:tc>
        <w:tc>
          <w:tcPr>
            <w:tcW w:w="651" w:type="pct"/>
          </w:tcPr>
          <w:p w14:paraId="7C995CD9" w14:textId="77777777" w:rsidR="00650BA8" w:rsidRPr="005D2BC7" w:rsidRDefault="00650BA8" w:rsidP="00B243CE">
            <w:pPr>
              <w:pStyle w:val="WCPFCnormal"/>
              <w:widowControl w:val="0"/>
              <w:numPr>
                <w:ilvl w:val="0"/>
                <w:numId w:val="0"/>
              </w:numPr>
              <w:adjustRightInd w:val="0"/>
              <w:snapToGrid w:val="0"/>
              <w:spacing w:after="0"/>
              <w:contextualSpacing w:val="0"/>
              <w:jc w:val="right"/>
              <w:rPr>
                <w:rFonts w:asciiTheme="minorHAnsi" w:hAnsiTheme="minorHAnsi" w:cstheme="minorHAnsi"/>
              </w:rPr>
            </w:pPr>
            <w:r w:rsidRPr="005D2BC7">
              <w:rPr>
                <w:rFonts w:asciiTheme="minorHAnsi" w:hAnsiTheme="minorHAnsi" w:cstheme="minorHAnsi"/>
              </w:rPr>
              <w:t>61,760</w:t>
            </w:r>
          </w:p>
        </w:tc>
        <w:tc>
          <w:tcPr>
            <w:tcW w:w="651" w:type="pct"/>
          </w:tcPr>
          <w:p w14:paraId="228BDAEF" w14:textId="77777777" w:rsidR="00650BA8" w:rsidRPr="005D2BC7" w:rsidRDefault="00650BA8" w:rsidP="00B243CE">
            <w:pPr>
              <w:pStyle w:val="WCPFCnormal"/>
              <w:widowControl w:val="0"/>
              <w:numPr>
                <w:ilvl w:val="0"/>
                <w:numId w:val="0"/>
              </w:numPr>
              <w:adjustRightInd w:val="0"/>
              <w:snapToGrid w:val="0"/>
              <w:spacing w:after="0"/>
              <w:contextualSpacing w:val="0"/>
              <w:jc w:val="right"/>
              <w:rPr>
                <w:rFonts w:asciiTheme="minorHAnsi" w:hAnsiTheme="minorHAnsi" w:cstheme="minorHAnsi"/>
              </w:rPr>
            </w:pPr>
            <w:r w:rsidRPr="005D2BC7">
              <w:rPr>
                <w:rFonts w:asciiTheme="minorHAnsi" w:hAnsiTheme="minorHAnsi" w:cstheme="minorHAnsi"/>
              </w:rPr>
              <w:t>67,731</w:t>
            </w:r>
          </w:p>
        </w:tc>
        <w:tc>
          <w:tcPr>
            <w:tcW w:w="651" w:type="pct"/>
          </w:tcPr>
          <w:p w14:paraId="6A5ABE17" w14:textId="77777777" w:rsidR="00650BA8" w:rsidRPr="005D2BC7" w:rsidRDefault="00650BA8" w:rsidP="00B243CE">
            <w:pPr>
              <w:pStyle w:val="WCPFCnormal"/>
              <w:widowControl w:val="0"/>
              <w:numPr>
                <w:ilvl w:val="0"/>
                <w:numId w:val="0"/>
              </w:numPr>
              <w:adjustRightInd w:val="0"/>
              <w:snapToGrid w:val="0"/>
              <w:spacing w:after="0"/>
              <w:contextualSpacing w:val="0"/>
              <w:jc w:val="right"/>
              <w:rPr>
                <w:rFonts w:asciiTheme="minorHAnsi" w:hAnsiTheme="minorHAnsi" w:cstheme="minorHAnsi"/>
              </w:rPr>
            </w:pPr>
            <w:r w:rsidRPr="005D2BC7">
              <w:rPr>
                <w:rFonts w:asciiTheme="minorHAnsi" w:hAnsiTheme="minorHAnsi" w:cstheme="minorHAnsi"/>
              </w:rPr>
              <w:t>83,023</w:t>
            </w:r>
          </w:p>
        </w:tc>
        <w:tc>
          <w:tcPr>
            <w:tcW w:w="650" w:type="pct"/>
          </w:tcPr>
          <w:p w14:paraId="363B6C32" w14:textId="77777777" w:rsidR="00650BA8" w:rsidRPr="005D2BC7" w:rsidRDefault="00650BA8" w:rsidP="00B243CE">
            <w:pPr>
              <w:pStyle w:val="WCPFCnormal"/>
              <w:widowControl w:val="0"/>
              <w:numPr>
                <w:ilvl w:val="0"/>
                <w:numId w:val="0"/>
              </w:numPr>
              <w:adjustRightInd w:val="0"/>
              <w:snapToGrid w:val="0"/>
              <w:spacing w:after="0"/>
              <w:contextualSpacing w:val="0"/>
              <w:jc w:val="right"/>
              <w:rPr>
                <w:rFonts w:asciiTheme="minorHAnsi" w:hAnsiTheme="minorHAnsi" w:cstheme="minorHAnsi"/>
              </w:rPr>
            </w:pPr>
            <w:r w:rsidRPr="005D2BC7">
              <w:rPr>
                <w:rFonts w:asciiTheme="minorHAnsi" w:hAnsiTheme="minorHAnsi" w:cstheme="minorHAnsi"/>
              </w:rPr>
              <w:t>86,180</w:t>
            </w:r>
          </w:p>
        </w:tc>
      </w:tr>
      <w:tr w:rsidR="00650BA8" w:rsidRPr="005D2BC7" w14:paraId="14DD930B" w14:textId="77777777" w:rsidTr="00B243CE">
        <w:tc>
          <w:tcPr>
            <w:tcW w:w="1095" w:type="pct"/>
          </w:tcPr>
          <w:p w14:paraId="7CD68830" w14:textId="77777777" w:rsidR="00650BA8" w:rsidRPr="005D2BC7" w:rsidRDefault="00650BA8" w:rsidP="00B243CE">
            <w:pPr>
              <w:pStyle w:val="WCPFCnormal"/>
              <w:widowControl w:val="0"/>
              <w:numPr>
                <w:ilvl w:val="0"/>
                <w:numId w:val="0"/>
              </w:numPr>
              <w:adjustRightInd w:val="0"/>
              <w:snapToGrid w:val="0"/>
              <w:spacing w:after="0"/>
              <w:contextualSpacing w:val="0"/>
              <w:rPr>
                <w:rFonts w:asciiTheme="minorHAnsi" w:hAnsiTheme="minorHAnsi" w:cstheme="minorHAnsi"/>
              </w:rPr>
            </w:pPr>
            <w:proofErr w:type="spellStart"/>
            <w:r w:rsidRPr="005D2BC7">
              <w:rPr>
                <w:rFonts w:asciiTheme="minorHAnsi" w:hAnsiTheme="minorHAnsi" w:cstheme="minorHAnsi"/>
              </w:rPr>
              <w:t>SB</w:t>
            </w:r>
            <w:r w:rsidRPr="005D2BC7">
              <w:rPr>
                <w:rFonts w:asciiTheme="minorHAnsi" w:hAnsiTheme="minorHAnsi" w:cstheme="minorHAnsi"/>
                <w:vertAlign w:val="subscript"/>
              </w:rPr>
              <w:t>latest</w:t>
            </w:r>
            <w:proofErr w:type="spellEnd"/>
            <w:r w:rsidRPr="005D2BC7">
              <w:rPr>
                <w:rFonts w:asciiTheme="minorHAnsi" w:hAnsiTheme="minorHAnsi" w:cstheme="minorHAnsi"/>
              </w:rPr>
              <w:t>/SB</w:t>
            </w:r>
            <w:r w:rsidRPr="005D2BC7">
              <w:rPr>
                <w:rFonts w:asciiTheme="minorHAnsi" w:eastAsia="Malgun Gothic" w:hAnsiTheme="minorHAnsi" w:cstheme="minorHAnsi"/>
                <w:vertAlign w:val="subscript"/>
                <w:lang w:eastAsia="ko-KR"/>
              </w:rPr>
              <w:t>F</w:t>
            </w:r>
            <w:r w:rsidRPr="005D2BC7">
              <w:rPr>
                <w:rFonts w:asciiTheme="minorHAnsi" w:hAnsiTheme="minorHAnsi" w:cstheme="minorHAnsi"/>
                <w:vertAlign w:val="subscript"/>
              </w:rPr>
              <w:t>=0</w:t>
            </w:r>
            <w:r w:rsidRPr="005D2BC7">
              <w:rPr>
                <w:rFonts w:asciiTheme="minorHAnsi" w:hAnsiTheme="minorHAnsi" w:cstheme="minorHAnsi"/>
              </w:rPr>
              <w:t>:</w:t>
            </w:r>
            <w:r w:rsidRPr="005D2BC7">
              <w:rPr>
                <w:rFonts w:asciiTheme="minorHAnsi" w:eastAsia="Malgun Gothic" w:hAnsiTheme="minorHAnsi" w:cstheme="minorHAnsi"/>
                <w:lang w:eastAsia="ko-KR"/>
              </w:rPr>
              <w:t xml:space="preserve"> </w:t>
            </w:r>
            <w:proofErr w:type="spellStart"/>
            <w:r w:rsidRPr="005D2BC7">
              <w:rPr>
                <w:rFonts w:asciiTheme="minorHAnsi" w:hAnsiTheme="minorHAnsi" w:cstheme="minorHAnsi"/>
              </w:rPr>
              <w:t>iTRP</w:t>
            </w:r>
            <w:proofErr w:type="spellEnd"/>
          </w:p>
        </w:tc>
        <w:tc>
          <w:tcPr>
            <w:tcW w:w="651" w:type="pct"/>
          </w:tcPr>
          <w:p w14:paraId="4D339CF0" w14:textId="77777777" w:rsidR="00650BA8" w:rsidRPr="005D2BC7" w:rsidRDefault="00650BA8" w:rsidP="00B243CE">
            <w:pPr>
              <w:pStyle w:val="WCPFCnormal"/>
              <w:widowControl w:val="0"/>
              <w:numPr>
                <w:ilvl w:val="0"/>
                <w:numId w:val="0"/>
              </w:numPr>
              <w:adjustRightInd w:val="0"/>
              <w:snapToGrid w:val="0"/>
              <w:spacing w:after="0"/>
              <w:contextualSpacing w:val="0"/>
              <w:jc w:val="right"/>
              <w:rPr>
                <w:rFonts w:asciiTheme="minorHAnsi" w:hAnsiTheme="minorHAnsi" w:cstheme="minorHAnsi"/>
              </w:rPr>
            </w:pPr>
            <w:r w:rsidRPr="005D2BC7">
              <w:rPr>
                <w:rFonts w:asciiTheme="minorHAnsi" w:hAnsiTheme="minorHAnsi" w:cstheme="minorHAnsi"/>
              </w:rPr>
              <w:t>1.065</w:t>
            </w:r>
          </w:p>
        </w:tc>
        <w:tc>
          <w:tcPr>
            <w:tcW w:w="651" w:type="pct"/>
          </w:tcPr>
          <w:p w14:paraId="501874A2" w14:textId="77777777" w:rsidR="00650BA8" w:rsidRPr="005D2BC7" w:rsidRDefault="00650BA8" w:rsidP="00B243CE">
            <w:pPr>
              <w:pStyle w:val="WCPFCnormal"/>
              <w:widowControl w:val="0"/>
              <w:numPr>
                <w:ilvl w:val="0"/>
                <w:numId w:val="0"/>
              </w:numPr>
              <w:adjustRightInd w:val="0"/>
              <w:snapToGrid w:val="0"/>
              <w:spacing w:after="0"/>
              <w:contextualSpacing w:val="0"/>
              <w:jc w:val="right"/>
              <w:rPr>
                <w:rFonts w:asciiTheme="minorHAnsi" w:hAnsiTheme="minorHAnsi" w:cstheme="minorHAnsi"/>
              </w:rPr>
            </w:pPr>
            <w:r w:rsidRPr="005D2BC7">
              <w:rPr>
                <w:rFonts w:asciiTheme="minorHAnsi" w:hAnsiTheme="minorHAnsi" w:cstheme="minorHAnsi"/>
              </w:rPr>
              <w:t>1.051</w:t>
            </w:r>
          </w:p>
        </w:tc>
        <w:tc>
          <w:tcPr>
            <w:tcW w:w="651" w:type="pct"/>
          </w:tcPr>
          <w:p w14:paraId="553F55B3" w14:textId="77777777" w:rsidR="00650BA8" w:rsidRPr="005D2BC7" w:rsidRDefault="00650BA8" w:rsidP="00B243CE">
            <w:pPr>
              <w:pStyle w:val="WCPFCnormal"/>
              <w:widowControl w:val="0"/>
              <w:numPr>
                <w:ilvl w:val="0"/>
                <w:numId w:val="0"/>
              </w:numPr>
              <w:adjustRightInd w:val="0"/>
              <w:snapToGrid w:val="0"/>
              <w:spacing w:after="0"/>
              <w:contextualSpacing w:val="0"/>
              <w:jc w:val="right"/>
              <w:rPr>
                <w:rFonts w:asciiTheme="minorHAnsi" w:hAnsiTheme="minorHAnsi" w:cstheme="minorHAnsi"/>
              </w:rPr>
            </w:pPr>
            <w:r w:rsidRPr="005D2BC7">
              <w:rPr>
                <w:rFonts w:asciiTheme="minorHAnsi" w:hAnsiTheme="minorHAnsi" w:cstheme="minorHAnsi"/>
              </w:rPr>
              <w:t>0.961</w:t>
            </w:r>
          </w:p>
        </w:tc>
        <w:tc>
          <w:tcPr>
            <w:tcW w:w="651" w:type="pct"/>
          </w:tcPr>
          <w:p w14:paraId="79C78E9D" w14:textId="77777777" w:rsidR="00650BA8" w:rsidRPr="005D2BC7" w:rsidRDefault="00650BA8" w:rsidP="00B243CE">
            <w:pPr>
              <w:pStyle w:val="WCPFCnormal"/>
              <w:widowControl w:val="0"/>
              <w:numPr>
                <w:ilvl w:val="0"/>
                <w:numId w:val="0"/>
              </w:numPr>
              <w:adjustRightInd w:val="0"/>
              <w:snapToGrid w:val="0"/>
              <w:spacing w:after="0"/>
              <w:contextualSpacing w:val="0"/>
              <w:jc w:val="right"/>
              <w:rPr>
                <w:rFonts w:asciiTheme="minorHAnsi" w:hAnsiTheme="minorHAnsi" w:cstheme="minorHAnsi"/>
              </w:rPr>
            </w:pPr>
            <w:r w:rsidRPr="005D2BC7">
              <w:rPr>
                <w:rFonts w:asciiTheme="minorHAnsi" w:hAnsiTheme="minorHAnsi" w:cstheme="minorHAnsi"/>
              </w:rPr>
              <w:t>1.015</w:t>
            </w:r>
          </w:p>
        </w:tc>
        <w:tc>
          <w:tcPr>
            <w:tcW w:w="651" w:type="pct"/>
          </w:tcPr>
          <w:p w14:paraId="77B70E06" w14:textId="77777777" w:rsidR="00650BA8" w:rsidRPr="005D2BC7" w:rsidRDefault="00650BA8" w:rsidP="00B243CE">
            <w:pPr>
              <w:pStyle w:val="WCPFCnormal"/>
              <w:widowControl w:val="0"/>
              <w:numPr>
                <w:ilvl w:val="0"/>
                <w:numId w:val="0"/>
              </w:numPr>
              <w:adjustRightInd w:val="0"/>
              <w:snapToGrid w:val="0"/>
              <w:spacing w:after="0"/>
              <w:contextualSpacing w:val="0"/>
              <w:jc w:val="right"/>
              <w:rPr>
                <w:rFonts w:asciiTheme="minorHAnsi" w:hAnsiTheme="minorHAnsi" w:cstheme="minorHAnsi"/>
              </w:rPr>
            </w:pPr>
            <w:r w:rsidRPr="005D2BC7">
              <w:rPr>
                <w:rFonts w:asciiTheme="minorHAnsi" w:hAnsiTheme="minorHAnsi" w:cstheme="minorHAnsi"/>
              </w:rPr>
              <w:t>1.139</w:t>
            </w:r>
          </w:p>
        </w:tc>
        <w:tc>
          <w:tcPr>
            <w:tcW w:w="650" w:type="pct"/>
          </w:tcPr>
          <w:p w14:paraId="44A1F916" w14:textId="77777777" w:rsidR="00650BA8" w:rsidRPr="005D2BC7" w:rsidRDefault="00650BA8" w:rsidP="00B243CE">
            <w:pPr>
              <w:pStyle w:val="WCPFCnormal"/>
              <w:widowControl w:val="0"/>
              <w:numPr>
                <w:ilvl w:val="0"/>
                <w:numId w:val="0"/>
              </w:numPr>
              <w:adjustRightInd w:val="0"/>
              <w:snapToGrid w:val="0"/>
              <w:spacing w:after="0"/>
              <w:contextualSpacing w:val="0"/>
              <w:jc w:val="right"/>
              <w:rPr>
                <w:rFonts w:asciiTheme="minorHAnsi" w:hAnsiTheme="minorHAnsi" w:cstheme="minorHAnsi"/>
              </w:rPr>
            </w:pPr>
            <w:r w:rsidRPr="005D2BC7">
              <w:rPr>
                <w:rFonts w:asciiTheme="minorHAnsi" w:hAnsiTheme="minorHAnsi" w:cstheme="minorHAnsi"/>
              </w:rPr>
              <w:t>1.213</w:t>
            </w:r>
          </w:p>
        </w:tc>
      </w:tr>
      <w:tr w:rsidR="00650BA8" w:rsidRPr="005D2BC7" w14:paraId="415C8168" w14:textId="77777777" w:rsidTr="00B243CE">
        <w:tc>
          <w:tcPr>
            <w:tcW w:w="1095" w:type="pct"/>
            <w:tcBorders>
              <w:bottom w:val="single" w:sz="8" w:space="0" w:color="auto"/>
            </w:tcBorders>
          </w:tcPr>
          <w:p w14:paraId="135EBC81" w14:textId="77777777" w:rsidR="00650BA8" w:rsidRPr="005D2BC7" w:rsidRDefault="00650BA8" w:rsidP="00B243CE">
            <w:pPr>
              <w:pStyle w:val="WCPFCnormal"/>
              <w:widowControl w:val="0"/>
              <w:numPr>
                <w:ilvl w:val="0"/>
                <w:numId w:val="0"/>
              </w:numPr>
              <w:adjustRightInd w:val="0"/>
              <w:snapToGrid w:val="0"/>
              <w:spacing w:after="0"/>
              <w:contextualSpacing w:val="0"/>
              <w:rPr>
                <w:rFonts w:asciiTheme="minorHAnsi" w:hAnsiTheme="minorHAnsi" w:cstheme="minorHAnsi"/>
              </w:rPr>
            </w:pPr>
            <w:proofErr w:type="spellStart"/>
            <w:r w:rsidRPr="005D2BC7">
              <w:rPr>
                <w:rFonts w:asciiTheme="minorHAnsi" w:hAnsiTheme="minorHAnsi" w:cstheme="minorHAnsi"/>
              </w:rPr>
              <w:t>SB</w:t>
            </w:r>
            <w:r w:rsidRPr="005D2BC7">
              <w:rPr>
                <w:rFonts w:asciiTheme="minorHAnsi" w:hAnsiTheme="minorHAnsi" w:cstheme="minorHAnsi"/>
                <w:vertAlign w:val="subscript"/>
              </w:rPr>
              <w:t>recent</w:t>
            </w:r>
            <w:proofErr w:type="spellEnd"/>
            <w:r w:rsidRPr="005D2BC7">
              <w:rPr>
                <w:rFonts w:asciiTheme="minorHAnsi" w:hAnsiTheme="minorHAnsi" w:cstheme="minorHAnsi"/>
              </w:rPr>
              <w:t>/SB</w:t>
            </w:r>
            <w:r w:rsidRPr="005D2BC7">
              <w:rPr>
                <w:rFonts w:asciiTheme="minorHAnsi" w:hAnsiTheme="minorHAnsi" w:cstheme="minorHAnsi"/>
                <w:vertAlign w:val="subscript"/>
              </w:rPr>
              <w:t>F=0</w:t>
            </w:r>
            <w:r w:rsidRPr="005D2BC7">
              <w:rPr>
                <w:rFonts w:asciiTheme="minorHAnsi" w:hAnsiTheme="minorHAnsi" w:cstheme="minorHAnsi"/>
              </w:rPr>
              <w:t>:</w:t>
            </w:r>
            <w:r w:rsidRPr="005D2BC7">
              <w:rPr>
                <w:rFonts w:asciiTheme="minorHAnsi" w:eastAsia="Malgun Gothic" w:hAnsiTheme="minorHAnsi" w:cstheme="minorHAnsi"/>
                <w:lang w:eastAsia="ko-KR"/>
              </w:rPr>
              <w:t xml:space="preserve"> </w:t>
            </w:r>
            <w:proofErr w:type="spellStart"/>
            <w:r w:rsidRPr="005D2BC7">
              <w:rPr>
                <w:rFonts w:asciiTheme="minorHAnsi" w:hAnsiTheme="minorHAnsi" w:cstheme="minorHAnsi"/>
              </w:rPr>
              <w:t>iTRP</w:t>
            </w:r>
            <w:proofErr w:type="spellEnd"/>
          </w:p>
        </w:tc>
        <w:tc>
          <w:tcPr>
            <w:tcW w:w="651" w:type="pct"/>
            <w:tcBorders>
              <w:bottom w:val="single" w:sz="8" w:space="0" w:color="auto"/>
            </w:tcBorders>
          </w:tcPr>
          <w:p w14:paraId="34725A7C" w14:textId="77777777" w:rsidR="00650BA8" w:rsidRPr="005D2BC7" w:rsidRDefault="00650BA8" w:rsidP="00B243CE">
            <w:pPr>
              <w:pStyle w:val="WCPFCnormal"/>
              <w:widowControl w:val="0"/>
              <w:numPr>
                <w:ilvl w:val="0"/>
                <w:numId w:val="0"/>
              </w:numPr>
              <w:adjustRightInd w:val="0"/>
              <w:snapToGrid w:val="0"/>
              <w:spacing w:after="0"/>
              <w:contextualSpacing w:val="0"/>
              <w:jc w:val="right"/>
              <w:rPr>
                <w:rFonts w:asciiTheme="minorHAnsi" w:hAnsiTheme="minorHAnsi" w:cstheme="minorHAnsi"/>
              </w:rPr>
            </w:pPr>
            <w:r w:rsidRPr="005D2BC7">
              <w:rPr>
                <w:rFonts w:asciiTheme="minorHAnsi" w:hAnsiTheme="minorHAnsi" w:cstheme="minorHAnsi"/>
              </w:rPr>
              <w:t>0.952</w:t>
            </w:r>
          </w:p>
        </w:tc>
        <w:tc>
          <w:tcPr>
            <w:tcW w:w="651" w:type="pct"/>
            <w:tcBorders>
              <w:bottom w:val="single" w:sz="8" w:space="0" w:color="auto"/>
            </w:tcBorders>
          </w:tcPr>
          <w:p w14:paraId="220614AD" w14:textId="77777777" w:rsidR="00650BA8" w:rsidRPr="005D2BC7" w:rsidRDefault="00650BA8" w:rsidP="00B243CE">
            <w:pPr>
              <w:pStyle w:val="WCPFCnormal"/>
              <w:widowControl w:val="0"/>
              <w:numPr>
                <w:ilvl w:val="0"/>
                <w:numId w:val="0"/>
              </w:numPr>
              <w:adjustRightInd w:val="0"/>
              <w:snapToGrid w:val="0"/>
              <w:spacing w:after="0"/>
              <w:contextualSpacing w:val="0"/>
              <w:jc w:val="right"/>
              <w:rPr>
                <w:rFonts w:asciiTheme="minorHAnsi" w:hAnsiTheme="minorHAnsi" w:cstheme="minorHAnsi"/>
              </w:rPr>
            </w:pPr>
            <w:r w:rsidRPr="005D2BC7">
              <w:rPr>
                <w:rFonts w:asciiTheme="minorHAnsi" w:hAnsiTheme="minorHAnsi" w:cstheme="minorHAnsi"/>
              </w:rPr>
              <w:t>0.952</w:t>
            </w:r>
          </w:p>
        </w:tc>
        <w:tc>
          <w:tcPr>
            <w:tcW w:w="651" w:type="pct"/>
            <w:tcBorders>
              <w:bottom w:val="single" w:sz="8" w:space="0" w:color="auto"/>
            </w:tcBorders>
          </w:tcPr>
          <w:p w14:paraId="5E53EB37" w14:textId="77777777" w:rsidR="00650BA8" w:rsidRPr="005D2BC7" w:rsidRDefault="00650BA8" w:rsidP="00B243CE">
            <w:pPr>
              <w:pStyle w:val="WCPFCnormal"/>
              <w:widowControl w:val="0"/>
              <w:numPr>
                <w:ilvl w:val="0"/>
                <w:numId w:val="0"/>
              </w:numPr>
              <w:adjustRightInd w:val="0"/>
              <w:snapToGrid w:val="0"/>
              <w:spacing w:after="0"/>
              <w:contextualSpacing w:val="0"/>
              <w:jc w:val="right"/>
              <w:rPr>
                <w:rFonts w:asciiTheme="minorHAnsi" w:hAnsiTheme="minorHAnsi" w:cstheme="minorHAnsi"/>
              </w:rPr>
            </w:pPr>
            <w:r w:rsidRPr="005D2BC7">
              <w:rPr>
                <w:rFonts w:asciiTheme="minorHAnsi" w:hAnsiTheme="minorHAnsi" w:cstheme="minorHAnsi"/>
              </w:rPr>
              <w:t>0.899</w:t>
            </w:r>
          </w:p>
        </w:tc>
        <w:tc>
          <w:tcPr>
            <w:tcW w:w="651" w:type="pct"/>
            <w:tcBorders>
              <w:bottom w:val="single" w:sz="8" w:space="0" w:color="auto"/>
            </w:tcBorders>
          </w:tcPr>
          <w:p w14:paraId="547389ED" w14:textId="77777777" w:rsidR="00650BA8" w:rsidRPr="005D2BC7" w:rsidRDefault="00650BA8" w:rsidP="00B243CE">
            <w:pPr>
              <w:pStyle w:val="WCPFCnormal"/>
              <w:widowControl w:val="0"/>
              <w:numPr>
                <w:ilvl w:val="0"/>
                <w:numId w:val="0"/>
              </w:numPr>
              <w:adjustRightInd w:val="0"/>
              <w:snapToGrid w:val="0"/>
              <w:spacing w:after="0"/>
              <w:contextualSpacing w:val="0"/>
              <w:jc w:val="right"/>
              <w:rPr>
                <w:rFonts w:asciiTheme="minorHAnsi" w:hAnsiTheme="minorHAnsi" w:cstheme="minorHAnsi"/>
              </w:rPr>
            </w:pPr>
            <w:r w:rsidRPr="005D2BC7">
              <w:rPr>
                <w:rFonts w:asciiTheme="minorHAnsi" w:hAnsiTheme="minorHAnsi" w:cstheme="minorHAnsi"/>
              </w:rPr>
              <w:t>0.924</w:t>
            </w:r>
          </w:p>
        </w:tc>
        <w:tc>
          <w:tcPr>
            <w:tcW w:w="651" w:type="pct"/>
            <w:tcBorders>
              <w:bottom w:val="single" w:sz="8" w:space="0" w:color="auto"/>
            </w:tcBorders>
          </w:tcPr>
          <w:p w14:paraId="6F7F26FB" w14:textId="77777777" w:rsidR="00650BA8" w:rsidRPr="005D2BC7" w:rsidRDefault="00650BA8" w:rsidP="00B243CE">
            <w:pPr>
              <w:pStyle w:val="WCPFCnormal"/>
              <w:widowControl w:val="0"/>
              <w:numPr>
                <w:ilvl w:val="0"/>
                <w:numId w:val="0"/>
              </w:numPr>
              <w:adjustRightInd w:val="0"/>
              <w:snapToGrid w:val="0"/>
              <w:spacing w:after="0"/>
              <w:contextualSpacing w:val="0"/>
              <w:jc w:val="right"/>
              <w:rPr>
                <w:rFonts w:asciiTheme="minorHAnsi" w:hAnsiTheme="minorHAnsi" w:cstheme="minorHAnsi"/>
              </w:rPr>
            </w:pPr>
            <w:r w:rsidRPr="005D2BC7">
              <w:rPr>
                <w:rFonts w:asciiTheme="minorHAnsi" w:hAnsiTheme="minorHAnsi" w:cstheme="minorHAnsi"/>
              </w:rPr>
              <w:t>0.986</w:t>
            </w:r>
          </w:p>
        </w:tc>
        <w:tc>
          <w:tcPr>
            <w:tcW w:w="650" w:type="pct"/>
            <w:tcBorders>
              <w:bottom w:val="single" w:sz="8" w:space="0" w:color="auto"/>
            </w:tcBorders>
          </w:tcPr>
          <w:p w14:paraId="7C075BDF" w14:textId="77777777" w:rsidR="00650BA8" w:rsidRPr="005D2BC7" w:rsidRDefault="00650BA8" w:rsidP="00B243CE">
            <w:pPr>
              <w:pStyle w:val="WCPFCnormal"/>
              <w:widowControl w:val="0"/>
              <w:numPr>
                <w:ilvl w:val="0"/>
                <w:numId w:val="0"/>
              </w:numPr>
              <w:adjustRightInd w:val="0"/>
              <w:snapToGrid w:val="0"/>
              <w:spacing w:after="0"/>
              <w:contextualSpacing w:val="0"/>
              <w:jc w:val="right"/>
              <w:rPr>
                <w:rFonts w:asciiTheme="minorHAnsi" w:hAnsiTheme="minorHAnsi" w:cstheme="minorHAnsi"/>
              </w:rPr>
            </w:pPr>
            <w:r w:rsidRPr="005D2BC7">
              <w:rPr>
                <w:rFonts w:asciiTheme="minorHAnsi" w:hAnsiTheme="minorHAnsi" w:cstheme="minorHAnsi"/>
              </w:rPr>
              <w:t>1.016</w:t>
            </w:r>
          </w:p>
        </w:tc>
      </w:tr>
      <w:tr w:rsidR="00650BA8" w:rsidRPr="005D2BC7" w14:paraId="0A1EB26F" w14:textId="77777777" w:rsidTr="00B243CE">
        <w:tc>
          <w:tcPr>
            <w:tcW w:w="5000" w:type="pct"/>
            <w:gridSpan w:val="7"/>
            <w:tcBorders>
              <w:top w:val="single" w:sz="8" w:space="0" w:color="auto"/>
            </w:tcBorders>
          </w:tcPr>
          <w:p w14:paraId="14DD5551" w14:textId="77777777" w:rsidR="00650BA8" w:rsidRPr="005D2BC7" w:rsidRDefault="00650BA8" w:rsidP="00B243CE">
            <w:pPr>
              <w:pStyle w:val="WCPFCnormal"/>
              <w:widowControl w:val="0"/>
              <w:numPr>
                <w:ilvl w:val="0"/>
                <w:numId w:val="0"/>
              </w:numPr>
              <w:adjustRightInd w:val="0"/>
              <w:snapToGrid w:val="0"/>
              <w:spacing w:after="0"/>
              <w:contextualSpacing w:val="0"/>
              <w:jc w:val="left"/>
              <w:rPr>
                <w:rFonts w:asciiTheme="minorHAnsi" w:hAnsiTheme="minorHAnsi" w:cstheme="minorHAnsi"/>
              </w:rPr>
            </w:pPr>
            <w:r w:rsidRPr="005D2BC7">
              <w:rPr>
                <w:rFonts w:asciiTheme="minorHAnsi" w:hAnsiTheme="minorHAnsi" w:cstheme="minorHAnsi"/>
              </w:rPr>
              <w:t>Including</w:t>
            </w:r>
            <w:r w:rsidRPr="005D2BC7">
              <w:rPr>
                <w:rFonts w:asciiTheme="minorHAnsi" w:eastAsia="Malgun Gothic" w:hAnsiTheme="minorHAnsi" w:cstheme="minorHAnsi"/>
                <w:lang w:eastAsia="ko-KR"/>
              </w:rPr>
              <w:t xml:space="preserve"> </w:t>
            </w:r>
            <w:r w:rsidRPr="005D2BC7">
              <w:rPr>
                <w:rFonts w:asciiTheme="minorHAnsi" w:hAnsiTheme="minorHAnsi" w:cstheme="minorHAnsi"/>
              </w:rPr>
              <w:t>estimation</w:t>
            </w:r>
            <w:r w:rsidRPr="005D2BC7">
              <w:rPr>
                <w:rFonts w:asciiTheme="minorHAnsi" w:eastAsia="Malgun Gothic" w:hAnsiTheme="minorHAnsi" w:cstheme="minorHAnsi"/>
                <w:lang w:eastAsia="ko-KR"/>
              </w:rPr>
              <w:t xml:space="preserve"> </w:t>
            </w:r>
            <w:r w:rsidRPr="005D2BC7">
              <w:rPr>
                <w:rFonts w:asciiTheme="minorHAnsi" w:hAnsiTheme="minorHAnsi" w:cstheme="minorHAnsi"/>
              </w:rPr>
              <w:t>uncertainty</w:t>
            </w:r>
          </w:p>
        </w:tc>
      </w:tr>
      <w:tr w:rsidR="00650BA8" w:rsidRPr="005D2BC7" w14:paraId="2137D7C2" w14:textId="77777777" w:rsidTr="00B243CE">
        <w:tc>
          <w:tcPr>
            <w:tcW w:w="1095" w:type="pct"/>
          </w:tcPr>
          <w:p w14:paraId="56B01408" w14:textId="77777777" w:rsidR="00650BA8" w:rsidRPr="005D2BC7" w:rsidRDefault="00650BA8" w:rsidP="00B243CE">
            <w:pPr>
              <w:pStyle w:val="WCPFCnormal"/>
              <w:widowControl w:val="0"/>
              <w:numPr>
                <w:ilvl w:val="0"/>
                <w:numId w:val="0"/>
              </w:numPr>
              <w:adjustRightInd w:val="0"/>
              <w:snapToGrid w:val="0"/>
              <w:spacing w:after="0"/>
              <w:contextualSpacing w:val="0"/>
              <w:rPr>
                <w:rFonts w:asciiTheme="minorHAnsi" w:eastAsia="Malgun Gothic" w:hAnsiTheme="minorHAnsi" w:cstheme="minorHAnsi"/>
                <w:lang w:eastAsia="ko-KR"/>
              </w:rPr>
            </w:pPr>
            <w:proofErr w:type="spellStart"/>
            <w:r w:rsidRPr="005D2BC7">
              <w:rPr>
                <w:rFonts w:asciiTheme="minorHAnsi" w:hAnsiTheme="minorHAnsi" w:cstheme="minorHAnsi"/>
              </w:rPr>
              <w:t>F</w:t>
            </w:r>
            <w:r w:rsidRPr="005D2BC7">
              <w:rPr>
                <w:rFonts w:asciiTheme="minorHAnsi" w:hAnsiTheme="minorHAnsi" w:cstheme="minorHAnsi"/>
                <w:vertAlign w:val="subscript"/>
              </w:rPr>
              <w:t>recent</w:t>
            </w:r>
            <w:proofErr w:type="spellEnd"/>
            <w:r w:rsidRPr="005D2BC7">
              <w:rPr>
                <w:rFonts w:asciiTheme="minorHAnsi" w:hAnsiTheme="minorHAnsi" w:cstheme="minorHAnsi"/>
              </w:rPr>
              <w:t>/F</w:t>
            </w:r>
            <w:r w:rsidRPr="005D2BC7">
              <w:rPr>
                <w:rFonts w:asciiTheme="minorHAnsi" w:hAnsiTheme="minorHAnsi" w:cstheme="minorHAnsi"/>
                <w:vertAlign w:val="subscript"/>
              </w:rPr>
              <w:t>MSY</w:t>
            </w:r>
            <w:r w:rsidRPr="005D2BC7">
              <w:rPr>
                <w:rFonts w:asciiTheme="minorHAnsi" w:eastAsia="Malgun Gothic" w:hAnsiTheme="minorHAnsi" w:cstheme="minorHAnsi"/>
                <w:vertAlign w:val="subscript"/>
                <w:lang w:eastAsia="ko-KR"/>
              </w:rPr>
              <w:t xml:space="preserve"> </w:t>
            </w:r>
          </w:p>
        </w:tc>
        <w:tc>
          <w:tcPr>
            <w:tcW w:w="651" w:type="pct"/>
          </w:tcPr>
          <w:p w14:paraId="3BFD4A3A" w14:textId="77777777" w:rsidR="00650BA8" w:rsidRPr="005D2BC7" w:rsidRDefault="00650BA8" w:rsidP="00B243CE">
            <w:pPr>
              <w:pStyle w:val="WCPFCnormal"/>
              <w:widowControl w:val="0"/>
              <w:numPr>
                <w:ilvl w:val="0"/>
                <w:numId w:val="0"/>
              </w:numPr>
              <w:adjustRightInd w:val="0"/>
              <w:snapToGrid w:val="0"/>
              <w:spacing w:after="0"/>
              <w:contextualSpacing w:val="0"/>
              <w:jc w:val="right"/>
              <w:rPr>
                <w:rFonts w:asciiTheme="minorHAnsi" w:hAnsiTheme="minorHAnsi" w:cstheme="minorHAnsi"/>
              </w:rPr>
            </w:pPr>
            <w:r w:rsidRPr="005D2BC7">
              <w:rPr>
                <w:rFonts w:asciiTheme="minorHAnsi" w:hAnsiTheme="minorHAnsi" w:cstheme="minorHAnsi"/>
              </w:rPr>
              <w:t>0.23</w:t>
            </w:r>
          </w:p>
        </w:tc>
        <w:tc>
          <w:tcPr>
            <w:tcW w:w="651" w:type="pct"/>
          </w:tcPr>
          <w:p w14:paraId="7F156C4E" w14:textId="77777777" w:rsidR="00650BA8" w:rsidRPr="005D2BC7" w:rsidRDefault="00650BA8" w:rsidP="00B243CE">
            <w:pPr>
              <w:pStyle w:val="WCPFCnormal"/>
              <w:widowControl w:val="0"/>
              <w:numPr>
                <w:ilvl w:val="0"/>
                <w:numId w:val="0"/>
              </w:numPr>
              <w:adjustRightInd w:val="0"/>
              <w:snapToGrid w:val="0"/>
              <w:spacing w:after="0"/>
              <w:contextualSpacing w:val="0"/>
              <w:jc w:val="right"/>
              <w:rPr>
                <w:rFonts w:asciiTheme="minorHAnsi" w:hAnsiTheme="minorHAnsi" w:cstheme="minorHAnsi"/>
              </w:rPr>
            </w:pPr>
            <w:r w:rsidRPr="005D2BC7">
              <w:rPr>
                <w:rFonts w:asciiTheme="minorHAnsi" w:hAnsiTheme="minorHAnsi" w:cstheme="minorHAnsi"/>
              </w:rPr>
              <w:t>0.18</w:t>
            </w:r>
          </w:p>
        </w:tc>
        <w:tc>
          <w:tcPr>
            <w:tcW w:w="651" w:type="pct"/>
          </w:tcPr>
          <w:p w14:paraId="73E8F959" w14:textId="77777777" w:rsidR="00650BA8" w:rsidRPr="005D2BC7" w:rsidRDefault="00650BA8" w:rsidP="00B243CE">
            <w:pPr>
              <w:pStyle w:val="WCPFCnormal"/>
              <w:widowControl w:val="0"/>
              <w:numPr>
                <w:ilvl w:val="0"/>
                <w:numId w:val="0"/>
              </w:numPr>
              <w:adjustRightInd w:val="0"/>
              <w:snapToGrid w:val="0"/>
              <w:spacing w:after="0"/>
              <w:contextualSpacing w:val="0"/>
              <w:jc w:val="right"/>
              <w:rPr>
                <w:rFonts w:asciiTheme="minorHAnsi" w:hAnsiTheme="minorHAnsi" w:cstheme="minorHAnsi"/>
              </w:rPr>
            </w:pPr>
            <w:r w:rsidRPr="005D2BC7">
              <w:rPr>
                <w:rFonts w:asciiTheme="minorHAnsi" w:hAnsiTheme="minorHAnsi" w:cstheme="minorHAnsi"/>
              </w:rPr>
              <w:t>0.03</w:t>
            </w:r>
          </w:p>
        </w:tc>
        <w:tc>
          <w:tcPr>
            <w:tcW w:w="651" w:type="pct"/>
          </w:tcPr>
          <w:p w14:paraId="4BB2C5D7" w14:textId="77777777" w:rsidR="00650BA8" w:rsidRPr="005D2BC7" w:rsidRDefault="00650BA8" w:rsidP="00B243CE">
            <w:pPr>
              <w:pStyle w:val="WCPFCnormal"/>
              <w:widowControl w:val="0"/>
              <w:numPr>
                <w:ilvl w:val="0"/>
                <w:numId w:val="0"/>
              </w:numPr>
              <w:adjustRightInd w:val="0"/>
              <w:snapToGrid w:val="0"/>
              <w:spacing w:after="0"/>
              <w:contextualSpacing w:val="0"/>
              <w:jc w:val="right"/>
              <w:rPr>
                <w:rFonts w:asciiTheme="minorHAnsi" w:hAnsiTheme="minorHAnsi" w:cstheme="minorHAnsi"/>
              </w:rPr>
            </w:pPr>
            <w:r w:rsidRPr="005D2BC7">
              <w:rPr>
                <w:rFonts w:asciiTheme="minorHAnsi" w:hAnsiTheme="minorHAnsi" w:cstheme="minorHAnsi"/>
              </w:rPr>
              <w:t>0.06</w:t>
            </w:r>
          </w:p>
        </w:tc>
        <w:tc>
          <w:tcPr>
            <w:tcW w:w="651" w:type="pct"/>
          </w:tcPr>
          <w:p w14:paraId="245CA259" w14:textId="77777777" w:rsidR="00650BA8" w:rsidRPr="005D2BC7" w:rsidRDefault="00650BA8" w:rsidP="00B243CE">
            <w:pPr>
              <w:pStyle w:val="WCPFCnormal"/>
              <w:widowControl w:val="0"/>
              <w:numPr>
                <w:ilvl w:val="0"/>
                <w:numId w:val="0"/>
              </w:numPr>
              <w:adjustRightInd w:val="0"/>
              <w:snapToGrid w:val="0"/>
              <w:spacing w:after="0"/>
              <w:contextualSpacing w:val="0"/>
              <w:jc w:val="right"/>
              <w:rPr>
                <w:rFonts w:asciiTheme="minorHAnsi" w:hAnsiTheme="minorHAnsi" w:cstheme="minorHAnsi"/>
              </w:rPr>
            </w:pPr>
            <w:r w:rsidRPr="005D2BC7">
              <w:rPr>
                <w:rFonts w:asciiTheme="minorHAnsi" w:hAnsiTheme="minorHAnsi" w:cstheme="minorHAnsi"/>
              </w:rPr>
              <w:t>0.44</w:t>
            </w:r>
          </w:p>
        </w:tc>
        <w:tc>
          <w:tcPr>
            <w:tcW w:w="650" w:type="pct"/>
          </w:tcPr>
          <w:p w14:paraId="10CCF0A0" w14:textId="77777777" w:rsidR="00650BA8" w:rsidRPr="005D2BC7" w:rsidRDefault="00650BA8" w:rsidP="00B243CE">
            <w:pPr>
              <w:pStyle w:val="WCPFCnormal"/>
              <w:widowControl w:val="0"/>
              <w:numPr>
                <w:ilvl w:val="0"/>
                <w:numId w:val="0"/>
              </w:numPr>
              <w:adjustRightInd w:val="0"/>
              <w:snapToGrid w:val="0"/>
              <w:spacing w:after="0"/>
              <w:contextualSpacing w:val="0"/>
              <w:jc w:val="right"/>
              <w:rPr>
                <w:rFonts w:asciiTheme="minorHAnsi" w:hAnsiTheme="minorHAnsi" w:cstheme="minorHAnsi"/>
              </w:rPr>
            </w:pPr>
            <w:r w:rsidRPr="005D2BC7">
              <w:rPr>
                <w:rFonts w:asciiTheme="minorHAnsi" w:hAnsiTheme="minorHAnsi" w:cstheme="minorHAnsi"/>
              </w:rPr>
              <w:t>1.00</w:t>
            </w:r>
          </w:p>
        </w:tc>
      </w:tr>
      <w:tr w:rsidR="00650BA8" w:rsidRPr="005D2BC7" w14:paraId="0861F15C" w14:textId="77777777" w:rsidTr="00B243CE">
        <w:tc>
          <w:tcPr>
            <w:tcW w:w="1095" w:type="pct"/>
          </w:tcPr>
          <w:p w14:paraId="765CF8B4" w14:textId="77777777" w:rsidR="00650BA8" w:rsidRPr="005D2BC7" w:rsidRDefault="00650BA8" w:rsidP="00B243CE">
            <w:pPr>
              <w:pStyle w:val="WCPFCnormal"/>
              <w:widowControl w:val="0"/>
              <w:numPr>
                <w:ilvl w:val="0"/>
                <w:numId w:val="0"/>
              </w:numPr>
              <w:adjustRightInd w:val="0"/>
              <w:snapToGrid w:val="0"/>
              <w:spacing w:after="0"/>
              <w:contextualSpacing w:val="0"/>
              <w:rPr>
                <w:rFonts w:asciiTheme="minorHAnsi" w:hAnsiTheme="minorHAnsi" w:cstheme="minorHAnsi"/>
              </w:rPr>
            </w:pPr>
            <w:proofErr w:type="spellStart"/>
            <w:r w:rsidRPr="005D2BC7">
              <w:rPr>
                <w:rFonts w:asciiTheme="minorHAnsi" w:hAnsiTheme="minorHAnsi" w:cstheme="minorHAnsi"/>
              </w:rPr>
              <w:t>SB</w:t>
            </w:r>
            <w:r w:rsidRPr="005D2BC7">
              <w:rPr>
                <w:rFonts w:asciiTheme="minorHAnsi" w:hAnsiTheme="minorHAnsi" w:cstheme="minorHAnsi"/>
                <w:vertAlign w:val="subscript"/>
              </w:rPr>
              <w:t>recent</w:t>
            </w:r>
            <w:proofErr w:type="spellEnd"/>
            <w:r w:rsidRPr="005D2BC7">
              <w:rPr>
                <w:rFonts w:asciiTheme="minorHAnsi" w:hAnsiTheme="minorHAnsi" w:cstheme="minorHAnsi"/>
              </w:rPr>
              <w:t>/SB</w:t>
            </w:r>
            <w:r w:rsidRPr="005D2BC7">
              <w:rPr>
                <w:rFonts w:asciiTheme="minorHAnsi" w:hAnsiTheme="minorHAnsi" w:cstheme="minorHAnsi"/>
                <w:vertAlign w:val="subscript"/>
              </w:rPr>
              <w:t>F=0</w:t>
            </w:r>
          </w:p>
        </w:tc>
        <w:tc>
          <w:tcPr>
            <w:tcW w:w="651" w:type="pct"/>
          </w:tcPr>
          <w:p w14:paraId="67BDF950" w14:textId="77777777" w:rsidR="00650BA8" w:rsidRPr="005D2BC7" w:rsidRDefault="00650BA8" w:rsidP="00B243CE">
            <w:pPr>
              <w:pStyle w:val="WCPFCnormal"/>
              <w:widowControl w:val="0"/>
              <w:numPr>
                <w:ilvl w:val="0"/>
                <w:numId w:val="0"/>
              </w:numPr>
              <w:adjustRightInd w:val="0"/>
              <w:snapToGrid w:val="0"/>
              <w:spacing w:after="0"/>
              <w:contextualSpacing w:val="0"/>
              <w:jc w:val="right"/>
              <w:rPr>
                <w:rFonts w:asciiTheme="minorHAnsi" w:hAnsiTheme="minorHAnsi" w:cstheme="minorHAnsi"/>
              </w:rPr>
            </w:pPr>
            <w:r w:rsidRPr="005D2BC7">
              <w:rPr>
                <w:rFonts w:asciiTheme="minorHAnsi" w:hAnsiTheme="minorHAnsi" w:cstheme="minorHAnsi"/>
              </w:rPr>
              <w:t>0.48</w:t>
            </w:r>
          </w:p>
        </w:tc>
        <w:tc>
          <w:tcPr>
            <w:tcW w:w="651" w:type="pct"/>
          </w:tcPr>
          <w:p w14:paraId="7E126FDD" w14:textId="77777777" w:rsidR="00650BA8" w:rsidRPr="005D2BC7" w:rsidRDefault="00650BA8" w:rsidP="00B243CE">
            <w:pPr>
              <w:pStyle w:val="WCPFCnormal"/>
              <w:widowControl w:val="0"/>
              <w:numPr>
                <w:ilvl w:val="0"/>
                <w:numId w:val="0"/>
              </w:numPr>
              <w:adjustRightInd w:val="0"/>
              <w:snapToGrid w:val="0"/>
              <w:spacing w:after="0"/>
              <w:contextualSpacing w:val="0"/>
              <w:jc w:val="right"/>
              <w:rPr>
                <w:rFonts w:asciiTheme="minorHAnsi" w:hAnsiTheme="minorHAnsi" w:cstheme="minorHAnsi"/>
              </w:rPr>
            </w:pPr>
            <w:r w:rsidRPr="005D2BC7">
              <w:rPr>
                <w:rFonts w:asciiTheme="minorHAnsi" w:hAnsiTheme="minorHAnsi" w:cstheme="minorHAnsi"/>
              </w:rPr>
              <w:t>0.48</w:t>
            </w:r>
          </w:p>
        </w:tc>
        <w:tc>
          <w:tcPr>
            <w:tcW w:w="651" w:type="pct"/>
          </w:tcPr>
          <w:p w14:paraId="245A7084" w14:textId="77777777" w:rsidR="00650BA8" w:rsidRPr="005D2BC7" w:rsidRDefault="00650BA8" w:rsidP="00B243CE">
            <w:pPr>
              <w:pStyle w:val="WCPFCnormal"/>
              <w:widowControl w:val="0"/>
              <w:numPr>
                <w:ilvl w:val="0"/>
                <w:numId w:val="0"/>
              </w:numPr>
              <w:adjustRightInd w:val="0"/>
              <w:snapToGrid w:val="0"/>
              <w:spacing w:after="0"/>
              <w:contextualSpacing w:val="0"/>
              <w:jc w:val="right"/>
              <w:rPr>
                <w:rFonts w:asciiTheme="minorHAnsi" w:hAnsiTheme="minorHAnsi" w:cstheme="minorHAnsi"/>
              </w:rPr>
            </w:pPr>
            <w:r w:rsidRPr="005D2BC7">
              <w:rPr>
                <w:rFonts w:asciiTheme="minorHAnsi" w:hAnsiTheme="minorHAnsi" w:cstheme="minorHAnsi"/>
              </w:rPr>
              <w:t>0.23</w:t>
            </w:r>
          </w:p>
        </w:tc>
        <w:tc>
          <w:tcPr>
            <w:tcW w:w="651" w:type="pct"/>
          </w:tcPr>
          <w:p w14:paraId="3C9B3BEA" w14:textId="77777777" w:rsidR="00650BA8" w:rsidRPr="005D2BC7" w:rsidRDefault="00650BA8" w:rsidP="00B243CE">
            <w:pPr>
              <w:pStyle w:val="WCPFCnormal"/>
              <w:widowControl w:val="0"/>
              <w:numPr>
                <w:ilvl w:val="0"/>
                <w:numId w:val="0"/>
              </w:numPr>
              <w:adjustRightInd w:val="0"/>
              <w:snapToGrid w:val="0"/>
              <w:spacing w:after="0"/>
              <w:contextualSpacing w:val="0"/>
              <w:jc w:val="right"/>
              <w:rPr>
                <w:rFonts w:asciiTheme="minorHAnsi" w:hAnsiTheme="minorHAnsi" w:cstheme="minorHAnsi"/>
              </w:rPr>
            </w:pPr>
            <w:r w:rsidRPr="005D2BC7">
              <w:rPr>
                <w:rFonts w:asciiTheme="minorHAnsi" w:hAnsiTheme="minorHAnsi" w:cstheme="minorHAnsi"/>
              </w:rPr>
              <w:t>0.36</w:t>
            </w:r>
          </w:p>
        </w:tc>
        <w:tc>
          <w:tcPr>
            <w:tcW w:w="651" w:type="pct"/>
          </w:tcPr>
          <w:p w14:paraId="2A56502F" w14:textId="77777777" w:rsidR="00650BA8" w:rsidRPr="005D2BC7" w:rsidRDefault="00650BA8" w:rsidP="00B243CE">
            <w:pPr>
              <w:pStyle w:val="WCPFCnormal"/>
              <w:widowControl w:val="0"/>
              <w:numPr>
                <w:ilvl w:val="0"/>
                <w:numId w:val="0"/>
              </w:numPr>
              <w:adjustRightInd w:val="0"/>
              <w:snapToGrid w:val="0"/>
              <w:spacing w:after="0"/>
              <w:contextualSpacing w:val="0"/>
              <w:jc w:val="right"/>
              <w:rPr>
                <w:rFonts w:asciiTheme="minorHAnsi" w:hAnsiTheme="minorHAnsi" w:cstheme="minorHAnsi"/>
              </w:rPr>
            </w:pPr>
            <w:r w:rsidRPr="005D2BC7">
              <w:rPr>
                <w:rFonts w:asciiTheme="minorHAnsi" w:hAnsiTheme="minorHAnsi" w:cstheme="minorHAnsi"/>
              </w:rPr>
              <w:t>0.62</w:t>
            </w:r>
          </w:p>
        </w:tc>
        <w:tc>
          <w:tcPr>
            <w:tcW w:w="650" w:type="pct"/>
          </w:tcPr>
          <w:p w14:paraId="4C4EDC30" w14:textId="77777777" w:rsidR="00650BA8" w:rsidRPr="005D2BC7" w:rsidRDefault="00650BA8" w:rsidP="00B243CE">
            <w:pPr>
              <w:pStyle w:val="WCPFCnormal"/>
              <w:widowControl w:val="0"/>
              <w:numPr>
                <w:ilvl w:val="0"/>
                <w:numId w:val="0"/>
              </w:numPr>
              <w:adjustRightInd w:val="0"/>
              <w:snapToGrid w:val="0"/>
              <w:spacing w:after="0"/>
              <w:contextualSpacing w:val="0"/>
              <w:jc w:val="right"/>
              <w:rPr>
                <w:rFonts w:asciiTheme="minorHAnsi" w:hAnsiTheme="minorHAnsi" w:cstheme="minorHAnsi"/>
              </w:rPr>
            </w:pPr>
            <w:r w:rsidRPr="005D2BC7">
              <w:rPr>
                <w:rFonts w:asciiTheme="minorHAnsi" w:hAnsiTheme="minorHAnsi" w:cstheme="minorHAnsi"/>
              </w:rPr>
              <w:t>0.77</w:t>
            </w:r>
          </w:p>
        </w:tc>
      </w:tr>
      <w:tr w:rsidR="00650BA8" w:rsidRPr="005D2BC7" w14:paraId="684F460C" w14:textId="77777777" w:rsidTr="00B243CE">
        <w:tc>
          <w:tcPr>
            <w:tcW w:w="1095" w:type="pct"/>
            <w:tcBorders>
              <w:bottom w:val="single" w:sz="8" w:space="0" w:color="auto"/>
            </w:tcBorders>
          </w:tcPr>
          <w:p w14:paraId="30751AAF" w14:textId="77777777" w:rsidR="00650BA8" w:rsidRPr="005D2BC7" w:rsidRDefault="00650BA8" w:rsidP="00B243CE">
            <w:pPr>
              <w:pStyle w:val="WCPFCnormal"/>
              <w:widowControl w:val="0"/>
              <w:numPr>
                <w:ilvl w:val="0"/>
                <w:numId w:val="0"/>
              </w:numPr>
              <w:adjustRightInd w:val="0"/>
              <w:snapToGrid w:val="0"/>
              <w:spacing w:after="0"/>
              <w:contextualSpacing w:val="0"/>
              <w:rPr>
                <w:rFonts w:asciiTheme="minorHAnsi" w:hAnsiTheme="minorHAnsi" w:cstheme="minorHAnsi"/>
              </w:rPr>
            </w:pPr>
            <w:proofErr w:type="spellStart"/>
            <w:r w:rsidRPr="005D2BC7">
              <w:rPr>
                <w:rFonts w:asciiTheme="minorHAnsi" w:hAnsiTheme="minorHAnsi" w:cstheme="minorHAnsi"/>
              </w:rPr>
              <w:t>SB</w:t>
            </w:r>
            <w:r w:rsidRPr="005D2BC7">
              <w:rPr>
                <w:rFonts w:asciiTheme="minorHAnsi" w:hAnsiTheme="minorHAnsi" w:cstheme="minorHAnsi"/>
                <w:vertAlign w:val="subscript"/>
              </w:rPr>
              <w:t>recent</w:t>
            </w:r>
            <w:proofErr w:type="spellEnd"/>
            <w:r w:rsidRPr="005D2BC7">
              <w:rPr>
                <w:rFonts w:asciiTheme="minorHAnsi" w:hAnsiTheme="minorHAnsi" w:cstheme="minorHAnsi"/>
              </w:rPr>
              <w:t>/SB</w:t>
            </w:r>
            <w:r w:rsidRPr="005D2BC7">
              <w:rPr>
                <w:rFonts w:asciiTheme="minorHAnsi" w:hAnsiTheme="minorHAnsi" w:cstheme="minorHAnsi"/>
                <w:vertAlign w:val="subscript"/>
              </w:rPr>
              <w:t>MSY</w:t>
            </w:r>
          </w:p>
        </w:tc>
        <w:tc>
          <w:tcPr>
            <w:tcW w:w="651" w:type="pct"/>
            <w:tcBorders>
              <w:bottom w:val="single" w:sz="8" w:space="0" w:color="auto"/>
            </w:tcBorders>
          </w:tcPr>
          <w:p w14:paraId="178D7143" w14:textId="77777777" w:rsidR="00650BA8" w:rsidRPr="005D2BC7" w:rsidRDefault="00650BA8" w:rsidP="00B243CE">
            <w:pPr>
              <w:pStyle w:val="WCPFCnormal"/>
              <w:widowControl w:val="0"/>
              <w:numPr>
                <w:ilvl w:val="0"/>
                <w:numId w:val="0"/>
              </w:numPr>
              <w:adjustRightInd w:val="0"/>
              <w:snapToGrid w:val="0"/>
              <w:spacing w:after="0"/>
              <w:contextualSpacing w:val="0"/>
              <w:jc w:val="right"/>
              <w:rPr>
                <w:rFonts w:asciiTheme="minorHAnsi" w:hAnsiTheme="minorHAnsi" w:cstheme="minorHAnsi"/>
              </w:rPr>
            </w:pPr>
            <w:r w:rsidRPr="005D2BC7">
              <w:rPr>
                <w:rFonts w:asciiTheme="minorHAnsi" w:hAnsiTheme="minorHAnsi" w:cstheme="minorHAnsi"/>
              </w:rPr>
              <w:t>3.32</w:t>
            </w:r>
          </w:p>
        </w:tc>
        <w:tc>
          <w:tcPr>
            <w:tcW w:w="651" w:type="pct"/>
            <w:tcBorders>
              <w:bottom w:val="single" w:sz="8" w:space="0" w:color="auto"/>
            </w:tcBorders>
          </w:tcPr>
          <w:p w14:paraId="283EC7F8" w14:textId="77777777" w:rsidR="00650BA8" w:rsidRPr="005D2BC7" w:rsidRDefault="00650BA8" w:rsidP="00B243CE">
            <w:pPr>
              <w:pStyle w:val="WCPFCnormal"/>
              <w:widowControl w:val="0"/>
              <w:numPr>
                <w:ilvl w:val="0"/>
                <w:numId w:val="0"/>
              </w:numPr>
              <w:adjustRightInd w:val="0"/>
              <w:snapToGrid w:val="0"/>
              <w:spacing w:after="0"/>
              <w:contextualSpacing w:val="0"/>
              <w:jc w:val="right"/>
              <w:rPr>
                <w:rFonts w:asciiTheme="minorHAnsi" w:hAnsiTheme="minorHAnsi" w:cstheme="minorHAnsi"/>
              </w:rPr>
            </w:pPr>
            <w:r w:rsidRPr="005D2BC7">
              <w:rPr>
                <w:rFonts w:asciiTheme="minorHAnsi" w:hAnsiTheme="minorHAnsi" w:cstheme="minorHAnsi"/>
              </w:rPr>
              <w:t>3.02</w:t>
            </w:r>
          </w:p>
        </w:tc>
        <w:tc>
          <w:tcPr>
            <w:tcW w:w="651" w:type="pct"/>
            <w:tcBorders>
              <w:bottom w:val="single" w:sz="8" w:space="0" w:color="auto"/>
            </w:tcBorders>
          </w:tcPr>
          <w:p w14:paraId="0B8A4A84" w14:textId="77777777" w:rsidR="00650BA8" w:rsidRPr="005D2BC7" w:rsidRDefault="00650BA8" w:rsidP="00B243CE">
            <w:pPr>
              <w:pStyle w:val="WCPFCnormal"/>
              <w:widowControl w:val="0"/>
              <w:numPr>
                <w:ilvl w:val="0"/>
                <w:numId w:val="0"/>
              </w:numPr>
              <w:adjustRightInd w:val="0"/>
              <w:snapToGrid w:val="0"/>
              <w:spacing w:after="0"/>
              <w:contextualSpacing w:val="0"/>
              <w:jc w:val="right"/>
              <w:rPr>
                <w:rFonts w:asciiTheme="minorHAnsi" w:hAnsiTheme="minorHAnsi" w:cstheme="minorHAnsi"/>
              </w:rPr>
            </w:pPr>
            <w:r w:rsidRPr="005D2BC7">
              <w:rPr>
                <w:rFonts w:asciiTheme="minorHAnsi" w:hAnsiTheme="minorHAnsi" w:cstheme="minorHAnsi"/>
              </w:rPr>
              <w:t>1.20</w:t>
            </w:r>
          </w:p>
        </w:tc>
        <w:tc>
          <w:tcPr>
            <w:tcW w:w="651" w:type="pct"/>
            <w:tcBorders>
              <w:bottom w:val="single" w:sz="8" w:space="0" w:color="auto"/>
            </w:tcBorders>
          </w:tcPr>
          <w:p w14:paraId="53596020" w14:textId="77777777" w:rsidR="00650BA8" w:rsidRPr="005D2BC7" w:rsidRDefault="00650BA8" w:rsidP="00B243CE">
            <w:pPr>
              <w:pStyle w:val="WCPFCnormal"/>
              <w:widowControl w:val="0"/>
              <w:numPr>
                <w:ilvl w:val="0"/>
                <w:numId w:val="0"/>
              </w:numPr>
              <w:adjustRightInd w:val="0"/>
              <w:snapToGrid w:val="0"/>
              <w:spacing w:after="0"/>
              <w:contextualSpacing w:val="0"/>
              <w:jc w:val="right"/>
              <w:rPr>
                <w:rFonts w:asciiTheme="minorHAnsi" w:hAnsiTheme="minorHAnsi" w:cstheme="minorHAnsi"/>
              </w:rPr>
            </w:pPr>
            <w:r w:rsidRPr="005D2BC7">
              <w:rPr>
                <w:rFonts w:asciiTheme="minorHAnsi" w:hAnsiTheme="minorHAnsi" w:cstheme="minorHAnsi"/>
              </w:rPr>
              <w:t>2.04</w:t>
            </w:r>
          </w:p>
        </w:tc>
        <w:tc>
          <w:tcPr>
            <w:tcW w:w="651" w:type="pct"/>
            <w:tcBorders>
              <w:bottom w:val="single" w:sz="8" w:space="0" w:color="auto"/>
            </w:tcBorders>
          </w:tcPr>
          <w:p w14:paraId="26C991FB" w14:textId="77777777" w:rsidR="00650BA8" w:rsidRPr="005D2BC7" w:rsidRDefault="00650BA8" w:rsidP="00B243CE">
            <w:pPr>
              <w:pStyle w:val="WCPFCnormal"/>
              <w:widowControl w:val="0"/>
              <w:numPr>
                <w:ilvl w:val="0"/>
                <w:numId w:val="0"/>
              </w:numPr>
              <w:adjustRightInd w:val="0"/>
              <w:snapToGrid w:val="0"/>
              <w:spacing w:after="0"/>
              <w:contextualSpacing w:val="0"/>
              <w:jc w:val="right"/>
              <w:rPr>
                <w:rFonts w:asciiTheme="minorHAnsi" w:hAnsiTheme="minorHAnsi" w:cstheme="minorHAnsi"/>
              </w:rPr>
            </w:pPr>
            <w:r w:rsidRPr="005D2BC7">
              <w:rPr>
                <w:rFonts w:asciiTheme="minorHAnsi" w:hAnsiTheme="minorHAnsi" w:cstheme="minorHAnsi"/>
              </w:rPr>
              <w:t>5.21</w:t>
            </w:r>
          </w:p>
        </w:tc>
        <w:tc>
          <w:tcPr>
            <w:tcW w:w="650" w:type="pct"/>
            <w:tcBorders>
              <w:bottom w:val="single" w:sz="8" w:space="0" w:color="auto"/>
            </w:tcBorders>
          </w:tcPr>
          <w:p w14:paraId="1DF2024F" w14:textId="77777777" w:rsidR="00650BA8" w:rsidRPr="005D2BC7" w:rsidRDefault="00650BA8" w:rsidP="00B243CE">
            <w:pPr>
              <w:pStyle w:val="WCPFCnormal"/>
              <w:widowControl w:val="0"/>
              <w:numPr>
                <w:ilvl w:val="0"/>
                <w:numId w:val="0"/>
              </w:numPr>
              <w:adjustRightInd w:val="0"/>
              <w:snapToGrid w:val="0"/>
              <w:spacing w:after="0"/>
              <w:contextualSpacing w:val="0"/>
              <w:jc w:val="right"/>
              <w:rPr>
                <w:rFonts w:asciiTheme="minorHAnsi" w:hAnsiTheme="minorHAnsi" w:cstheme="minorHAnsi"/>
              </w:rPr>
            </w:pPr>
            <w:r w:rsidRPr="005D2BC7">
              <w:rPr>
                <w:rFonts w:asciiTheme="minorHAnsi" w:hAnsiTheme="minorHAnsi" w:cstheme="minorHAnsi"/>
              </w:rPr>
              <w:t>8.96</w:t>
            </w:r>
          </w:p>
        </w:tc>
      </w:tr>
    </w:tbl>
    <w:p w14:paraId="443F20C9" w14:textId="77777777" w:rsidR="00650BA8" w:rsidRPr="005D2BC7" w:rsidRDefault="00650BA8" w:rsidP="00650BA8">
      <w:pPr>
        <w:pStyle w:val="WCPFCnormal"/>
        <w:widowControl w:val="0"/>
        <w:numPr>
          <w:ilvl w:val="0"/>
          <w:numId w:val="0"/>
        </w:numPr>
        <w:adjustRightInd w:val="0"/>
        <w:snapToGrid w:val="0"/>
        <w:spacing w:after="0" w:line="240" w:lineRule="auto"/>
        <w:contextualSpacing w:val="0"/>
        <w:rPr>
          <w:rFonts w:asciiTheme="minorHAnsi" w:hAnsiTheme="minorHAnsi" w:cstheme="minorHAnsi"/>
          <w:lang w:eastAsia="ko-KR"/>
        </w:rPr>
      </w:pPr>
      <w:r w:rsidRPr="005D2BC7">
        <w:rPr>
          <w:rFonts w:asciiTheme="minorHAnsi" w:hAnsiTheme="minorHAnsi" w:cstheme="minorHAnsi"/>
          <w:lang w:eastAsia="ko-KR"/>
        </w:rPr>
        <w:t xml:space="preserve">Note: Recalibrated value for </w:t>
      </w:r>
      <w:proofErr w:type="spellStart"/>
      <w:r w:rsidRPr="005D2BC7">
        <w:rPr>
          <w:rFonts w:asciiTheme="minorHAnsi" w:hAnsiTheme="minorHAnsi" w:cstheme="minorHAnsi"/>
          <w:lang w:eastAsia="ko-KR"/>
        </w:rPr>
        <w:t>iTRP</w:t>
      </w:r>
      <w:proofErr w:type="spellEnd"/>
      <w:r w:rsidRPr="005D2BC7">
        <w:rPr>
          <w:rFonts w:asciiTheme="minorHAnsi" w:hAnsiTheme="minorHAnsi" w:cstheme="minorHAnsi"/>
          <w:lang w:eastAsia="ko-KR"/>
        </w:rPr>
        <w:t>= 0.50 (Pilling et al., 2024)</w:t>
      </w:r>
    </w:p>
    <w:p w14:paraId="44D9A479" w14:textId="77777777" w:rsidR="00650BA8" w:rsidRPr="005D2BC7" w:rsidRDefault="00650BA8" w:rsidP="00650BA8">
      <w:pPr>
        <w:pStyle w:val="WCPFCnormal"/>
        <w:widowControl w:val="0"/>
        <w:numPr>
          <w:ilvl w:val="0"/>
          <w:numId w:val="0"/>
        </w:numPr>
        <w:adjustRightInd w:val="0"/>
        <w:snapToGrid w:val="0"/>
        <w:spacing w:after="0" w:line="240" w:lineRule="auto"/>
        <w:contextualSpacing w:val="0"/>
        <w:rPr>
          <w:rFonts w:asciiTheme="minorHAnsi" w:hAnsiTheme="minorHAnsi" w:cstheme="minorHAnsi"/>
          <w:b/>
          <w:bCs/>
        </w:rPr>
      </w:pPr>
    </w:p>
    <w:p w14:paraId="7D3A6C25" w14:textId="77777777" w:rsidR="00650BA8" w:rsidRPr="005D2BC7" w:rsidRDefault="00650BA8" w:rsidP="00650BA8">
      <w:pPr>
        <w:rPr>
          <w:rFonts w:cstheme="minorHAnsi"/>
        </w:rPr>
      </w:pPr>
    </w:p>
    <w:p w14:paraId="3697D330" w14:textId="5944562A" w:rsidR="00650BA8" w:rsidRPr="005D2BC7" w:rsidRDefault="00650BA8" w:rsidP="00650BA8">
      <w:pPr>
        <w:pStyle w:val="Heading1"/>
        <w:adjustRightInd w:val="0"/>
        <w:snapToGrid w:val="0"/>
        <w:spacing w:before="0" w:line="240" w:lineRule="auto"/>
        <w:rPr>
          <w:rFonts w:asciiTheme="minorHAnsi" w:hAnsiTheme="minorHAnsi" w:cstheme="minorHAnsi"/>
          <w:b/>
          <w:bCs/>
          <w:sz w:val="28"/>
          <w:szCs w:val="28"/>
        </w:rPr>
      </w:pPr>
      <w:bookmarkStart w:id="3" w:name="_Toc191038219"/>
      <w:r w:rsidRPr="005D2BC7">
        <w:rPr>
          <w:rFonts w:asciiTheme="minorHAnsi" w:hAnsiTheme="minorHAnsi" w:cstheme="minorHAnsi"/>
          <w:b/>
          <w:bCs/>
          <w:sz w:val="28"/>
          <w:szCs w:val="28"/>
        </w:rPr>
        <w:t>SC1</w:t>
      </w:r>
      <w:r w:rsidRPr="005D2BC7">
        <w:rPr>
          <w:rFonts w:asciiTheme="minorHAnsi" w:hAnsiTheme="minorHAnsi" w:cstheme="minorHAnsi"/>
          <w:b/>
          <w:bCs/>
          <w:sz w:val="28"/>
          <w:szCs w:val="28"/>
        </w:rPr>
        <w:t>9</w:t>
      </w:r>
      <w:r w:rsidRPr="005D2BC7">
        <w:rPr>
          <w:rFonts w:asciiTheme="minorHAnsi" w:hAnsiTheme="minorHAnsi" w:cstheme="minorHAnsi"/>
          <w:b/>
          <w:bCs/>
          <w:sz w:val="28"/>
          <w:szCs w:val="28"/>
        </w:rPr>
        <w:t>-202</w:t>
      </w:r>
      <w:r w:rsidRPr="005D2BC7">
        <w:rPr>
          <w:rFonts w:asciiTheme="minorHAnsi" w:hAnsiTheme="minorHAnsi" w:cstheme="minorHAnsi"/>
          <w:b/>
          <w:bCs/>
          <w:sz w:val="28"/>
          <w:szCs w:val="28"/>
        </w:rPr>
        <w:t>3</w:t>
      </w:r>
      <w:r w:rsidRPr="005D2BC7">
        <w:rPr>
          <w:rFonts w:asciiTheme="minorHAnsi" w:hAnsiTheme="minorHAnsi" w:cstheme="minorHAnsi"/>
          <w:b/>
          <w:bCs/>
          <w:sz w:val="28"/>
          <w:szCs w:val="28"/>
        </w:rPr>
        <w:t xml:space="preserve"> (NO STOCK ASSESSMENT)</w:t>
      </w:r>
      <w:bookmarkEnd w:id="3"/>
    </w:p>
    <w:p w14:paraId="798D9979" w14:textId="77777777" w:rsidR="00650BA8" w:rsidRPr="005D2BC7" w:rsidRDefault="00650BA8" w:rsidP="00650BA8">
      <w:pPr>
        <w:spacing w:after="0" w:line="360" w:lineRule="auto"/>
        <w:rPr>
          <w:rFonts w:cstheme="minorHAnsi"/>
        </w:rPr>
      </w:pPr>
    </w:p>
    <w:p w14:paraId="4845AA46" w14:textId="3E4FFF69" w:rsidR="00650BA8" w:rsidRPr="005D2BC7" w:rsidRDefault="00650BA8" w:rsidP="00650BA8">
      <w:pPr>
        <w:jc w:val="both"/>
        <w:rPr>
          <w:rFonts w:cstheme="minorHAnsi"/>
        </w:rPr>
      </w:pPr>
      <w:r w:rsidRPr="005D2BC7">
        <w:rPr>
          <w:rFonts w:cstheme="minorHAnsi"/>
        </w:rPr>
        <w:t>There was no stock assessment for south Pacific albacore in 202</w:t>
      </w:r>
      <w:r w:rsidRPr="005D2BC7">
        <w:rPr>
          <w:rFonts w:cstheme="minorHAnsi"/>
        </w:rPr>
        <w:t>3. The</w:t>
      </w:r>
      <w:r w:rsidRPr="005D2BC7">
        <w:rPr>
          <w:rFonts w:cstheme="minorHAnsi"/>
        </w:rPr>
        <w:t xml:space="preserve"> stock status descriptions and management advice from SC1</w:t>
      </w:r>
      <w:r w:rsidRPr="005D2BC7">
        <w:rPr>
          <w:rFonts w:cstheme="minorHAnsi"/>
        </w:rPr>
        <w:t>7</w:t>
      </w:r>
      <w:r w:rsidRPr="005D2BC7">
        <w:rPr>
          <w:rFonts w:cstheme="minorHAnsi"/>
        </w:rPr>
        <w:t xml:space="preserve"> are still current for south Pacific albacore.</w:t>
      </w:r>
    </w:p>
    <w:p w14:paraId="33A207E3" w14:textId="77777777" w:rsidR="00650BA8" w:rsidRPr="005D2BC7" w:rsidRDefault="00650BA8" w:rsidP="00650BA8">
      <w:pPr>
        <w:rPr>
          <w:rFonts w:cstheme="minorHAnsi"/>
        </w:rPr>
      </w:pPr>
    </w:p>
    <w:p w14:paraId="358B7DB7" w14:textId="1E602864" w:rsidR="00650BA8" w:rsidRPr="005D2BC7" w:rsidRDefault="00650BA8" w:rsidP="00650BA8">
      <w:pPr>
        <w:pStyle w:val="Heading1"/>
        <w:adjustRightInd w:val="0"/>
        <w:snapToGrid w:val="0"/>
        <w:spacing w:before="0" w:line="240" w:lineRule="auto"/>
        <w:rPr>
          <w:rFonts w:asciiTheme="minorHAnsi" w:hAnsiTheme="minorHAnsi" w:cstheme="minorHAnsi"/>
          <w:b/>
          <w:bCs/>
          <w:sz w:val="28"/>
          <w:szCs w:val="28"/>
        </w:rPr>
      </w:pPr>
      <w:bookmarkStart w:id="4" w:name="_Toc191038220"/>
      <w:r w:rsidRPr="005D2BC7">
        <w:rPr>
          <w:rFonts w:asciiTheme="minorHAnsi" w:hAnsiTheme="minorHAnsi" w:cstheme="minorHAnsi"/>
          <w:b/>
          <w:bCs/>
          <w:sz w:val="28"/>
          <w:szCs w:val="28"/>
        </w:rPr>
        <w:t>SC1</w:t>
      </w:r>
      <w:r w:rsidRPr="005D2BC7">
        <w:rPr>
          <w:rFonts w:asciiTheme="minorHAnsi" w:hAnsiTheme="minorHAnsi" w:cstheme="minorHAnsi"/>
          <w:b/>
          <w:bCs/>
          <w:sz w:val="28"/>
          <w:szCs w:val="28"/>
        </w:rPr>
        <w:t>8</w:t>
      </w:r>
      <w:r w:rsidRPr="005D2BC7">
        <w:rPr>
          <w:rFonts w:asciiTheme="minorHAnsi" w:hAnsiTheme="minorHAnsi" w:cstheme="minorHAnsi"/>
          <w:b/>
          <w:bCs/>
          <w:sz w:val="28"/>
          <w:szCs w:val="28"/>
        </w:rPr>
        <w:t>-202</w:t>
      </w:r>
      <w:r w:rsidRPr="005D2BC7">
        <w:rPr>
          <w:rFonts w:asciiTheme="minorHAnsi" w:hAnsiTheme="minorHAnsi" w:cstheme="minorHAnsi"/>
          <w:b/>
          <w:bCs/>
          <w:sz w:val="28"/>
          <w:szCs w:val="28"/>
        </w:rPr>
        <w:t>2</w:t>
      </w:r>
      <w:r w:rsidRPr="005D2BC7">
        <w:rPr>
          <w:rFonts w:asciiTheme="minorHAnsi" w:hAnsiTheme="minorHAnsi" w:cstheme="minorHAnsi"/>
          <w:b/>
          <w:bCs/>
          <w:sz w:val="28"/>
          <w:szCs w:val="28"/>
        </w:rPr>
        <w:t xml:space="preserve"> (NO STOCK ASSESSMENT)</w:t>
      </w:r>
      <w:bookmarkEnd w:id="4"/>
    </w:p>
    <w:p w14:paraId="436297B8" w14:textId="77777777" w:rsidR="00650BA8" w:rsidRPr="005D2BC7" w:rsidRDefault="00650BA8" w:rsidP="00650BA8">
      <w:pPr>
        <w:spacing w:after="0" w:line="360" w:lineRule="auto"/>
        <w:rPr>
          <w:rFonts w:cstheme="minorHAnsi"/>
        </w:rPr>
      </w:pPr>
    </w:p>
    <w:p w14:paraId="38633733" w14:textId="265552F5" w:rsidR="00650BA8" w:rsidRPr="005D2BC7" w:rsidRDefault="00650BA8" w:rsidP="00650BA8">
      <w:pPr>
        <w:jc w:val="both"/>
        <w:rPr>
          <w:rFonts w:cstheme="minorHAnsi"/>
        </w:rPr>
      </w:pPr>
      <w:r w:rsidRPr="005D2BC7">
        <w:rPr>
          <w:rFonts w:cstheme="minorHAnsi"/>
        </w:rPr>
        <w:t>There was no stock assessment for south Pacific albacore in 20</w:t>
      </w:r>
      <w:r w:rsidRPr="005D2BC7">
        <w:rPr>
          <w:rFonts w:cstheme="minorHAnsi"/>
        </w:rPr>
        <w:t>22</w:t>
      </w:r>
      <w:r w:rsidRPr="005D2BC7">
        <w:rPr>
          <w:rFonts w:cstheme="minorHAnsi"/>
        </w:rPr>
        <w:t xml:space="preserve">. </w:t>
      </w:r>
      <w:r w:rsidRPr="005D2BC7">
        <w:rPr>
          <w:rFonts w:cstheme="minorHAnsi"/>
        </w:rPr>
        <w:t>The</w:t>
      </w:r>
      <w:r w:rsidRPr="005D2BC7">
        <w:rPr>
          <w:rFonts w:cstheme="minorHAnsi"/>
        </w:rPr>
        <w:t xml:space="preserve"> stock status descriptions and management advice from SC1</w:t>
      </w:r>
      <w:r w:rsidRPr="005D2BC7">
        <w:rPr>
          <w:rFonts w:cstheme="minorHAnsi"/>
        </w:rPr>
        <w:t>7</w:t>
      </w:r>
      <w:r w:rsidRPr="005D2BC7">
        <w:rPr>
          <w:rFonts w:cstheme="minorHAnsi"/>
        </w:rPr>
        <w:t xml:space="preserve"> are still current for south Pacific albacore.</w:t>
      </w:r>
    </w:p>
    <w:p w14:paraId="06C830CE" w14:textId="77777777" w:rsidR="00650BA8" w:rsidRPr="005D2BC7" w:rsidRDefault="00650BA8" w:rsidP="00A76559">
      <w:pPr>
        <w:pStyle w:val="Heading1"/>
        <w:adjustRightInd w:val="0"/>
        <w:snapToGrid w:val="0"/>
        <w:spacing w:before="0" w:line="240" w:lineRule="auto"/>
        <w:rPr>
          <w:rFonts w:asciiTheme="minorHAnsi" w:hAnsiTheme="minorHAnsi" w:cstheme="minorHAnsi"/>
          <w:b/>
          <w:bCs/>
          <w:sz w:val="28"/>
          <w:szCs w:val="28"/>
        </w:rPr>
      </w:pPr>
    </w:p>
    <w:p w14:paraId="66831A57" w14:textId="56333D6C" w:rsidR="00976AB0" w:rsidRPr="005D2BC7" w:rsidRDefault="00976AB0" w:rsidP="00A76559">
      <w:pPr>
        <w:pStyle w:val="Heading1"/>
        <w:adjustRightInd w:val="0"/>
        <w:snapToGrid w:val="0"/>
        <w:spacing w:before="0" w:line="240" w:lineRule="auto"/>
        <w:rPr>
          <w:rFonts w:asciiTheme="minorHAnsi" w:hAnsiTheme="minorHAnsi" w:cstheme="minorHAnsi"/>
          <w:b/>
          <w:bCs/>
          <w:sz w:val="28"/>
          <w:szCs w:val="28"/>
        </w:rPr>
      </w:pPr>
      <w:bookmarkStart w:id="5" w:name="_Toc191038221"/>
      <w:r w:rsidRPr="005D2BC7">
        <w:rPr>
          <w:rFonts w:asciiTheme="minorHAnsi" w:hAnsiTheme="minorHAnsi" w:cstheme="minorHAnsi"/>
          <w:b/>
          <w:bCs/>
          <w:sz w:val="28"/>
          <w:szCs w:val="28"/>
        </w:rPr>
        <w:t>SC17</w:t>
      </w:r>
      <w:r w:rsidR="00B04BE7" w:rsidRPr="005D2BC7">
        <w:rPr>
          <w:rFonts w:asciiTheme="minorHAnsi" w:hAnsiTheme="minorHAnsi" w:cstheme="minorHAnsi"/>
          <w:b/>
          <w:bCs/>
          <w:sz w:val="28"/>
          <w:szCs w:val="28"/>
        </w:rPr>
        <w:t>-</w:t>
      </w:r>
      <w:r w:rsidRPr="005D2BC7">
        <w:rPr>
          <w:rFonts w:asciiTheme="minorHAnsi" w:hAnsiTheme="minorHAnsi" w:cstheme="minorHAnsi"/>
          <w:b/>
          <w:bCs/>
          <w:sz w:val="28"/>
          <w:szCs w:val="28"/>
        </w:rPr>
        <w:t>2021 (STOCK ASSESSMENT CONDUCTED)</w:t>
      </w:r>
      <w:bookmarkEnd w:id="5"/>
    </w:p>
    <w:p w14:paraId="2FC16E91" w14:textId="7BF69F5B" w:rsidR="00976AB0" w:rsidRPr="005D2BC7" w:rsidRDefault="00976AB0" w:rsidP="00976AB0">
      <w:pPr>
        <w:rPr>
          <w:rFonts w:cstheme="minorHAnsi"/>
        </w:rPr>
      </w:pPr>
    </w:p>
    <w:p w14:paraId="25DC176C" w14:textId="77777777" w:rsidR="00761CA6" w:rsidRPr="005D2BC7" w:rsidRDefault="00761CA6" w:rsidP="00761CA6">
      <w:pPr>
        <w:pStyle w:val="ListParagraph"/>
        <w:numPr>
          <w:ilvl w:val="0"/>
          <w:numId w:val="10"/>
        </w:numPr>
        <w:spacing w:after="0" w:line="240" w:lineRule="auto"/>
        <w:ind w:left="0" w:firstLine="0"/>
        <w:rPr>
          <w:rFonts w:cstheme="minorHAnsi"/>
        </w:rPr>
      </w:pPr>
      <w:r w:rsidRPr="005D2BC7">
        <w:rPr>
          <w:rFonts w:cstheme="minorHAnsi"/>
        </w:rPr>
        <w:t xml:space="preserve">SC17 accepted </w:t>
      </w:r>
      <w:r w:rsidRPr="005D2BC7">
        <w:rPr>
          <w:rFonts w:eastAsia="Malgun Gothic" w:cstheme="minorHAnsi"/>
          <w:bCs/>
          <w:lang w:val="en-AU"/>
        </w:rPr>
        <w:t>SC17-SA-WP-02</w:t>
      </w:r>
      <w:r w:rsidRPr="005D2BC7">
        <w:rPr>
          <w:rFonts w:eastAsia="Malgun Gothic" w:cstheme="minorHAnsi"/>
          <w:lang w:val="en-AU"/>
        </w:rPr>
        <w:t xml:space="preserve"> </w:t>
      </w:r>
      <w:r w:rsidRPr="005D2BC7">
        <w:rPr>
          <w:rFonts w:eastAsia="Malgun Gothic" w:cstheme="minorHAnsi"/>
          <w:bCs/>
          <w:iCs/>
          <w:lang w:val="en-AU"/>
        </w:rPr>
        <w:t>(</w:t>
      </w:r>
      <w:r w:rsidRPr="005D2BC7">
        <w:rPr>
          <w:rFonts w:eastAsia="Malgun Gothic" w:cstheme="minorHAnsi"/>
          <w:bCs/>
          <w:i/>
          <w:lang w:val="en-AU"/>
        </w:rPr>
        <w:t>Stock assessment of South Pacific albacore</w:t>
      </w:r>
      <w:r w:rsidRPr="005D2BC7">
        <w:rPr>
          <w:rFonts w:eastAsia="Malgun Gothic" w:cstheme="minorHAnsi"/>
          <w:bCs/>
          <w:iCs/>
          <w:lang w:val="en-AU"/>
        </w:rPr>
        <w:t xml:space="preserve">) </w:t>
      </w:r>
      <w:r w:rsidRPr="005D2BC7">
        <w:rPr>
          <w:rFonts w:cstheme="minorHAnsi"/>
        </w:rPr>
        <w:t>providing the best available scientific information for the purpose of stock assessment determination.</w:t>
      </w:r>
    </w:p>
    <w:p w14:paraId="077B40DC" w14:textId="77777777" w:rsidR="00761CA6" w:rsidRPr="005D2BC7" w:rsidRDefault="00761CA6" w:rsidP="00761CA6">
      <w:pPr>
        <w:adjustRightInd w:val="0"/>
        <w:snapToGrid w:val="0"/>
        <w:spacing w:after="0" w:line="240" w:lineRule="auto"/>
        <w:rPr>
          <w:rFonts w:cstheme="minorHAnsi"/>
        </w:rPr>
      </w:pPr>
    </w:p>
    <w:p w14:paraId="1E73FB5C" w14:textId="77777777" w:rsidR="00761CA6" w:rsidRPr="005D2BC7" w:rsidRDefault="00761CA6" w:rsidP="00761CA6">
      <w:pPr>
        <w:pStyle w:val="ListParagraph"/>
        <w:numPr>
          <w:ilvl w:val="0"/>
          <w:numId w:val="7"/>
        </w:numPr>
        <w:kinsoku w:val="0"/>
        <w:overflowPunct w:val="0"/>
        <w:autoSpaceDE w:val="0"/>
        <w:autoSpaceDN w:val="0"/>
        <w:adjustRightInd w:val="0"/>
        <w:snapToGrid w:val="0"/>
        <w:spacing w:after="0" w:line="240" w:lineRule="auto"/>
        <w:ind w:left="0"/>
        <w:contextualSpacing w:val="0"/>
        <w:jc w:val="both"/>
        <w:rPr>
          <w:rFonts w:cstheme="minorHAnsi"/>
          <w:b/>
          <w:bCs/>
        </w:rPr>
      </w:pPr>
      <w:r w:rsidRPr="005D2BC7">
        <w:rPr>
          <w:rFonts w:cstheme="minorHAnsi"/>
          <w:b/>
          <w:bCs/>
        </w:rPr>
        <w:t xml:space="preserve">Stock status and trends </w:t>
      </w:r>
    </w:p>
    <w:p w14:paraId="627EBE2E" w14:textId="77777777" w:rsidR="00761CA6" w:rsidRPr="005D2BC7" w:rsidRDefault="00761CA6" w:rsidP="00761CA6">
      <w:pPr>
        <w:kinsoku w:val="0"/>
        <w:overflowPunct w:val="0"/>
        <w:autoSpaceDE w:val="0"/>
        <w:autoSpaceDN w:val="0"/>
        <w:adjustRightInd w:val="0"/>
        <w:snapToGrid w:val="0"/>
        <w:spacing w:after="0" w:line="240" w:lineRule="auto"/>
        <w:jc w:val="both"/>
        <w:rPr>
          <w:rFonts w:cstheme="minorHAnsi"/>
        </w:rPr>
      </w:pPr>
    </w:p>
    <w:p w14:paraId="3352C8AC" w14:textId="77777777" w:rsidR="00761CA6" w:rsidRPr="005D2BC7" w:rsidRDefault="00761CA6" w:rsidP="00761CA6">
      <w:pPr>
        <w:pStyle w:val="WCPFC"/>
        <w:spacing w:after="0"/>
        <w:rPr>
          <w:rFonts w:asciiTheme="minorHAnsi" w:hAnsiTheme="minorHAnsi" w:cstheme="minorHAnsi"/>
        </w:rPr>
      </w:pPr>
      <w:r w:rsidRPr="005D2BC7">
        <w:rPr>
          <w:rFonts w:asciiTheme="minorHAnsi" w:hAnsiTheme="minorHAnsi" w:cstheme="minorHAnsi"/>
        </w:rPr>
        <w:t>The median values of relative recent (2016-2019) spawning biomass depletion (SB</w:t>
      </w:r>
      <w:r w:rsidRPr="005D2BC7">
        <w:rPr>
          <w:rFonts w:asciiTheme="minorHAnsi" w:hAnsiTheme="minorHAnsi" w:cstheme="minorHAnsi"/>
          <w:vertAlign w:val="subscript"/>
        </w:rPr>
        <w:t>recent</w:t>
      </w:r>
      <w:r w:rsidRPr="005D2BC7">
        <w:rPr>
          <w:rFonts w:asciiTheme="minorHAnsi" w:hAnsiTheme="minorHAnsi" w:cstheme="minorHAnsi"/>
        </w:rPr>
        <w:t>/ SB</w:t>
      </w:r>
      <w:r w:rsidRPr="005D2BC7">
        <w:rPr>
          <w:rFonts w:asciiTheme="minorHAnsi" w:hAnsiTheme="minorHAnsi" w:cstheme="minorHAnsi"/>
          <w:vertAlign w:val="subscript"/>
        </w:rPr>
        <w:t>F=0</w:t>
      </w:r>
      <w:r w:rsidRPr="005D2BC7">
        <w:rPr>
          <w:rFonts w:asciiTheme="minorHAnsi" w:hAnsiTheme="minorHAnsi" w:cstheme="minorHAnsi"/>
        </w:rPr>
        <w:t>) and relative recent (2015-2018) fishing mortality (F</w:t>
      </w:r>
      <w:r w:rsidRPr="005D2BC7">
        <w:rPr>
          <w:rFonts w:asciiTheme="minorHAnsi" w:hAnsiTheme="minorHAnsi" w:cstheme="minorHAnsi"/>
          <w:vertAlign w:val="subscript"/>
        </w:rPr>
        <w:t>recent</w:t>
      </w:r>
      <w:r w:rsidRPr="005D2BC7">
        <w:rPr>
          <w:rFonts w:asciiTheme="minorHAnsi" w:hAnsiTheme="minorHAnsi" w:cstheme="minorHAnsi"/>
        </w:rPr>
        <w:t>/F</w:t>
      </w:r>
      <w:r w:rsidRPr="005D2BC7">
        <w:rPr>
          <w:rFonts w:asciiTheme="minorHAnsi" w:hAnsiTheme="minorHAnsi" w:cstheme="minorHAnsi"/>
          <w:vertAlign w:val="subscript"/>
        </w:rPr>
        <w:t>MSY</w:t>
      </w:r>
      <w:r w:rsidRPr="005D2BC7">
        <w:rPr>
          <w:rFonts w:asciiTheme="minorHAnsi" w:hAnsiTheme="minorHAnsi" w:cstheme="minorHAnsi"/>
        </w:rPr>
        <w:t>) over the uncertainty grid of 72 models (Table SPA-01) were used to define South Pacific albacore stock status. The values of the upper 90</w:t>
      </w:r>
      <w:r w:rsidRPr="005D2BC7">
        <w:rPr>
          <w:rFonts w:asciiTheme="minorHAnsi" w:hAnsiTheme="minorHAnsi" w:cstheme="minorHAnsi"/>
          <w:vertAlign w:val="superscript"/>
        </w:rPr>
        <w:t>th</w:t>
      </w:r>
      <w:r w:rsidRPr="005D2BC7">
        <w:rPr>
          <w:rFonts w:asciiTheme="minorHAnsi" w:hAnsiTheme="minorHAnsi" w:cstheme="minorHAnsi"/>
        </w:rPr>
        <w:t xml:space="preserve"> and lower 10</w:t>
      </w:r>
      <w:r w:rsidRPr="005D2BC7">
        <w:rPr>
          <w:rFonts w:asciiTheme="minorHAnsi" w:hAnsiTheme="minorHAnsi" w:cstheme="minorHAnsi"/>
          <w:vertAlign w:val="superscript"/>
        </w:rPr>
        <w:t>th</w:t>
      </w:r>
      <w:r w:rsidRPr="005D2BC7">
        <w:rPr>
          <w:rFonts w:asciiTheme="minorHAnsi" w:hAnsiTheme="minorHAnsi" w:cstheme="minorHAnsi"/>
        </w:rPr>
        <w:t xml:space="preserve"> percentiles of the empirical distributions of relative spawning biomass and relative fishing mortality from the uncertainty grid were used to characterize the probable range of stock status.</w:t>
      </w:r>
    </w:p>
    <w:p w14:paraId="09E93FC9" w14:textId="77777777" w:rsidR="00761CA6" w:rsidRPr="005D2BC7" w:rsidRDefault="00761CA6" w:rsidP="00761CA6">
      <w:pPr>
        <w:pStyle w:val="WCPFC"/>
        <w:numPr>
          <w:ilvl w:val="0"/>
          <w:numId w:val="0"/>
        </w:numPr>
        <w:spacing w:after="0"/>
        <w:rPr>
          <w:rFonts w:asciiTheme="minorHAnsi" w:hAnsiTheme="minorHAnsi" w:cstheme="minorHAnsi"/>
        </w:rPr>
      </w:pPr>
    </w:p>
    <w:p w14:paraId="5440B891" w14:textId="77777777" w:rsidR="00761CA6" w:rsidRPr="005D2BC7" w:rsidRDefault="00761CA6" w:rsidP="00761CA6">
      <w:pPr>
        <w:pStyle w:val="SCtext"/>
        <w:numPr>
          <w:ilvl w:val="0"/>
          <w:numId w:val="6"/>
        </w:numPr>
        <w:adjustRightInd w:val="0"/>
        <w:ind w:left="0" w:firstLine="0"/>
        <w:rPr>
          <w:rFonts w:asciiTheme="minorHAnsi" w:hAnsiTheme="minorHAnsi" w:cstheme="minorHAnsi"/>
          <w:sz w:val="22"/>
          <w:szCs w:val="22"/>
        </w:rPr>
      </w:pPr>
      <w:r w:rsidRPr="005D2BC7">
        <w:rPr>
          <w:rFonts w:asciiTheme="minorHAnsi" w:hAnsiTheme="minorHAnsi" w:cstheme="minorHAnsi"/>
          <w:sz w:val="22"/>
          <w:szCs w:val="22"/>
        </w:rPr>
        <w:lastRenderedPageBreak/>
        <w:t>A description of the updated structural sensitivity grid used to characterize uncertainty in the assessment is illustrated in Table SPA-01. Tables SPA-02, SPA-03, and SPA-04 show reference points for South Pacific-wide, WCPFC-CA (Convention Area) and IATTC-CA, respectively, including the median values of relative ‘recent’ (2016-2019) and ‘latest’ (2019) spawning biomass depletion (SB</w:t>
      </w:r>
      <w:r w:rsidRPr="005D2BC7">
        <w:rPr>
          <w:rFonts w:asciiTheme="minorHAnsi" w:hAnsiTheme="minorHAnsi" w:cstheme="minorHAnsi"/>
          <w:sz w:val="22"/>
          <w:szCs w:val="22"/>
          <w:vertAlign w:val="subscript"/>
        </w:rPr>
        <w:t>recent</w:t>
      </w:r>
      <w:r w:rsidRPr="005D2BC7">
        <w:rPr>
          <w:rFonts w:asciiTheme="minorHAnsi" w:hAnsiTheme="minorHAnsi" w:cstheme="minorHAnsi"/>
          <w:sz w:val="22"/>
          <w:szCs w:val="22"/>
        </w:rPr>
        <w:t>/SB</w:t>
      </w:r>
      <w:r w:rsidRPr="005D2BC7">
        <w:rPr>
          <w:rFonts w:asciiTheme="minorHAnsi" w:hAnsiTheme="minorHAnsi" w:cstheme="minorHAnsi"/>
          <w:sz w:val="22"/>
          <w:szCs w:val="22"/>
          <w:vertAlign w:val="subscript"/>
        </w:rPr>
        <w:t>F=0</w:t>
      </w:r>
      <w:r w:rsidRPr="005D2BC7">
        <w:rPr>
          <w:rFonts w:asciiTheme="minorHAnsi" w:hAnsiTheme="minorHAnsi" w:cstheme="minorHAnsi"/>
          <w:sz w:val="22"/>
          <w:szCs w:val="22"/>
        </w:rPr>
        <w:t>) and relative recent (2015-2018) fishing mortality (F</w:t>
      </w:r>
      <w:r w:rsidRPr="005D2BC7">
        <w:rPr>
          <w:rFonts w:asciiTheme="minorHAnsi" w:hAnsiTheme="minorHAnsi" w:cstheme="minorHAnsi"/>
          <w:sz w:val="22"/>
          <w:szCs w:val="22"/>
          <w:vertAlign w:val="subscript"/>
        </w:rPr>
        <w:t>recent</w:t>
      </w:r>
      <w:r w:rsidRPr="005D2BC7">
        <w:rPr>
          <w:rFonts w:asciiTheme="minorHAnsi" w:hAnsiTheme="minorHAnsi" w:cstheme="minorHAnsi"/>
          <w:sz w:val="22"/>
          <w:szCs w:val="22"/>
        </w:rPr>
        <w:t>/F</w:t>
      </w:r>
      <w:r w:rsidRPr="005D2BC7">
        <w:rPr>
          <w:rFonts w:asciiTheme="minorHAnsi" w:hAnsiTheme="minorHAnsi" w:cstheme="minorHAnsi"/>
          <w:sz w:val="22"/>
          <w:szCs w:val="22"/>
          <w:vertAlign w:val="subscript"/>
        </w:rPr>
        <w:t>MSY</w:t>
      </w:r>
      <w:r w:rsidRPr="005D2BC7">
        <w:rPr>
          <w:rFonts w:asciiTheme="minorHAnsi" w:hAnsiTheme="minorHAnsi" w:cstheme="minorHAnsi"/>
          <w:sz w:val="22"/>
          <w:szCs w:val="22"/>
        </w:rPr>
        <w:t>) over the uncertainty grid of 72 models used to define stock status. These values are based on the uncertainty grid with the downweighted SEAPODYM (M2) movement hypothesis. The values of the upper 90</w:t>
      </w:r>
      <w:r w:rsidRPr="005D2BC7">
        <w:rPr>
          <w:rFonts w:asciiTheme="minorHAnsi" w:hAnsiTheme="minorHAnsi" w:cstheme="minorHAnsi"/>
          <w:sz w:val="22"/>
          <w:szCs w:val="22"/>
          <w:vertAlign w:val="superscript"/>
        </w:rPr>
        <w:t>th</w:t>
      </w:r>
      <w:r w:rsidRPr="005D2BC7">
        <w:rPr>
          <w:rFonts w:asciiTheme="minorHAnsi" w:hAnsiTheme="minorHAnsi" w:cstheme="minorHAnsi"/>
          <w:sz w:val="22"/>
          <w:szCs w:val="22"/>
        </w:rPr>
        <w:t xml:space="preserve"> and lower 10</w:t>
      </w:r>
      <w:r w:rsidRPr="005D2BC7">
        <w:rPr>
          <w:rFonts w:asciiTheme="minorHAnsi" w:hAnsiTheme="minorHAnsi" w:cstheme="minorHAnsi"/>
          <w:sz w:val="22"/>
          <w:szCs w:val="22"/>
          <w:vertAlign w:val="superscript"/>
        </w:rPr>
        <w:t>th</w:t>
      </w:r>
      <w:r w:rsidRPr="005D2BC7">
        <w:rPr>
          <w:rFonts w:asciiTheme="minorHAnsi" w:hAnsiTheme="minorHAnsi" w:cstheme="minorHAnsi"/>
          <w:sz w:val="22"/>
          <w:szCs w:val="22"/>
        </w:rPr>
        <w:t xml:space="preserve"> percentiles of the empirical distributions of relative spawning biomass and relative fishing mortality from the uncertainty grid were used to characterize the probable range of stock status. </w:t>
      </w:r>
    </w:p>
    <w:p w14:paraId="51F57581" w14:textId="77777777" w:rsidR="00761CA6" w:rsidRPr="005D2BC7" w:rsidRDefault="00761CA6" w:rsidP="00761CA6">
      <w:pPr>
        <w:adjustRightInd w:val="0"/>
        <w:snapToGrid w:val="0"/>
        <w:spacing w:after="0" w:line="240" w:lineRule="auto"/>
        <w:jc w:val="both"/>
        <w:rPr>
          <w:rFonts w:cstheme="minorHAnsi"/>
          <w:color w:val="000000"/>
          <w:lang w:val="en-NZ" w:eastAsia="en-NZ"/>
        </w:rPr>
      </w:pPr>
    </w:p>
    <w:p w14:paraId="50A9C61B" w14:textId="77777777" w:rsidR="00761CA6" w:rsidRPr="005D2BC7" w:rsidRDefault="00761CA6" w:rsidP="00761CA6">
      <w:pPr>
        <w:pStyle w:val="SCtext"/>
        <w:numPr>
          <w:ilvl w:val="0"/>
          <w:numId w:val="6"/>
        </w:numPr>
        <w:adjustRightInd w:val="0"/>
        <w:ind w:left="0" w:firstLine="0"/>
        <w:rPr>
          <w:rFonts w:asciiTheme="minorHAnsi" w:hAnsiTheme="minorHAnsi" w:cstheme="minorHAnsi"/>
          <w:sz w:val="22"/>
          <w:szCs w:val="22"/>
        </w:rPr>
      </w:pPr>
      <w:r w:rsidRPr="005D2BC7">
        <w:rPr>
          <w:rFonts w:asciiTheme="minorHAnsi" w:hAnsiTheme="minorHAnsi" w:cstheme="minorHAnsi"/>
          <w:sz w:val="22"/>
          <w:szCs w:val="22"/>
        </w:rPr>
        <w:t>The spatial structure used in the 2021 stock assessment is shown in Figure SPA-01. Time series of total annual catch by fishing gear over the full assessment period and by region are shown in Figure SPA-02. Estimated annual average recruitment, spawning potential, and total biomass by model region for the diagnostic case model are shown in Figure SPA-03. Estimated trends in spawning potential by region for the diagnostic case are shown in Figure SPA-04, and juvenile and adult fishing mortality rates from the diagnostic model are shown in Figure SPA-05. Time series of estimated spawning potential for the 72 models are shown in Figure SPA-06. Time-dynamic percentiles of depletion (SB</w:t>
      </w:r>
      <w:r w:rsidRPr="005D2BC7">
        <w:rPr>
          <w:rFonts w:asciiTheme="minorHAnsi" w:hAnsiTheme="minorHAnsi" w:cstheme="minorHAnsi"/>
          <w:sz w:val="22"/>
          <w:szCs w:val="22"/>
          <w:vertAlign w:val="subscript"/>
        </w:rPr>
        <w:t>t</w:t>
      </w:r>
      <w:r w:rsidRPr="005D2BC7">
        <w:rPr>
          <w:rFonts w:asciiTheme="minorHAnsi" w:hAnsiTheme="minorHAnsi" w:cstheme="minorHAnsi"/>
          <w:sz w:val="22"/>
          <w:szCs w:val="22"/>
        </w:rPr>
        <w:t>/SB</w:t>
      </w:r>
      <w:r w:rsidRPr="005D2BC7">
        <w:rPr>
          <w:rFonts w:asciiTheme="minorHAnsi" w:hAnsiTheme="minorHAnsi" w:cstheme="minorHAnsi"/>
          <w:sz w:val="22"/>
          <w:szCs w:val="22"/>
          <w:vertAlign w:val="subscript"/>
        </w:rPr>
        <w:t>t</w:t>
      </w:r>
      <w:r w:rsidRPr="005D2BC7">
        <w:rPr>
          <w:rFonts w:asciiTheme="minorHAnsi" w:hAnsiTheme="minorHAnsi" w:cstheme="minorHAnsi"/>
          <w:sz w:val="22"/>
          <w:szCs w:val="22"/>
        </w:rPr>
        <w:t>,</w:t>
      </w:r>
      <w:r w:rsidRPr="005D2BC7">
        <w:rPr>
          <w:rFonts w:asciiTheme="minorHAnsi" w:hAnsiTheme="minorHAnsi" w:cstheme="minorHAnsi"/>
          <w:sz w:val="22"/>
          <w:szCs w:val="22"/>
          <w:vertAlign w:val="subscript"/>
        </w:rPr>
        <w:t>F=0</w:t>
      </w:r>
      <w:r w:rsidRPr="005D2BC7">
        <w:rPr>
          <w:rFonts w:asciiTheme="minorHAnsi" w:hAnsiTheme="minorHAnsi" w:cstheme="minorHAnsi"/>
          <w:sz w:val="22"/>
          <w:szCs w:val="22"/>
        </w:rPr>
        <w:t xml:space="preserve">) for the 72 models are shown in Figure SPA-07. Majuro and Kobe plots summarizing the results for each of the 72 models in the weighted structural uncertainty grid are shown in Figures SPA-08 and SPA-09 for the ‘recent’ and ‘latest’ periods, respectively.  </w:t>
      </w:r>
    </w:p>
    <w:p w14:paraId="1C21D766" w14:textId="77777777" w:rsidR="00761CA6" w:rsidRPr="005D2BC7" w:rsidRDefault="00761CA6" w:rsidP="00761CA6">
      <w:pPr>
        <w:pStyle w:val="ListParagraph"/>
        <w:adjustRightInd w:val="0"/>
        <w:snapToGrid w:val="0"/>
        <w:spacing w:after="0" w:line="240" w:lineRule="auto"/>
        <w:jc w:val="both"/>
        <w:rPr>
          <w:rFonts w:cstheme="minorHAnsi"/>
          <w:color w:val="000000"/>
          <w:lang w:val="en-NZ" w:eastAsia="en-NZ"/>
        </w:rPr>
      </w:pPr>
    </w:p>
    <w:p w14:paraId="59511282" w14:textId="77777777" w:rsidR="00761CA6" w:rsidRPr="005D2BC7" w:rsidRDefault="00761CA6" w:rsidP="00761CA6">
      <w:pPr>
        <w:pStyle w:val="SCtext"/>
        <w:numPr>
          <w:ilvl w:val="0"/>
          <w:numId w:val="6"/>
        </w:numPr>
        <w:adjustRightInd w:val="0"/>
        <w:ind w:left="0" w:firstLine="0"/>
        <w:rPr>
          <w:rFonts w:asciiTheme="minorHAnsi" w:hAnsiTheme="minorHAnsi" w:cstheme="minorHAnsi"/>
          <w:sz w:val="22"/>
          <w:szCs w:val="22"/>
        </w:rPr>
      </w:pPr>
      <w:r w:rsidRPr="005D2BC7">
        <w:rPr>
          <w:rFonts w:asciiTheme="minorHAnsi" w:hAnsiTheme="minorHAnsi" w:cstheme="minorHAnsi"/>
          <w:sz w:val="22"/>
          <w:szCs w:val="22"/>
        </w:rPr>
        <w:t>The most influential axis of uncertainty with respect to estimated stock status was movement, where assuming SEAPODYM derived movement resulted in more pessimistic outcomes.</w:t>
      </w:r>
    </w:p>
    <w:p w14:paraId="163FF6BF" w14:textId="77777777" w:rsidR="00761CA6" w:rsidRPr="005D2BC7" w:rsidRDefault="00761CA6" w:rsidP="00761CA6">
      <w:pPr>
        <w:pStyle w:val="ListParagraph"/>
        <w:adjustRightInd w:val="0"/>
        <w:snapToGrid w:val="0"/>
        <w:spacing w:after="0" w:line="240" w:lineRule="auto"/>
        <w:jc w:val="both"/>
        <w:rPr>
          <w:rFonts w:cstheme="minorHAnsi"/>
          <w:color w:val="000000"/>
          <w:lang w:val="en-NZ" w:eastAsia="en-NZ"/>
        </w:rPr>
      </w:pPr>
    </w:p>
    <w:p w14:paraId="2EE9B7FB" w14:textId="77777777" w:rsidR="00761CA6" w:rsidRPr="005D2BC7" w:rsidRDefault="00761CA6" w:rsidP="00761CA6">
      <w:pPr>
        <w:pStyle w:val="SCtext"/>
        <w:numPr>
          <w:ilvl w:val="0"/>
          <w:numId w:val="6"/>
        </w:numPr>
        <w:adjustRightInd w:val="0"/>
        <w:ind w:left="0" w:firstLine="0"/>
        <w:rPr>
          <w:rFonts w:asciiTheme="minorHAnsi" w:hAnsiTheme="minorHAnsi" w:cstheme="minorHAnsi"/>
          <w:sz w:val="22"/>
          <w:szCs w:val="22"/>
        </w:rPr>
      </w:pPr>
      <w:r w:rsidRPr="005D2BC7">
        <w:rPr>
          <w:rFonts w:asciiTheme="minorHAnsi" w:hAnsiTheme="minorHAnsi" w:cstheme="minorHAnsi"/>
          <w:sz w:val="22"/>
          <w:szCs w:val="22"/>
        </w:rPr>
        <w:t>SC17 noted that the median value of relative recent (2016-2019) spawning biomass depletion for South Pacific albacore (SB</w:t>
      </w:r>
      <w:r w:rsidRPr="005D2BC7">
        <w:rPr>
          <w:rFonts w:asciiTheme="minorHAnsi" w:hAnsiTheme="minorHAnsi" w:cstheme="minorHAnsi"/>
          <w:sz w:val="22"/>
          <w:szCs w:val="22"/>
          <w:vertAlign w:val="subscript"/>
        </w:rPr>
        <w:t>2016-2019</w:t>
      </w:r>
      <w:r w:rsidRPr="005D2BC7">
        <w:rPr>
          <w:rFonts w:asciiTheme="minorHAnsi" w:hAnsiTheme="minorHAnsi" w:cstheme="minorHAnsi"/>
          <w:sz w:val="22"/>
          <w:szCs w:val="22"/>
        </w:rPr>
        <w:t>/SB</w:t>
      </w:r>
      <w:r w:rsidRPr="005D2BC7">
        <w:rPr>
          <w:rFonts w:asciiTheme="minorHAnsi" w:hAnsiTheme="minorHAnsi" w:cstheme="minorHAnsi"/>
          <w:sz w:val="22"/>
          <w:szCs w:val="22"/>
          <w:vertAlign w:val="subscript"/>
        </w:rPr>
        <w:t>F=0</w:t>
      </w:r>
      <w:r w:rsidRPr="005D2BC7">
        <w:rPr>
          <w:rFonts w:asciiTheme="minorHAnsi" w:hAnsiTheme="minorHAnsi" w:cstheme="minorHAnsi"/>
          <w:sz w:val="22"/>
          <w:szCs w:val="22"/>
        </w:rPr>
        <w:t>) was 0.52 with a 10</w:t>
      </w:r>
      <w:r w:rsidRPr="005D2BC7">
        <w:rPr>
          <w:rFonts w:asciiTheme="minorHAnsi" w:hAnsiTheme="minorHAnsi" w:cstheme="minorHAnsi"/>
          <w:sz w:val="22"/>
          <w:szCs w:val="22"/>
          <w:vertAlign w:val="superscript"/>
        </w:rPr>
        <w:t>th</w:t>
      </w:r>
      <w:r w:rsidRPr="005D2BC7">
        <w:rPr>
          <w:rFonts w:asciiTheme="minorHAnsi" w:hAnsiTheme="minorHAnsi" w:cstheme="minorHAnsi"/>
          <w:sz w:val="22"/>
          <w:szCs w:val="22"/>
        </w:rPr>
        <w:t xml:space="preserve"> to 90</w:t>
      </w:r>
      <w:r w:rsidRPr="005D2BC7">
        <w:rPr>
          <w:rFonts w:asciiTheme="minorHAnsi" w:hAnsiTheme="minorHAnsi" w:cstheme="minorHAnsi"/>
          <w:sz w:val="22"/>
          <w:szCs w:val="22"/>
          <w:vertAlign w:val="superscript"/>
        </w:rPr>
        <w:t>th</w:t>
      </w:r>
      <w:r w:rsidRPr="005D2BC7">
        <w:rPr>
          <w:rFonts w:asciiTheme="minorHAnsi" w:hAnsiTheme="minorHAnsi" w:cstheme="minorHAnsi"/>
          <w:sz w:val="22"/>
          <w:szCs w:val="22"/>
        </w:rPr>
        <w:t xml:space="preserve"> percentile interval of 0.41 to 0.57.</w:t>
      </w:r>
    </w:p>
    <w:p w14:paraId="5743F3AC" w14:textId="77777777" w:rsidR="00761CA6" w:rsidRPr="005D2BC7" w:rsidRDefault="00761CA6" w:rsidP="00761CA6">
      <w:pPr>
        <w:pStyle w:val="ListParagraph"/>
        <w:adjustRightInd w:val="0"/>
        <w:snapToGrid w:val="0"/>
        <w:spacing w:after="0" w:line="240" w:lineRule="auto"/>
        <w:jc w:val="both"/>
        <w:rPr>
          <w:rFonts w:cstheme="minorHAnsi"/>
        </w:rPr>
      </w:pPr>
    </w:p>
    <w:p w14:paraId="64E7DF01" w14:textId="77777777" w:rsidR="00761CA6" w:rsidRPr="005D2BC7" w:rsidRDefault="00761CA6" w:rsidP="00761CA6">
      <w:pPr>
        <w:pStyle w:val="SCtext"/>
        <w:numPr>
          <w:ilvl w:val="0"/>
          <w:numId w:val="6"/>
        </w:numPr>
        <w:adjustRightInd w:val="0"/>
        <w:ind w:left="0" w:firstLine="0"/>
        <w:rPr>
          <w:rFonts w:asciiTheme="minorHAnsi" w:hAnsiTheme="minorHAnsi" w:cstheme="minorHAnsi"/>
          <w:sz w:val="22"/>
          <w:szCs w:val="22"/>
        </w:rPr>
      </w:pPr>
      <w:r w:rsidRPr="005D2BC7">
        <w:rPr>
          <w:rFonts w:asciiTheme="minorHAnsi" w:hAnsiTheme="minorHAnsi" w:cstheme="minorHAnsi"/>
          <w:sz w:val="22"/>
          <w:szCs w:val="22"/>
        </w:rPr>
        <w:t>SC17 further noted that there was 0% probability (0 out of 72 models) that the recent (2016-2019) spawning biomass had breached the adopted limit reference point (LRP).</w:t>
      </w:r>
    </w:p>
    <w:p w14:paraId="2E631B2E" w14:textId="77777777" w:rsidR="00761CA6" w:rsidRPr="005D2BC7" w:rsidRDefault="00761CA6" w:rsidP="00761CA6">
      <w:pPr>
        <w:pStyle w:val="ListParagraph"/>
        <w:adjustRightInd w:val="0"/>
        <w:snapToGrid w:val="0"/>
        <w:spacing w:after="0" w:line="240" w:lineRule="auto"/>
        <w:jc w:val="both"/>
        <w:rPr>
          <w:rFonts w:cstheme="minorHAnsi"/>
        </w:rPr>
      </w:pPr>
    </w:p>
    <w:p w14:paraId="2B168A2E" w14:textId="77777777" w:rsidR="00761CA6" w:rsidRPr="005D2BC7" w:rsidRDefault="00761CA6" w:rsidP="00761CA6">
      <w:pPr>
        <w:pStyle w:val="SCtext"/>
        <w:numPr>
          <w:ilvl w:val="0"/>
          <w:numId w:val="6"/>
        </w:numPr>
        <w:adjustRightInd w:val="0"/>
        <w:ind w:left="0" w:firstLine="0"/>
        <w:rPr>
          <w:rFonts w:asciiTheme="minorHAnsi" w:hAnsiTheme="minorHAnsi" w:cstheme="minorHAnsi"/>
          <w:sz w:val="22"/>
          <w:szCs w:val="22"/>
        </w:rPr>
      </w:pPr>
      <w:r w:rsidRPr="005D2BC7">
        <w:rPr>
          <w:rFonts w:asciiTheme="minorHAnsi" w:hAnsiTheme="minorHAnsi" w:cstheme="minorHAnsi"/>
          <w:sz w:val="22"/>
          <w:szCs w:val="22"/>
        </w:rPr>
        <w:t>SC17 noted that there has been a long-term increase in fishing mortality for adult South Pacific albacore, with a notable steep increase in fishing mortality since 2000.</w:t>
      </w:r>
    </w:p>
    <w:p w14:paraId="1ABFD1B7" w14:textId="77777777" w:rsidR="00761CA6" w:rsidRPr="005D2BC7" w:rsidRDefault="00761CA6" w:rsidP="00761CA6">
      <w:pPr>
        <w:pStyle w:val="ListParagraph"/>
        <w:adjustRightInd w:val="0"/>
        <w:snapToGrid w:val="0"/>
        <w:spacing w:after="0" w:line="240" w:lineRule="auto"/>
        <w:jc w:val="both"/>
        <w:rPr>
          <w:rFonts w:cstheme="minorHAnsi"/>
        </w:rPr>
      </w:pPr>
    </w:p>
    <w:p w14:paraId="4BDD2C80" w14:textId="77777777" w:rsidR="00761CA6" w:rsidRPr="005D2BC7" w:rsidRDefault="00761CA6" w:rsidP="00761CA6">
      <w:pPr>
        <w:pStyle w:val="SCtext"/>
        <w:numPr>
          <w:ilvl w:val="0"/>
          <w:numId w:val="6"/>
        </w:numPr>
        <w:adjustRightInd w:val="0"/>
        <w:ind w:left="0" w:firstLine="0"/>
        <w:rPr>
          <w:rFonts w:asciiTheme="minorHAnsi" w:hAnsiTheme="minorHAnsi" w:cstheme="minorHAnsi"/>
          <w:sz w:val="22"/>
          <w:szCs w:val="22"/>
        </w:rPr>
      </w:pPr>
      <w:r w:rsidRPr="005D2BC7">
        <w:rPr>
          <w:rFonts w:asciiTheme="minorHAnsi" w:hAnsiTheme="minorHAnsi" w:cstheme="minorHAnsi"/>
          <w:sz w:val="22"/>
          <w:szCs w:val="22"/>
        </w:rPr>
        <w:t>SC17 noted that the median of relative recent fishing mortality for South Pacific albacore (F</w:t>
      </w:r>
      <w:r w:rsidRPr="005D2BC7">
        <w:rPr>
          <w:rFonts w:asciiTheme="minorHAnsi" w:hAnsiTheme="minorHAnsi" w:cstheme="minorHAnsi"/>
          <w:sz w:val="22"/>
          <w:szCs w:val="22"/>
          <w:vertAlign w:val="subscript"/>
        </w:rPr>
        <w:t>2015-2018</w:t>
      </w:r>
      <w:r w:rsidRPr="005D2BC7">
        <w:rPr>
          <w:rFonts w:asciiTheme="minorHAnsi" w:hAnsiTheme="minorHAnsi" w:cstheme="minorHAnsi"/>
          <w:sz w:val="22"/>
          <w:szCs w:val="22"/>
        </w:rPr>
        <w:t>/F</w:t>
      </w:r>
      <w:r w:rsidRPr="005D2BC7">
        <w:rPr>
          <w:rFonts w:asciiTheme="minorHAnsi" w:hAnsiTheme="minorHAnsi" w:cstheme="minorHAnsi"/>
          <w:sz w:val="22"/>
          <w:szCs w:val="22"/>
          <w:vertAlign w:val="subscript"/>
        </w:rPr>
        <w:t>MSY</w:t>
      </w:r>
      <w:r w:rsidRPr="005D2BC7">
        <w:rPr>
          <w:rFonts w:asciiTheme="minorHAnsi" w:hAnsiTheme="minorHAnsi" w:cstheme="minorHAnsi"/>
          <w:sz w:val="22"/>
          <w:szCs w:val="22"/>
        </w:rPr>
        <w:t>) was 0.24 with a 10</w:t>
      </w:r>
      <w:r w:rsidRPr="005D2BC7">
        <w:rPr>
          <w:rFonts w:asciiTheme="minorHAnsi" w:hAnsiTheme="minorHAnsi" w:cstheme="minorHAnsi"/>
          <w:sz w:val="22"/>
          <w:szCs w:val="22"/>
          <w:vertAlign w:val="superscript"/>
        </w:rPr>
        <w:t>th</w:t>
      </w:r>
      <w:r w:rsidRPr="005D2BC7">
        <w:rPr>
          <w:rFonts w:asciiTheme="minorHAnsi" w:hAnsiTheme="minorHAnsi" w:cstheme="minorHAnsi"/>
          <w:sz w:val="22"/>
          <w:szCs w:val="22"/>
        </w:rPr>
        <w:t xml:space="preserve"> to 90</w:t>
      </w:r>
      <w:r w:rsidRPr="005D2BC7">
        <w:rPr>
          <w:rFonts w:asciiTheme="minorHAnsi" w:hAnsiTheme="minorHAnsi" w:cstheme="minorHAnsi"/>
          <w:sz w:val="22"/>
          <w:szCs w:val="22"/>
          <w:vertAlign w:val="superscript"/>
        </w:rPr>
        <w:t>th</w:t>
      </w:r>
      <w:r w:rsidRPr="005D2BC7">
        <w:rPr>
          <w:rFonts w:asciiTheme="minorHAnsi" w:hAnsiTheme="minorHAnsi" w:cstheme="minorHAnsi"/>
          <w:sz w:val="22"/>
          <w:szCs w:val="22"/>
        </w:rPr>
        <w:t xml:space="preserve"> percentile interval of 0.15 to 0.37.</w:t>
      </w:r>
    </w:p>
    <w:p w14:paraId="7F010E3A" w14:textId="77777777" w:rsidR="00761CA6" w:rsidRPr="005D2BC7" w:rsidRDefault="00761CA6" w:rsidP="00761CA6">
      <w:pPr>
        <w:pStyle w:val="ListParagraph"/>
        <w:adjustRightInd w:val="0"/>
        <w:snapToGrid w:val="0"/>
        <w:spacing w:after="0" w:line="240" w:lineRule="auto"/>
        <w:jc w:val="both"/>
        <w:rPr>
          <w:rFonts w:cstheme="minorHAnsi"/>
        </w:rPr>
      </w:pPr>
    </w:p>
    <w:p w14:paraId="668BBE34" w14:textId="77777777" w:rsidR="00761CA6" w:rsidRPr="005D2BC7" w:rsidRDefault="00761CA6" w:rsidP="00761CA6">
      <w:pPr>
        <w:pStyle w:val="SCtext"/>
        <w:numPr>
          <w:ilvl w:val="0"/>
          <w:numId w:val="6"/>
        </w:numPr>
        <w:adjustRightInd w:val="0"/>
        <w:ind w:left="0" w:firstLine="0"/>
        <w:rPr>
          <w:rFonts w:asciiTheme="minorHAnsi" w:hAnsiTheme="minorHAnsi" w:cstheme="minorHAnsi"/>
          <w:sz w:val="22"/>
          <w:szCs w:val="22"/>
        </w:rPr>
      </w:pPr>
      <w:r w:rsidRPr="005D2BC7">
        <w:rPr>
          <w:rFonts w:asciiTheme="minorHAnsi" w:hAnsiTheme="minorHAnsi" w:cstheme="minorHAnsi"/>
          <w:sz w:val="22"/>
          <w:szCs w:val="22"/>
          <w:lang w:val="en-AU"/>
        </w:rPr>
        <w:t>SC17</w:t>
      </w:r>
      <w:r w:rsidRPr="005D2BC7">
        <w:rPr>
          <w:rFonts w:asciiTheme="minorHAnsi" w:hAnsiTheme="minorHAnsi" w:cstheme="minorHAnsi"/>
          <w:sz w:val="22"/>
          <w:szCs w:val="22"/>
        </w:rPr>
        <w:t xml:space="preserve"> further noted that there was 0% probability (0 out of 72 models) that the recent (2015-2018) fishing mortality was above F</w:t>
      </w:r>
      <w:r w:rsidRPr="005D2BC7">
        <w:rPr>
          <w:rFonts w:asciiTheme="minorHAnsi" w:hAnsiTheme="minorHAnsi" w:cstheme="minorHAnsi"/>
          <w:sz w:val="22"/>
          <w:szCs w:val="22"/>
          <w:vertAlign w:val="subscript"/>
        </w:rPr>
        <w:t>MSY</w:t>
      </w:r>
      <w:r w:rsidRPr="005D2BC7">
        <w:rPr>
          <w:rFonts w:asciiTheme="minorHAnsi" w:hAnsiTheme="minorHAnsi" w:cstheme="minorHAnsi"/>
          <w:sz w:val="22"/>
          <w:szCs w:val="22"/>
        </w:rPr>
        <w:t>.</w:t>
      </w:r>
    </w:p>
    <w:p w14:paraId="1A0CC9E7" w14:textId="77777777" w:rsidR="00761CA6" w:rsidRPr="005D2BC7" w:rsidRDefault="00761CA6" w:rsidP="00761CA6">
      <w:pPr>
        <w:pStyle w:val="ListParagraph"/>
        <w:adjustRightInd w:val="0"/>
        <w:snapToGrid w:val="0"/>
        <w:spacing w:after="0" w:line="240" w:lineRule="auto"/>
        <w:jc w:val="both"/>
        <w:rPr>
          <w:rFonts w:cstheme="minorHAnsi"/>
        </w:rPr>
      </w:pPr>
    </w:p>
    <w:p w14:paraId="77AA63CE" w14:textId="77777777" w:rsidR="00761CA6" w:rsidRPr="005D2BC7" w:rsidRDefault="00761CA6" w:rsidP="00761CA6">
      <w:pPr>
        <w:pStyle w:val="SCtext"/>
        <w:numPr>
          <w:ilvl w:val="0"/>
          <w:numId w:val="6"/>
        </w:numPr>
        <w:adjustRightInd w:val="0"/>
        <w:ind w:left="0" w:firstLine="0"/>
        <w:rPr>
          <w:rFonts w:asciiTheme="minorHAnsi" w:hAnsiTheme="minorHAnsi" w:cstheme="minorHAnsi"/>
          <w:sz w:val="22"/>
          <w:szCs w:val="22"/>
        </w:rPr>
      </w:pPr>
      <w:r w:rsidRPr="005D2BC7">
        <w:rPr>
          <w:rFonts w:asciiTheme="minorHAnsi" w:hAnsiTheme="minorHAnsi" w:cstheme="minorHAnsi"/>
          <w:sz w:val="22"/>
          <w:szCs w:val="22"/>
        </w:rPr>
        <w:t xml:space="preserve">SC17 noted the results of stochastic projections (based on the weighted grid, SC17-SA-WP-02a, Figures 1 and 2) from the 2021 assessment, which indicated the potential stock consequences of fishing at “status quo” conditions (2017–2019 or 2020 average catch or, separately, fishing effort) using the uncertainty framework approach endorsed by SC17. These results are provided for both South Pacific-wide and for the WCPFC Convention area only. All projections show a steep and rapid decline in biomass towards the LRP in the year 2021 followed by an increase in biomass thereafter. </w:t>
      </w:r>
    </w:p>
    <w:p w14:paraId="5EC3BB36" w14:textId="77777777" w:rsidR="00761CA6" w:rsidRPr="005D2BC7" w:rsidRDefault="00761CA6" w:rsidP="00761CA6">
      <w:pPr>
        <w:adjustRightInd w:val="0"/>
        <w:snapToGrid w:val="0"/>
        <w:spacing w:after="0" w:line="240" w:lineRule="auto"/>
        <w:jc w:val="both"/>
        <w:rPr>
          <w:rFonts w:cstheme="minorHAnsi"/>
        </w:rPr>
      </w:pPr>
    </w:p>
    <w:p w14:paraId="15F1FDAE" w14:textId="77777777" w:rsidR="00761CA6" w:rsidRPr="005D2BC7" w:rsidRDefault="00761CA6" w:rsidP="00761CA6">
      <w:pPr>
        <w:adjustRightInd w:val="0"/>
        <w:snapToGrid w:val="0"/>
        <w:spacing w:after="0" w:line="240" w:lineRule="auto"/>
        <w:jc w:val="both"/>
        <w:rPr>
          <w:rFonts w:cstheme="minorHAnsi"/>
        </w:rPr>
      </w:pPr>
      <w:r w:rsidRPr="005D2BC7">
        <w:rPr>
          <w:rFonts w:cstheme="minorHAnsi"/>
          <w:b/>
          <w:bCs/>
        </w:rPr>
        <w:lastRenderedPageBreak/>
        <w:t>Table SPA-01</w:t>
      </w:r>
      <w:r w:rsidRPr="005D2BC7">
        <w:rPr>
          <w:rFonts w:cstheme="minorHAnsi"/>
        </w:rPr>
        <w:t>. Description of the structural uncertainty grid used to characterize uncertainty in the management quantities derived from this assessment. Note that the M2-SEAPODYM hypothesis was downweighted by 50% by the SC17.</w:t>
      </w:r>
    </w:p>
    <w:tbl>
      <w:tblPr>
        <w:tblStyle w:val="TableGrid"/>
        <w:tblW w:w="0" w:type="auto"/>
        <w:tblLook w:val="04A0" w:firstRow="1" w:lastRow="0" w:firstColumn="1" w:lastColumn="0" w:noHBand="0" w:noVBand="1"/>
      </w:tblPr>
      <w:tblGrid>
        <w:gridCol w:w="3055"/>
        <w:gridCol w:w="2160"/>
        <w:gridCol w:w="2250"/>
        <w:gridCol w:w="1885"/>
      </w:tblGrid>
      <w:tr w:rsidR="00761CA6" w:rsidRPr="005D2BC7" w14:paraId="4DB504B9" w14:textId="77777777" w:rsidTr="00F50A35">
        <w:tc>
          <w:tcPr>
            <w:tcW w:w="3055" w:type="dxa"/>
            <w:shd w:val="clear" w:color="auto" w:fill="D9D9D9" w:themeFill="background1" w:themeFillShade="D9"/>
          </w:tcPr>
          <w:p w14:paraId="7F9DC7BC" w14:textId="77777777" w:rsidR="00761CA6" w:rsidRPr="005D2BC7" w:rsidRDefault="00761CA6" w:rsidP="00F50A35">
            <w:pPr>
              <w:adjustRightInd w:val="0"/>
              <w:snapToGrid w:val="0"/>
              <w:jc w:val="center"/>
              <w:rPr>
                <w:rFonts w:cstheme="minorHAnsi"/>
                <w:b/>
                <w:bCs/>
              </w:rPr>
            </w:pPr>
            <w:r w:rsidRPr="005D2BC7">
              <w:rPr>
                <w:rFonts w:cstheme="minorHAnsi"/>
                <w:b/>
                <w:bCs/>
              </w:rPr>
              <w:t>Axis</w:t>
            </w:r>
          </w:p>
        </w:tc>
        <w:tc>
          <w:tcPr>
            <w:tcW w:w="2160" w:type="dxa"/>
            <w:shd w:val="clear" w:color="auto" w:fill="D9D9D9" w:themeFill="background1" w:themeFillShade="D9"/>
          </w:tcPr>
          <w:p w14:paraId="63047B18" w14:textId="77777777" w:rsidR="00761CA6" w:rsidRPr="005D2BC7" w:rsidRDefault="00761CA6" w:rsidP="00F50A35">
            <w:pPr>
              <w:adjustRightInd w:val="0"/>
              <w:snapToGrid w:val="0"/>
              <w:jc w:val="center"/>
              <w:rPr>
                <w:rFonts w:cstheme="minorHAnsi"/>
                <w:b/>
                <w:bCs/>
              </w:rPr>
            </w:pPr>
            <w:r w:rsidRPr="005D2BC7">
              <w:rPr>
                <w:rFonts w:cstheme="minorHAnsi"/>
                <w:b/>
                <w:bCs/>
              </w:rPr>
              <w:t>1</w:t>
            </w:r>
          </w:p>
        </w:tc>
        <w:tc>
          <w:tcPr>
            <w:tcW w:w="2250" w:type="dxa"/>
            <w:shd w:val="clear" w:color="auto" w:fill="D9D9D9" w:themeFill="background1" w:themeFillShade="D9"/>
          </w:tcPr>
          <w:p w14:paraId="3DF3350A" w14:textId="77777777" w:rsidR="00761CA6" w:rsidRPr="005D2BC7" w:rsidRDefault="00761CA6" w:rsidP="00F50A35">
            <w:pPr>
              <w:adjustRightInd w:val="0"/>
              <w:snapToGrid w:val="0"/>
              <w:jc w:val="center"/>
              <w:rPr>
                <w:rFonts w:cstheme="minorHAnsi"/>
                <w:b/>
                <w:bCs/>
              </w:rPr>
            </w:pPr>
            <w:r w:rsidRPr="005D2BC7">
              <w:rPr>
                <w:rFonts w:cstheme="minorHAnsi"/>
                <w:b/>
                <w:bCs/>
              </w:rPr>
              <w:t>2</w:t>
            </w:r>
          </w:p>
        </w:tc>
        <w:tc>
          <w:tcPr>
            <w:tcW w:w="1885" w:type="dxa"/>
            <w:shd w:val="clear" w:color="auto" w:fill="D9D9D9" w:themeFill="background1" w:themeFillShade="D9"/>
          </w:tcPr>
          <w:p w14:paraId="36469AFF" w14:textId="77777777" w:rsidR="00761CA6" w:rsidRPr="005D2BC7" w:rsidRDefault="00761CA6" w:rsidP="00F50A35">
            <w:pPr>
              <w:adjustRightInd w:val="0"/>
              <w:snapToGrid w:val="0"/>
              <w:jc w:val="center"/>
              <w:rPr>
                <w:rFonts w:cstheme="minorHAnsi"/>
                <w:b/>
                <w:bCs/>
              </w:rPr>
            </w:pPr>
            <w:r w:rsidRPr="005D2BC7">
              <w:rPr>
                <w:rFonts w:cstheme="minorHAnsi"/>
                <w:b/>
                <w:bCs/>
              </w:rPr>
              <w:t>3</w:t>
            </w:r>
          </w:p>
        </w:tc>
      </w:tr>
      <w:tr w:rsidR="00761CA6" w:rsidRPr="005D2BC7" w14:paraId="60A8AF24" w14:textId="77777777" w:rsidTr="00F50A35">
        <w:tc>
          <w:tcPr>
            <w:tcW w:w="3055" w:type="dxa"/>
            <w:vAlign w:val="center"/>
          </w:tcPr>
          <w:p w14:paraId="3483101D" w14:textId="77777777" w:rsidR="00761CA6" w:rsidRPr="005D2BC7" w:rsidRDefault="00761CA6" w:rsidP="00F50A35">
            <w:pPr>
              <w:adjustRightInd w:val="0"/>
              <w:snapToGrid w:val="0"/>
              <w:jc w:val="both"/>
              <w:rPr>
                <w:rFonts w:cstheme="minorHAnsi"/>
                <w:b/>
                <w:bCs/>
              </w:rPr>
            </w:pPr>
            <w:r w:rsidRPr="005D2BC7">
              <w:rPr>
                <w:rFonts w:cstheme="minorHAnsi"/>
                <w:b/>
                <w:bCs/>
              </w:rPr>
              <w:t>Steepness (S)</w:t>
            </w:r>
          </w:p>
        </w:tc>
        <w:tc>
          <w:tcPr>
            <w:tcW w:w="2160" w:type="dxa"/>
            <w:vAlign w:val="center"/>
          </w:tcPr>
          <w:p w14:paraId="230DF963" w14:textId="77777777" w:rsidR="00761CA6" w:rsidRPr="005D2BC7" w:rsidRDefault="00761CA6" w:rsidP="00F50A35">
            <w:pPr>
              <w:adjustRightInd w:val="0"/>
              <w:snapToGrid w:val="0"/>
              <w:jc w:val="center"/>
              <w:rPr>
                <w:rFonts w:cstheme="minorHAnsi"/>
              </w:rPr>
            </w:pPr>
            <w:r w:rsidRPr="005D2BC7">
              <w:rPr>
                <w:rFonts w:cstheme="minorHAnsi"/>
              </w:rPr>
              <w:t>0.65</w:t>
            </w:r>
          </w:p>
        </w:tc>
        <w:tc>
          <w:tcPr>
            <w:tcW w:w="2250" w:type="dxa"/>
            <w:vAlign w:val="center"/>
          </w:tcPr>
          <w:p w14:paraId="6A24FE10" w14:textId="77777777" w:rsidR="00761CA6" w:rsidRPr="005D2BC7" w:rsidRDefault="00761CA6" w:rsidP="00F50A35">
            <w:pPr>
              <w:adjustRightInd w:val="0"/>
              <w:snapToGrid w:val="0"/>
              <w:jc w:val="center"/>
              <w:rPr>
                <w:rFonts w:cstheme="minorHAnsi"/>
                <w:b/>
                <w:bCs/>
              </w:rPr>
            </w:pPr>
            <w:r w:rsidRPr="005D2BC7">
              <w:rPr>
                <w:rFonts w:cstheme="minorHAnsi"/>
                <w:b/>
                <w:bCs/>
              </w:rPr>
              <w:t>0.80</w:t>
            </w:r>
          </w:p>
        </w:tc>
        <w:tc>
          <w:tcPr>
            <w:tcW w:w="1885" w:type="dxa"/>
            <w:vAlign w:val="center"/>
          </w:tcPr>
          <w:p w14:paraId="2833A75F" w14:textId="77777777" w:rsidR="00761CA6" w:rsidRPr="005D2BC7" w:rsidRDefault="00761CA6" w:rsidP="00F50A35">
            <w:pPr>
              <w:adjustRightInd w:val="0"/>
              <w:snapToGrid w:val="0"/>
              <w:jc w:val="center"/>
              <w:rPr>
                <w:rFonts w:cstheme="minorHAnsi"/>
              </w:rPr>
            </w:pPr>
            <w:r w:rsidRPr="005D2BC7">
              <w:rPr>
                <w:rFonts w:cstheme="minorHAnsi"/>
              </w:rPr>
              <w:t>0.95</w:t>
            </w:r>
          </w:p>
        </w:tc>
      </w:tr>
      <w:tr w:rsidR="00761CA6" w:rsidRPr="005D2BC7" w14:paraId="1076A494" w14:textId="77777777" w:rsidTr="00F50A35">
        <w:tc>
          <w:tcPr>
            <w:tcW w:w="3055" w:type="dxa"/>
            <w:vAlign w:val="center"/>
          </w:tcPr>
          <w:p w14:paraId="4253EACB" w14:textId="77777777" w:rsidR="00761CA6" w:rsidRPr="005D2BC7" w:rsidRDefault="00761CA6" w:rsidP="00F50A35">
            <w:pPr>
              <w:adjustRightInd w:val="0"/>
              <w:snapToGrid w:val="0"/>
              <w:jc w:val="both"/>
              <w:rPr>
                <w:rFonts w:cstheme="minorHAnsi"/>
                <w:b/>
                <w:bCs/>
              </w:rPr>
            </w:pPr>
            <w:r w:rsidRPr="005D2BC7">
              <w:rPr>
                <w:rFonts w:cstheme="minorHAnsi"/>
                <w:b/>
                <w:bCs/>
              </w:rPr>
              <w:t>Movement (M)</w:t>
            </w:r>
          </w:p>
        </w:tc>
        <w:tc>
          <w:tcPr>
            <w:tcW w:w="2160" w:type="dxa"/>
            <w:vAlign w:val="center"/>
          </w:tcPr>
          <w:p w14:paraId="28634B1C" w14:textId="77777777" w:rsidR="00761CA6" w:rsidRPr="005D2BC7" w:rsidRDefault="00761CA6" w:rsidP="00F50A35">
            <w:pPr>
              <w:adjustRightInd w:val="0"/>
              <w:snapToGrid w:val="0"/>
              <w:jc w:val="center"/>
              <w:rPr>
                <w:rFonts w:cstheme="minorHAnsi"/>
                <w:b/>
                <w:bCs/>
              </w:rPr>
            </w:pPr>
            <w:r w:rsidRPr="005D2BC7">
              <w:rPr>
                <w:rFonts w:cstheme="minorHAnsi"/>
                <w:b/>
                <w:bCs/>
              </w:rPr>
              <w:t>M1-Estimated,</w:t>
            </w:r>
          </w:p>
          <w:p w14:paraId="04453117" w14:textId="77777777" w:rsidR="00761CA6" w:rsidRPr="005D2BC7" w:rsidRDefault="00761CA6" w:rsidP="00F50A35">
            <w:pPr>
              <w:adjustRightInd w:val="0"/>
              <w:snapToGrid w:val="0"/>
              <w:jc w:val="center"/>
              <w:rPr>
                <w:rFonts w:cstheme="minorHAnsi"/>
                <w:b/>
                <w:bCs/>
              </w:rPr>
            </w:pPr>
            <w:r w:rsidRPr="005D2BC7">
              <w:rPr>
                <w:rFonts w:cstheme="minorHAnsi"/>
                <w:b/>
                <w:bCs/>
              </w:rPr>
              <w:t>age-dependent</w:t>
            </w:r>
          </w:p>
        </w:tc>
        <w:tc>
          <w:tcPr>
            <w:tcW w:w="2250" w:type="dxa"/>
            <w:vAlign w:val="center"/>
          </w:tcPr>
          <w:p w14:paraId="6D78F082" w14:textId="77777777" w:rsidR="00761CA6" w:rsidRPr="005D2BC7" w:rsidRDefault="00761CA6" w:rsidP="00F50A35">
            <w:pPr>
              <w:adjustRightInd w:val="0"/>
              <w:snapToGrid w:val="0"/>
              <w:jc w:val="center"/>
              <w:rPr>
                <w:rFonts w:cstheme="minorHAnsi"/>
              </w:rPr>
            </w:pPr>
            <w:r w:rsidRPr="005D2BC7">
              <w:rPr>
                <w:rFonts w:cstheme="minorHAnsi"/>
              </w:rPr>
              <w:t>M2-SEAPODYM</w:t>
            </w:r>
          </w:p>
        </w:tc>
        <w:tc>
          <w:tcPr>
            <w:tcW w:w="1885" w:type="dxa"/>
            <w:vAlign w:val="center"/>
          </w:tcPr>
          <w:p w14:paraId="53AF8B0F" w14:textId="77777777" w:rsidR="00761CA6" w:rsidRPr="005D2BC7" w:rsidRDefault="00761CA6" w:rsidP="00F50A35">
            <w:pPr>
              <w:adjustRightInd w:val="0"/>
              <w:snapToGrid w:val="0"/>
              <w:jc w:val="center"/>
              <w:rPr>
                <w:rFonts w:cstheme="minorHAnsi"/>
              </w:rPr>
            </w:pPr>
          </w:p>
        </w:tc>
      </w:tr>
      <w:tr w:rsidR="00761CA6" w:rsidRPr="005D2BC7" w14:paraId="60CC262B" w14:textId="77777777" w:rsidTr="00F50A35">
        <w:tc>
          <w:tcPr>
            <w:tcW w:w="3055" w:type="dxa"/>
            <w:vAlign w:val="center"/>
          </w:tcPr>
          <w:p w14:paraId="32948B59" w14:textId="77777777" w:rsidR="00761CA6" w:rsidRPr="005D2BC7" w:rsidRDefault="00761CA6" w:rsidP="00F50A35">
            <w:pPr>
              <w:adjustRightInd w:val="0"/>
              <w:snapToGrid w:val="0"/>
              <w:jc w:val="both"/>
              <w:rPr>
                <w:rFonts w:cstheme="minorHAnsi"/>
                <w:b/>
                <w:bCs/>
              </w:rPr>
            </w:pPr>
            <w:r w:rsidRPr="005D2BC7">
              <w:rPr>
                <w:rFonts w:cstheme="minorHAnsi"/>
                <w:b/>
                <w:bCs/>
              </w:rPr>
              <w:t>Size data weight (D)</w:t>
            </w:r>
          </w:p>
        </w:tc>
        <w:tc>
          <w:tcPr>
            <w:tcW w:w="2160" w:type="dxa"/>
            <w:vAlign w:val="center"/>
          </w:tcPr>
          <w:p w14:paraId="07B2970C" w14:textId="77777777" w:rsidR="00761CA6" w:rsidRPr="005D2BC7" w:rsidRDefault="00761CA6" w:rsidP="00F50A35">
            <w:pPr>
              <w:adjustRightInd w:val="0"/>
              <w:snapToGrid w:val="0"/>
              <w:jc w:val="center"/>
              <w:rPr>
                <w:rFonts w:cstheme="minorHAnsi"/>
              </w:rPr>
            </w:pPr>
            <w:r w:rsidRPr="005D2BC7">
              <w:rPr>
                <w:rFonts w:cstheme="minorHAnsi"/>
              </w:rPr>
              <w:t>Low (50)</w:t>
            </w:r>
          </w:p>
        </w:tc>
        <w:tc>
          <w:tcPr>
            <w:tcW w:w="2250" w:type="dxa"/>
            <w:vAlign w:val="center"/>
          </w:tcPr>
          <w:p w14:paraId="6959664C" w14:textId="77777777" w:rsidR="00761CA6" w:rsidRPr="005D2BC7" w:rsidRDefault="00761CA6" w:rsidP="00F50A35">
            <w:pPr>
              <w:adjustRightInd w:val="0"/>
              <w:snapToGrid w:val="0"/>
              <w:jc w:val="center"/>
              <w:rPr>
                <w:rFonts w:cstheme="minorHAnsi"/>
                <w:b/>
                <w:bCs/>
              </w:rPr>
            </w:pPr>
            <w:r w:rsidRPr="005D2BC7">
              <w:rPr>
                <w:rFonts w:cstheme="minorHAnsi"/>
                <w:b/>
                <w:bCs/>
              </w:rPr>
              <w:t>Medium (25)</w:t>
            </w:r>
          </w:p>
        </w:tc>
        <w:tc>
          <w:tcPr>
            <w:tcW w:w="1885" w:type="dxa"/>
            <w:vAlign w:val="center"/>
          </w:tcPr>
          <w:p w14:paraId="25B661A1" w14:textId="77777777" w:rsidR="00761CA6" w:rsidRPr="005D2BC7" w:rsidRDefault="00761CA6" w:rsidP="00F50A35">
            <w:pPr>
              <w:adjustRightInd w:val="0"/>
              <w:snapToGrid w:val="0"/>
              <w:jc w:val="center"/>
              <w:rPr>
                <w:rFonts w:cstheme="minorHAnsi"/>
              </w:rPr>
            </w:pPr>
            <w:r w:rsidRPr="005D2BC7">
              <w:rPr>
                <w:rFonts w:cstheme="minorHAnsi"/>
              </w:rPr>
              <w:t>High (10)</w:t>
            </w:r>
          </w:p>
        </w:tc>
      </w:tr>
      <w:tr w:rsidR="00761CA6" w:rsidRPr="005D2BC7" w14:paraId="1EAB0433" w14:textId="77777777" w:rsidTr="00F50A35">
        <w:tc>
          <w:tcPr>
            <w:tcW w:w="3055" w:type="dxa"/>
            <w:vAlign w:val="center"/>
          </w:tcPr>
          <w:p w14:paraId="12E120CE" w14:textId="77777777" w:rsidR="00761CA6" w:rsidRPr="005D2BC7" w:rsidRDefault="00761CA6" w:rsidP="00F50A35">
            <w:pPr>
              <w:adjustRightInd w:val="0"/>
              <w:snapToGrid w:val="0"/>
              <w:jc w:val="both"/>
              <w:rPr>
                <w:rFonts w:cstheme="minorHAnsi"/>
                <w:b/>
                <w:bCs/>
              </w:rPr>
            </w:pPr>
            <w:r w:rsidRPr="005D2BC7">
              <w:rPr>
                <w:rFonts w:cstheme="minorHAnsi"/>
                <w:b/>
                <w:bCs/>
              </w:rPr>
              <w:t>Recruitment distribution (R)</w:t>
            </w:r>
          </w:p>
        </w:tc>
        <w:tc>
          <w:tcPr>
            <w:tcW w:w="2160" w:type="dxa"/>
            <w:vAlign w:val="center"/>
          </w:tcPr>
          <w:p w14:paraId="61B448DD" w14:textId="77777777" w:rsidR="00761CA6" w:rsidRPr="005D2BC7" w:rsidRDefault="00761CA6" w:rsidP="00F50A35">
            <w:pPr>
              <w:adjustRightInd w:val="0"/>
              <w:snapToGrid w:val="0"/>
              <w:jc w:val="center"/>
              <w:rPr>
                <w:rFonts w:cstheme="minorHAnsi"/>
                <w:b/>
                <w:bCs/>
              </w:rPr>
            </w:pPr>
            <w:r w:rsidRPr="005D2BC7">
              <w:rPr>
                <w:rFonts w:cstheme="minorHAnsi"/>
                <w:b/>
                <w:bCs/>
              </w:rPr>
              <w:t>R1-SEAPODYM</w:t>
            </w:r>
          </w:p>
        </w:tc>
        <w:tc>
          <w:tcPr>
            <w:tcW w:w="2250" w:type="dxa"/>
            <w:vAlign w:val="center"/>
          </w:tcPr>
          <w:p w14:paraId="5C5C31CE" w14:textId="77777777" w:rsidR="00761CA6" w:rsidRPr="005D2BC7" w:rsidRDefault="00761CA6" w:rsidP="00F50A35">
            <w:pPr>
              <w:adjustRightInd w:val="0"/>
              <w:snapToGrid w:val="0"/>
              <w:jc w:val="center"/>
              <w:rPr>
                <w:rFonts w:cstheme="minorHAnsi"/>
              </w:rPr>
            </w:pPr>
            <w:r w:rsidRPr="005D2BC7">
              <w:rPr>
                <w:rFonts w:cstheme="minorHAnsi"/>
              </w:rPr>
              <w:t>R2-Regions 3 and 4</w:t>
            </w:r>
          </w:p>
        </w:tc>
        <w:tc>
          <w:tcPr>
            <w:tcW w:w="1885" w:type="dxa"/>
            <w:vAlign w:val="center"/>
          </w:tcPr>
          <w:p w14:paraId="57EF9EC6" w14:textId="77777777" w:rsidR="00761CA6" w:rsidRPr="005D2BC7" w:rsidRDefault="00761CA6" w:rsidP="00F50A35">
            <w:pPr>
              <w:adjustRightInd w:val="0"/>
              <w:snapToGrid w:val="0"/>
              <w:jc w:val="center"/>
              <w:rPr>
                <w:rFonts w:cstheme="minorHAnsi"/>
              </w:rPr>
            </w:pPr>
          </w:p>
        </w:tc>
      </w:tr>
      <w:tr w:rsidR="00761CA6" w:rsidRPr="005D2BC7" w14:paraId="3FD9D0D6" w14:textId="77777777" w:rsidTr="00F50A35">
        <w:tc>
          <w:tcPr>
            <w:tcW w:w="3055" w:type="dxa"/>
            <w:vAlign w:val="center"/>
          </w:tcPr>
          <w:p w14:paraId="21CCCC15" w14:textId="77777777" w:rsidR="00761CA6" w:rsidRPr="005D2BC7" w:rsidRDefault="00761CA6" w:rsidP="00F50A35">
            <w:pPr>
              <w:adjustRightInd w:val="0"/>
              <w:snapToGrid w:val="0"/>
              <w:jc w:val="both"/>
              <w:rPr>
                <w:rFonts w:cstheme="minorHAnsi"/>
                <w:b/>
                <w:bCs/>
              </w:rPr>
            </w:pPr>
            <w:r w:rsidRPr="005D2BC7">
              <w:rPr>
                <w:rFonts w:cstheme="minorHAnsi"/>
                <w:b/>
                <w:bCs/>
              </w:rPr>
              <w:t>Growth/M (G/M)</w:t>
            </w:r>
          </w:p>
        </w:tc>
        <w:tc>
          <w:tcPr>
            <w:tcW w:w="2160" w:type="dxa"/>
            <w:vAlign w:val="center"/>
          </w:tcPr>
          <w:p w14:paraId="48BDF3E8" w14:textId="77777777" w:rsidR="00761CA6" w:rsidRPr="005D2BC7" w:rsidRDefault="00761CA6" w:rsidP="00F50A35">
            <w:pPr>
              <w:adjustRightInd w:val="0"/>
              <w:snapToGrid w:val="0"/>
              <w:jc w:val="center"/>
              <w:rPr>
                <w:rFonts w:cstheme="minorHAnsi"/>
                <w:b/>
                <w:bCs/>
              </w:rPr>
            </w:pPr>
            <w:r w:rsidRPr="005D2BC7">
              <w:rPr>
                <w:rFonts w:cstheme="minorHAnsi"/>
                <w:b/>
                <w:bCs/>
              </w:rPr>
              <w:t>Fixed otolith,</w:t>
            </w:r>
          </w:p>
          <w:p w14:paraId="3A42E08D" w14:textId="77777777" w:rsidR="00761CA6" w:rsidRPr="005D2BC7" w:rsidRDefault="00761CA6" w:rsidP="00F50A35">
            <w:pPr>
              <w:adjustRightInd w:val="0"/>
              <w:snapToGrid w:val="0"/>
              <w:jc w:val="center"/>
              <w:rPr>
                <w:rFonts w:cstheme="minorHAnsi"/>
                <w:b/>
                <w:bCs/>
              </w:rPr>
            </w:pPr>
            <w:r w:rsidRPr="005D2BC7">
              <w:rPr>
                <w:rFonts w:cstheme="minorHAnsi"/>
                <w:b/>
                <w:bCs/>
              </w:rPr>
              <w:t>Nat-M1</w:t>
            </w:r>
          </w:p>
        </w:tc>
        <w:tc>
          <w:tcPr>
            <w:tcW w:w="2250" w:type="dxa"/>
            <w:vAlign w:val="center"/>
          </w:tcPr>
          <w:p w14:paraId="32AD4FD3" w14:textId="77777777" w:rsidR="00761CA6" w:rsidRPr="005D2BC7" w:rsidRDefault="00761CA6" w:rsidP="00F50A35">
            <w:pPr>
              <w:adjustRightInd w:val="0"/>
              <w:snapToGrid w:val="0"/>
              <w:jc w:val="center"/>
              <w:rPr>
                <w:rFonts w:cstheme="minorHAnsi"/>
              </w:rPr>
            </w:pPr>
            <w:r w:rsidRPr="005D2BC7">
              <w:rPr>
                <w:rFonts w:cstheme="minorHAnsi"/>
              </w:rPr>
              <w:t>Estimated from length frequency, Nat-M2</w:t>
            </w:r>
          </w:p>
        </w:tc>
        <w:tc>
          <w:tcPr>
            <w:tcW w:w="1885" w:type="dxa"/>
            <w:vAlign w:val="center"/>
          </w:tcPr>
          <w:p w14:paraId="3DDC19E2" w14:textId="77777777" w:rsidR="00761CA6" w:rsidRPr="005D2BC7" w:rsidRDefault="00761CA6" w:rsidP="00F50A35">
            <w:pPr>
              <w:adjustRightInd w:val="0"/>
              <w:snapToGrid w:val="0"/>
              <w:jc w:val="center"/>
              <w:rPr>
                <w:rFonts w:cstheme="minorHAnsi"/>
              </w:rPr>
            </w:pPr>
          </w:p>
        </w:tc>
      </w:tr>
    </w:tbl>
    <w:p w14:paraId="222D8480" w14:textId="77777777" w:rsidR="00761CA6" w:rsidRPr="005D2BC7" w:rsidRDefault="00761CA6" w:rsidP="00761CA6">
      <w:pPr>
        <w:adjustRightInd w:val="0"/>
        <w:snapToGrid w:val="0"/>
        <w:spacing w:after="0" w:line="240" w:lineRule="auto"/>
        <w:jc w:val="both"/>
        <w:rPr>
          <w:rFonts w:cstheme="minorHAnsi"/>
          <w:b/>
          <w:bCs/>
        </w:rPr>
      </w:pPr>
    </w:p>
    <w:p w14:paraId="4740E569" w14:textId="77777777" w:rsidR="00761CA6" w:rsidRPr="005D2BC7" w:rsidRDefault="00761CA6" w:rsidP="00761CA6">
      <w:pPr>
        <w:adjustRightInd w:val="0"/>
        <w:snapToGrid w:val="0"/>
        <w:spacing w:after="0" w:line="240" w:lineRule="auto"/>
        <w:jc w:val="both"/>
        <w:rPr>
          <w:rFonts w:cstheme="minorHAnsi"/>
        </w:rPr>
      </w:pPr>
      <w:r w:rsidRPr="005D2BC7">
        <w:rPr>
          <w:rFonts w:cstheme="minorHAnsi"/>
          <w:b/>
          <w:bCs/>
        </w:rPr>
        <w:t>Table SPA-02</w:t>
      </w:r>
      <w:r w:rsidRPr="005D2BC7">
        <w:rPr>
          <w:rFonts w:cstheme="minorHAnsi"/>
        </w:rPr>
        <w:t xml:space="preserve">. South Pacific-wide (all regions) reference point estimates from the assessment based on the weighted grid. </w:t>
      </w:r>
    </w:p>
    <w:tbl>
      <w:tblPr>
        <w:tblStyle w:val="TableGrid"/>
        <w:tblW w:w="5000" w:type="pct"/>
        <w:tblLook w:val="04A0" w:firstRow="1" w:lastRow="0" w:firstColumn="1" w:lastColumn="0" w:noHBand="0" w:noVBand="1"/>
      </w:tblPr>
      <w:tblGrid>
        <w:gridCol w:w="1617"/>
        <w:gridCol w:w="1284"/>
        <w:gridCol w:w="1285"/>
        <w:gridCol w:w="1285"/>
        <w:gridCol w:w="1311"/>
        <w:gridCol w:w="1285"/>
        <w:gridCol w:w="1283"/>
      </w:tblGrid>
      <w:tr w:rsidR="00761CA6" w:rsidRPr="005D2BC7" w14:paraId="37073101" w14:textId="77777777" w:rsidTr="00F50A35">
        <w:tc>
          <w:tcPr>
            <w:tcW w:w="865" w:type="pct"/>
          </w:tcPr>
          <w:p w14:paraId="1FADCEDA" w14:textId="77777777" w:rsidR="00761CA6" w:rsidRPr="005D2BC7" w:rsidRDefault="00761CA6" w:rsidP="00F50A35">
            <w:pPr>
              <w:autoSpaceDE w:val="0"/>
              <w:autoSpaceDN w:val="0"/>
              <w:adjustRightInd w:val="0"/>
              <w:snapToGrid w:val="0"/>
              <w:jc w:val="both"/>
              <w:rPr>
                <w:rFonts w:eastAsia="Batang" w:cstheme="minorHAnsi"/>
                <w:lang w:eastAsia="ko-KR"/>
              </w:rPr>
            </w:pPr>
          </w:p>
        </w:tc>
        <w:tc>
          <w:tcPr>
            <w:tcW w:w="687" w:type="pct"/>
            <w:shd w:val="clear" w:color="auto" w:fill="D9D9D9" w:themeFill="background1" w:themeFillShade="D9"/>
          </w:tcPr>
          <w:p w14:paraId="69E555A3" w14:textId="77777777" w:rsidR="00761CA6" w:rsidRPr="005D2BC7" w:rsidRDefault="00761CA6" w:rsidP="00F50A35">
            <w:pPr>
              <w:autoSpaceDE w:val="0"/>
              <w:autoSpaceDN w:val="0"/>
              <w:adjustRightInd w:val="0"/>
              <w:snapToGrid w:val="0"/>
              <w:jc w:val="center"/>
              <w:rPr>
                <w:rFonts w:eastAsia="Batang" w:cstheme="minorHAnsi"/>
                <w:b/>
                <w:bCs/>
                <w:lang w:eastAsia="ko-KR"/>
              </w:rPr>
            </w:pPr>
            <w:r w:rsidRPr="005D2BC7">
              <w:rPr>
                <w:rFonts w:eastAsia="Batang" w:cstheme="minorHAnsi"/>
                <w:b/>
                <w:bCs/>
                <w:lang w:eastAsia="ko-KR"/>
              </w:rPr>
              <w:t>Mean</w:t>
            </w:r>
          </w:p>
        </w:tc>
        <w:tc>
          <w:tcPr>
            <w:tcW w:w="687" w:type="pct"/>
            <w:shd w:val="clear" w:color="auto" w:fill="D9D9D9" w:themeFill="background1" w:themeFillShade="D9"/>
          </w:tcPr>
          <w:p w14:paraId="1E134341" w14:textId="77777777" w:rsidR="00761CA6" w:rsidRPr="005D2BC7" w:rsidRDefault="00761CA6" w:rsidP="00F50A35">
            <w:pPr>
              <w:autoSpaceDE w:val="0"/>
              <w:autoSpaceDN w:val="0"/>
              <w:adjustRightInd w:val="0"/>
              <w:snapToGrid w:val="0"/>
              <w:jc w:val="center"/>
              <w:rPr>
                <w:rFonts w:eastAsia="Batang" w:cstheme="minorHAnsi"/>
                <w:b/>
                <w:bCs/>
                <w:lang w:eastAsia="ko-KR"/>
              </w:rPr>
            </w:pPr>
            <w:r w:rsidRPr="005D2BC7">
              <w:rPr>
                <w:rFonts w:eastAsia="Batang" w:cstheme="minorHAnsi"/>
                <w:b/>
                <w:bCs/>
                <w:lang w:eastAsia="ko-KR"/>
              </w:rPr>
              <w:t>Median</w:t>
            </w:r>
          </w:p>
        </w:tc>
        <w:tc>
          <w:tcPr>
            <w:tcW w:w="687" w:type="pct"/>
            <w:shd w:val="clear" w:color="auto" w:fill="D9D9D9" w:themeFill="background1" w:themeFillShade="D9"/>
          </w:tcPr>
          <w:p w14:paraId="6407E3D0" w14:textId="77777777" w:rsidR="00761CA6" w:rsidRPr="005D2BC7" w:rsidRDefault="00761CA6" w:rsidP="00F50A35">
            <w:pPr>
              <w:autoSpaceDE w:val="0"/>
              <w:autoSpaceDN w:val="0"/>
              <w:adjustRightInd w:val="0"/>
              <w:snapToGrid w:val="0"/>
              <w:jc w:val="center"/>
              <w:rPr>
                <w:rFonts w:eastAsia="Batang" w:cstheme="minorHAnsi"/>
                <w:b/>
                <w:bCs/>
                <w:lang w:eastAsia="ko-KR"/>
              </w:rPr>
            </w:pPr>
            <w:r w:rsidRPr="005D2BC7">
              <w:rPr>
                <w:rFonts w:eastAsia="Batang" w:cstheme="minorHAnsi"/>
                <w:b/>
                <w:bCs/>
                <w:lang w:eastAsia="ko-KR"/>
              </w:rPr>
              <w:t>Min</w:t>
            </w:r>
          </w:p>
        </w:tc>
        <w:tc>
          <w:tcPr>
            <w:tcW w:w="701" w:type="pct"/>
            <w:shd w:val="clear" w:color="auto" w:fill="D9D9D9" w:themeFill="background1" w:themeFillShade="D9"/>
          </w:tcPr>
          <w:p w14:paraId="1DBB7C2E" w14:textId="77777777" w:rsidR="00761CA6" w:rsidRPr="005D2BC7" w:rsidRDefault="00761CA6" w:rsidP="00F50A35">
            <w:pPr>
              <w:autoSpaceDE w:val="0"/>
              <w:autoSpaceDN w:val="0"/>
              <w:adjustRightInd w:val="0"/>
              <w:snapToGrid w:val="0"/>
              <w:jc w:val="center"/>
              <w:rPr>
                <w:rFonts w:eastAsia="Batang" w:cstheme="minorHAnsi"/>
                <w:b/>
                <w:bCs/>
                <w:lang w:eastAsia="ko-KR"/>
              </w:rPr>
            </w:pPr>
            <w:r w:rsidRPr="005D2BC7">
              <w:rPr>
                <w:rFonts w:eastAsia="Batang" w:cstheme="minorHAnsi"/>
                <w:b/>
                <w:bCs/>
                <w:lang w:eastAsia="ko-KR"/>
              </w:rPr>
              <w:t>10%</w:t>
            </w:r>
          </w:p>
        </w:tc>
        <w:tc>
          <w:tcPr>
            <w:tcW w:w="687" w:type="pct"/>
            <w:shd w:val="clear" w:color="auto" w:fill="D9D9D9" w:themeFill="background1" w:themeFillShade="D9"/>
          </w:tcPr>
          <w:p w14:paraId="3C97AD7A" w14:textId="77777777" w:rsidR="00761CA6" w:rsidRPr="005D2BC7" w:rsidRDefault="00761CA6" w:rsidP="00F50A35">
            <w:pPr>
              <w:autoSpaceDE w:val="0"/>
              <w:autoSpaceDN w:val="0"/>
              <w:adjustRightInd w:val="0"/>
              <w:snapToGrid w:val="0"/>
              <w:jc w:val="center"/>
              <w:rPr>
                <w:rFonts w:eastAsia="Batang" w:cstheme="minorHAnsi"/>
                <w:b/>
                <w:bCs/>
                <w:lang w:eastAsia="ko-KR"/>
              </w:rPr>
            </w:pPr>
            <w:r w:rsidRPr="005D2BC7">
              <w:rPr>
                <w:rFonts w:eastAsia="Batang" w:cstheme="minorHAnsi"/>
                <w:b/>
                <w:bCs/>
                <w:lang w:eastAsia="ko-KR"/>
              </w:rPr>
              <w:t>90%</w:t>
            </w:r>
          </w:p>
        </w:tc>
        <w:tc>
          <w:tcPr>
            <w:tcW w:w="686" w:type="pct"/>
            <w:shd w:val="clear" w:color="auto" w:fill="D9D9D9" w:themeFill="background1" w:themeFillShade="D9"/>
          </w:tcPr>
          <w:p w14:paraId="21E70713" w14:textId="77777777" w:rsidR="00761CA6" w:rsidRPr="005D2BC7" w:rsidRDefault="00761CA6" w:rsidP="00F50A35">
            <w:pPr>
              <w:autoSpaceDE w:val="0"/>
              <w:autoSpaceDN w:val="0"/>
              <w:adjustRightInd w:val="0"/>
              <w:snapToGrid w:val="0"/>
              <w:jc w:val="center"/>
              <w:rPr>
                <w:rFonts w:eastAsia="Batang" w:cstheme="minorHAnsi"/>
                <w:b/>
                <w:bCs/>
                <w:lang w:eastAsia="ko-KR"/>
              </w:rPr>
            </w:pPr>
            <w:r w:rsidRPr="005D2BC7">
              <w:rPr>
                <w:rFonts w:eastAsia="Batang" w:cstheme="minorHAnsi"/>
                <w:b/>
                <w:bCs/>
                <w:lang w:eastAsia="ko-KR"/>
              </w:rPr>
              <w:t>Max</w:t>
            </w:r>
          </w:p>
        </w:tc>
      </w:tr>
      <w:tr w:rsidR="00761CA6" w:rsidRPr="005D2BC7" w14:paraId="5ADCD1CE" w14:textId="77777777" w:rsidTr="00F50A35">
        <w:tc>
          <w:tcPr>
            <w:tcW w:w="865" w:type="pct"/>
          </w:tcPr>
          <w:p w14:paraId="29EFC9AF" w14:textId="77777777" w:rsidR="00761CA6" w:rsidRPr="005D2BC7" w:rsidRDefault="00761CA6" w:rsidP="00F50A35">
            <w:pPr>
              <w:autoSpaceDE w:val="0"/>
              <w:autoSpaceDN w:val="0"/>
              <w:adjustRightInd w:val="0"/>
              <w:snapToGrid w:val="0"/>
              <w:jc w:val="both"/>
              <w:rPr>
                <w:rFonts w:eastAsia="Batang" w:cstheme="minorHAnsi"/>
                <w:b/>
                <w:bCs/>
                <w:i/>
                <w:iCs/>
                <w:lang w:eastAsia="ko-KR"/>
              </w:rPr>
            </w:pPr>
            <w:r w:rsidRPr="005D2BC7">
              <w:rPr>
                <w:rFonts w:eastAsia="Batang" w:cstheme="minorHAnsi"/>
                <w:b/>
                <w:bCs/>
                <w:i/>
                <w:iCs/>
                <w:lang w:eastAsia="ko-KR"/>
              </w:rPr>
              <w:t>C</w:t>
            </w:r>
            <w:r w:rsidRPr="005D2BC7">
              <w:rPr>
                <w:rFonts w:eastAsia="Batang" w:cstheme="minorHAnsi"/>
                <w:b/>
                <w:bCs/>
                <w:i/>
                <w:iCs/>
                <w:vertAlign w:val="subscript"/>
                <w:lang w:eastAsia="ko-KR"/>
              </w:rPr>
              <w:t>latest</w:t>
            </w:r>
          </w:p>
        </w:tc>
        <w:tc>
          <w:tcPr>
            <w:tcW w:w="687" w:type="pct"/>
          </w:tcPr>
          <w:p w14:paraId="6F18FBA3" w14:textId="77777777" w:rsidR="00761CA6" w:rsidRPr="005D2BC7" w:rsidRDefault="00761CA6" w:rsidP="00F50A35">
            <w:pPr>
              <w:autoSpaceDE w:val="0"/>
              <w:autoSpaceDN w:val="0"/>
              <w:adjustRightInd w:val="0"/>
              <w:snapToGrid w:val="0"/>
              <w:jc w:val="center"/>
              <w:rPr>
                <w:rFonts w:eastAsia="Batang" w:cstheme="minorHAnsi"/>
                <w:lang w:eastAsia="ko-KR"/>
              </w:rPr>
            </w:pPr>
            <w:r w:rsidRPr="005D2BC7">
              <w:rPr>
                <w:rFonts w:eastAsia="Batang" w:cstheme="minorHAnsi"/>
                <w:lang w:eastAsia="ko-KR"/>
              </w:rPr>
              <w:t>87,184</w:t>
            </w:r>
          </w:p>
        </w:tc>
        <w:tc>
          <w:tcPr>
            <w:tcW w:w="687" w:type="pct"/>
          </w:tcPr>
          <w:p w14:paraId="2C7A9DD8" w14:textId="77777777" w:rsidR="00761CA6" w:rsidRPr="005D2BC7" w:rsidRDefault="00761CA6" w:rsidP="00F50A35">
            <w:pPr>
              <w:autoSpaceDE w:val="0"/>
              <w:autoSpaceDN w:val="0"/>
              <w:adjustRightInd w:val="0"/>
              <w:snapToGrid w:val="0"/>
              <w:jc w:val="center"/>
              <w:rPr>
                <w:rFonts w:eastAsia="Batang" w:cstheme="minorHAnsi"/>
                <w:lang w:eastAsia="ko-KR"/>
              </w:rPr>
            </w:pPr>
            <w:r w:rsidRPr="005D2BC7">
              <w:rPr>
                <w:rFonts w:eastAsia="Batang" w:cstheme="minorHAnsi"/>
                <w:lang w:eastAsia="ko-KR"/>
              </w:rPr>
              <w:t>86,827</w:t>
            </w:r>
          </w:p>
        </w:tc>
        <w:tc>
          <w:tcPr>
            <w:tcW w:w="687" w:type="pct"/>
          </w:tcPr>
          <w:p w14:paraId="7706243C" w14:textId="77777777" w:rsidR="00761CA6" w:rsidRPr="005D2BC7" w:rsidRDefault="00761CA6" w:rsidP="00F50A35">
            <w:pPr>
              <w:autoSpaceDE w:val="0"/>
              <w:autoSpaceDN w:val="0"/>
              <w:adjustRightInd w:val="0"/>
              <w:snapToGrid w:val="0"/>
              <w:jc w:val="center"/>
              <w:rPr>
                <w:rFonts w:eastAsia="Batang" w:cstheme="minorHAnsi"/>
                <w:lang w:eastAsia="ko-KR"/>
              </w:rPr>
            </w:pPr>
            <w:r w:rsidRPr="005D2BC7">
              <w:rPr>
                <w:rFonts w:eastAsia="Batang" w:cstheme="minorHAnsi"/>
                <w:lang w:eastAsia="ko-KR"/>
              </w:rPr>
              <w:t>83,519</w:t>
            </w:r>
          </w:p>
        </w:tc>
        <w:tc>
          <w:tcPr>
            <w:tcW w:w="701" w:type="pct"/>
          </w:tcPr>
          <w:p w14:paraId="41A8F78D" w14:textId="77777777" w:rsidR="00761CA6" w:rsidRPr="005D2BC7" w:rsidRDefault="00761CA6" w:rsidP="00F50A35">
            <w:pPr>
              <w:autoSpaceDE w:val="0"/>
              <w:autoSpaceDN w:val="0"/>
              <w:adjustRightInd w:val="0"/>
              <w:snapToGrid w:val="0"/>
              <w:jc w:val="center"/>
              <w:rPr>
                <w:rFonts w:eastAsia="Batang" w:cstheme="minorHAnsi"/>
                <w:lang w:eastAsia="ko-KR"/>
              </w:rPr>
            </w:pPr>
            <w:r w:rsidRPr="005D2BC7">
              <w:rPr>
                <w:rFonts w:eastAsia="Batang" w:cstheme="minorHAnsi"/>
                <w:lang w:eastAsia="ko-KR"/>
              </w:rPr>
              <w:t>85,092</w:t>
            </w:r>
          </w:p>
        </w:tc>
        <w:tc>
          <w:tcPr>
            <w:tcW w:w="687" w:type="pct"/>
          </w:tcPr>
          <w:p w14:paraId="0A2DA97A" w14:textId="77777777" w:rsidR="00761CA6" w:rsidRPr="005D2BC7" w:rsidRDefault="00761CA6" w:rsidP="00F50A35">
            <w:pPr>
              <w:autoSpaceDE w:val="0"/>
              <w:autoSpaceDN w:val="0"/>
              <w:adjustRightInd w:val="0"/>
              <w:snapToGrid w:val="0"/>
              <w:jc w:val="center"/>
              <w:rPr>
                <w:rFonts w:eastAsia="Batang" w:cstheme="minorHAnsi"/>
                <w:lang w:eastAsia="ko-KR"/>
              </w:rPr>
            </w:pPr>
            <w:r w:rsidRPr="005D2BC7">
              <w:rPr>
                <w:rFonts w:eastAsia="Batang" w:cstheme="minorHAnsi"/>
                <w:lang w:eastAsia="ko-KR"/>
              </w:rPr>
              <w:t>87,633</w:t>
            </w:r>
          </w:p>
        </w:tc>
        <w:tc>
          <w:tcPr>
            <w:tcW w:w="686" w:type="pct"/>
          </w:tcPr>
          <w:p w14:paraId="14CB6B37" w14:textId="77777777" w:rsidR="00761CA6" w:rsidRPr="005D2BC7" w:rsidRDefault="00761CA6" w:rsidP="00F50A35">
            <w:pPr>
              <w:autoSpaceDE w:val="0"/>
              <w:autoSpaceDN w:val="0"/>
              <w:adjustRightInd w:val="0"/>
              <w:snapToGrid w:val="0"/>
              <w:jc w:val="center"/>
              <w:rPr>
                <w:rFonts w:eastAsia="Batang" w:cstheme="minorHAnsi"/>
                <w:lang w:eastAsia="ko-KR"/>
              </w:rPr>
            </w:pPr>
            <w:r w:rsidRPr="005D2BC7">
              <w:rPr>
                <w:rFonts w:eastAsia="Batang" w:cstheme="minorHAnsi"/>
                <w:lang w:eastAsia="ko-KR"/>
              </w:rPr>
              <w:t>130,936</w:t>
            </w:r>
          </w:p>
        </w:tc>
      </w:tr>
      <w:tr w:rsidR="00761CA6" w:rsidRPr="005D2BC7" w14:paraId="3D01BE5E" w14:textId="77777777" w:rsidTr="00F50A35">
        <w:tc>
          <w:tcPr>
            <w:tcW w:w="865" w:type="pct"/>
          </w:tcPr>
          <w:p w14:paraId="6469A7D9" w14:textId="77777777" w:rsidR="00761CA6" w:rsidRPr="005D2BC7" w:rsidRDefault="00761CA6" w:rsidP="00F50A35">
            <w:pPr>
              <w:autoSpaceDE w:val="0"/>
              <w:autoSpaceDN w:val="0"/>
              <w:adjustRightInd w:val="0"/>
              <w:snapToGrid w:val="0"/>
              <w:jc w:val="both"/>
              <w:rPr>
                <w:rFonts w:eastAsia="Batang" w:cstheme="minorHAnsi"/>
                <w:b/>
                <w:bCs/>
                <w:i/>
                <w:iCs/>
                <w:lang w:eastAsia="ko-KR"/>
              </w:rPr>
            </w:pPr>
            <w:r w:rsidRPr="005D2BC7">
              <w:rPr>
                <w:rFonts w:eastAsia="Batang" w:cstheme="minorHAnsi"/>
                <w:b/>
                <w:bCs/>
                <w:i/>
                <w:iCs/>
                <w:lang w:eastAsia="ko-KR"/>
              </w:rPr>
              <w:t>F</w:t>
            </w:r>
            <w:r w:rsidRPr="005D2BC7">
              <w:rPr>
                <w:rFonts w:eastAsia="Batang" w:cstheme="minorHAnsi"/>
                <w:b/>
                <w:bCs/>
                <w:i/>
                <w:iCs/>
                <w:vertAlign w:val="subscript"/>
                <w:lang w:eastAsia="ko-KR"/>
              </w:rPr>
              <w:t>MSY</w:t>
            </w:r>
          </w:p>
        </w:tc>
        <w:tc>
          <w:tcPr>
            <w:tcW w:w="687" w:type="pct"/>
          </w:tcPr>
          <w:p w14:paraId="44590BC5" w14:textId="77777777" w:rsidR="00761CA6" w:rsidRPr="005D2BC7" w:rsidRDefault="00761CA6" w:rsidP="00F50A35">
            <w:pPr>
              <w:autoSpaceDE w:val="0"/>
              <w:autoSpaceDN w:val="0"/>
              <w:adjustRightInd w:val="0"/>
              <w:snapToGrid w:val="0"/>
              <w:jc w:val="center"/>
              <w:rPr>
                <w:rFonts w:eastAsia="Batang" w:cstheme="minorHAnsi"/>
                <w:lang w:eastAsia="ko-KR"/>
              </w:rPr>
            </w:pPr>
            <w:r w:rsidRPr="005D2BC7">
              <w:rPr>
                <w:rFonts w:eastAsia="Batang" w:cstheme="minorHAnsi"/>
                <w:lang w:eastAsia="ko-KR"/>
              </w:rPr>
              <w:t>0.06</w:t>
            </w:r>
          </w:p>
        </w:tc>
        <w:tc>
          <w:tcPr>
            <w:tcW w:w="687" w:type="pct"/>
          </w:tcPr>
          <w:p w14:paraId="27255989" w14:textId="77777777" w:rsidR="00761CA6" w:rsidRPr="005D2BC7" w:rsidRDefault="00761CA6" w:rsidP="00F50A35">
            <w:pPr>
              <w:autoSpaceDE w:val="0"/>
              <w:autoSpaceDN w:val="0"/>
              <w:adjustRightInd w:val="0"/>
              <w:snapToGrid w:val="0"/>
              <w:jc w:val="center"/>
              <w:rPr>
                <w:rFonts w:eastAsia="Batang" w:cstheme="minorHAnsi"/>
                <w:lang w:eastAsia="ko-KR"/>
              </w:rPr>
            </w:pPr>
            <w:r w:rsidRPr="005D2BC7">
              <w:rPr>
                <w:rFonts w:eastAsia="Batang" w:cstheme="minorHAnsi"/>
                <w:lang w:eastAsia="ko-KR"/>
              </w:rPr>
              <w:t>0.06</w:t>
            </w:r>
          </w:p>
        </w:tc>
        <w:tc>
          <w:tcPr>
            <w:tcW w:w="687" w:type="pct"/>
          </w:tcPr>
          <w:p w14:paraId="5EE8B5DC" w14:textId="77777777" w:rsidR="00761CA6" w:rsidRPr="005D2BC7" w:rsidRDefault="00761CA6" w:rsidP="00F50A35">
            <w:pPr>
              <w:autoSpaceDE w:val="0"/>
              <w:autoSpaceDN w:val="0"/>
              <w:adjustRightInd w:val="0"/>
              <w:snapToGrid w:val="0"/>
              <w:jc w:val="center"/>
              <w:rPr>
                <w:rFonts w:eastAsia="Batang" w:cstheme="minorHAnsi"/>
                <w:lang w:eastAsia="ko-KR"/>
              </w:rPr>
            </w:pPr>
            <w:r w:rsidRPr="005D2BC7">
              <w:rPr>
                <w:rFonts w:eastAsia="Batang" w:cstheme="minorHAnsi"/>
                <w:lang w:eastAsia="ko-KR"/>
              </w:rPr>
              <w:t>0.05</w:t>
            </w:r>
          </w:p>
        </w:tc>
        <w:tc>
          <w:tcPr>
            <w:tcW w:w="701" w:type="pct"/>
          </w:tcPr>
          <w:p w14:paraId="209591A4" w14:textId="77777777" w:rsidR="00761CA6" w:rsidRPr="005D2BC7" w:rsidRDefault="00761CA6" w:rsidP="00F50A35">
            <w:pPr>
              <w:autoSpaceDE w:val="0"/>
              <w:autoSpaceDN w:val="0"/>
              <w:adjustRightInd w:val="0"/>
              <w:snapToGrid w:val="0"/>
              <w:jc w:val="center"/>
              <w:rPr>
                <w:rFonts w:eastAsia="Batang" w:cstheme="minorHAnsi"/>
                <w:lang w:eastAsia="ko-KR"/>
              </w:rPr>
            </w:pPr>
            <w:r w:rsidRPr="005D2BC7">
              <w:rPr>
                <w:rFonts w:eastAsia="Batang" w:cstheme="minorHAnsi"/>
                <w:lang w:eastAsia="ko-KR"/>
              </w:rPr>
              <w:t>0.05</w:t>
            </w:r>
          </w:p>
        </w:tc>
        <w:tc>
          <w:tcPr>
            <w:tcW w:w="687" w:type="pct"/>
          </w:tcPr>
          <w:p w14:paraId="2500F674" w14:textId="77777777" w:rsidR="00761CA6" w:rsidRPr="005D2BC7" w:rsidRDefault="00761CA6" w:rsidP="00F50A35">
            <w:pPr>
              <w:autoSpaceDE w:val="0"/>
              <w:autoSpaceDN w:val="0"/>
              <w:adjustRightInd w:val="0"/>
              <w:snapToGrid w:val="0"/>
              <w:jc w:val="center"/>
              <w:rPr>
                <w:rFonts w:eastAsia="Batang" w:cstheme="minorHAnsi"/>
                <w:lang w:eastAsia="ko-KR"/>
              </w:rPr>
            </w:pPr>
            <w:r w:rsidRPr="005D2BC7">
              <w:rPr>
                <w:rFonts w:eastAsia="Batang" w:cstheme="minorHAnsi"/>
                <w:lang w:eastAsia="ko-KR"/>
              </w:rPr>
              <w:t>0.07</w:t>
            </w:r>
          </w:p>
        </w:tc>
        <w:tc>
          <w:tcPr>
            <w:tcW w:w="686" w:type="pct"/>
          </w:tcPr>
          <w:p w14:paraId="30FB8A9F" w14:textId="77777777" w:rsidR="00761CA6" w:rsidRPr="005D2BC7" w:rsidRDefault="00761CA6" w:rsidP="00F50A35">
            <w:pPr>
              <w:autoSpaceDE w:val="0"/>
              <w:autoSpaceDN w:val="0"/>
              <w:adjustRightInd w:val="0"/>
              <w:snapToGrid w:val="0"/>
              <w:jc w:val="center"/>
              <w:rPr>
                <w:rFonts w:eastAsia="Batang" w:cstheme="minorHAnsi"/>
                <w:lang w:eastAsia="ko-KR"/>
              </w:rPr>
            </w:pPr>
            <w:r w:rsidRPr="005D2BC7">
              <w:rPr>
                <w:rFonts w:eastAsia="Batang" w:cstheme="minorHAnsi"/>
                <w:lang w:eastAsia="ko-KR"/>
              </w:rPr>
              <w:t>0.08</w:t>
            </w:r>
          </w:p>
        </w:tc>
      </w:tr>
      <w:tr w:rsidR="00761CA6" w:rsidRPr="005D2BC7" w14:paraId="426BCEC7" w14:textId="77777777" w:rsidTr="00F50A35">
        <w:tc>
          <w:tcPr>
            <w:tcW w:w="865" w:type="pct"/>
          </w:tcPr>
          <w:p w14:paraId="06F0F65E" w14:textId="77777777" w:rsidR="00761CA6" w:rsidRPr="005D2BC7" w:rsidRDefault="00761CA6" w:rsidP="00F50A35">
            <w:pPr>
              <w:autoSpaceDE w:val="0"/>
              <w:autoSpaceDN w:val="0"/>
              <w:adjustRightInd w:val="0"/>
              <w:snapToGrid w:val="0"/>
              <w:jc w:val="both"/>
              <w:rPr>
                <w:rFonts w:eastAsia="Batang" w:cstheme="minorHAnsi"/>
                <w:b/>
                <w:bCs/>
                <w:i/>
                <w:iCs/>
                <w:lang w:eastAsia="ko-KR"/>
              </w:rPr>
            </w:pPr>
            <w:r w:rsidRPr="005D2BC7">
              <w:rPr>
                <w:rFonts w:eastAsia="Batang" w:cstheme="minorHAnsi"/>
                <w:b/>
                <w:bCs/>
                <w:i/>
                <w:iCs/>
                <w:lang w:eastAsia="ko-KR"/>
              </w:rPr>
              <w:t>f</w:t>
            </w:r>
            <w:r w:rsidRPr="005D2BC7">
              <w:rPr>
                <w:rFonts w:eastAsia="Batang" w:cstheme="minorHAnsi"/>
                <w:b/>
                <w:bCs/>
                <w:i/>
                <w:iCs/>
                <w:vertAlign w:val="subscript"/>
                <w:lang w:eastAsia="ko-KR"/>
              </w:rPr>
              <w:t>mult</w:t>
            </w:r>
          </w:p>
        </w:tc>
        <w:tc>
          <w:tcPr>
            <w:tcW w:w="687" w:type="pct"/>
          </w:tcPr>
          <w:p w14:paraId="65281BEF" w14:textId="77777777" w:rsidR="00761CA6" w:rsidRPr="005D2BC7" w:rsidRDefault="00761CA6" w:rsidP="00F50A35">
            <w:pPr>
              <w:autoSpaceDE w:val="0"/>
              <w:autoSpaceDN w:val="0"/>
              <w:adjustRightInd w:val="0"/>
              <w:snapToGrid w:val="0"/>
              <w:jc w:val="center"/>
              <w:rPr>
                <w:rFonts w:eastAsia="Batang" w:cstheme="minorHAnsi"/>
                <w:lang w:eastAsia="ko-KR"/>
              </w:rPr>
            </w:pPr>
            <w:r w:rsidRPr="005D2BC7">
              <w:rPr>
                <w:rFonts w:eastAsia="Batang" w:cstheme="minorHAnsi"/>
                <w:lang w:eastAsia="ko-KR"/>
              </w:rPr>
              <w:t>4.37</w:t>
            </w:r>
          </w:p>
        </w:tc>
        <w:tc>
          <w:tcPr>
            <w:tcW w:w="687" w:type="pct"/>
          </w:tcPr>
          <w:p w14:paraId="4EC48AF9" w14:textId="77777777" w:rsidR="00761CA6" w:rsidRPr="005D2BC7" w:rsidRDefault="00761CA6" w:rsidP="00F50A35">
            <w:pPr>
              <w:autoSpaceDE w:val="0"/>
              <w:autoSpaceDN w:val="0"/>
              <w:adjustRightInd w:val="0"/>
              <w:snapToGrid w:val="0"/>
              <w:jc w:val="center"/>
              <w:rPr>
                <w:rFonts w:eastAsia="Batang" w:cstheme="minorHAnsi"/>
                <w:lang w:eastAsia="ko-KR"/>
              </w:rPr>
            </w:pPr>
            <w:r w:rsidRPr="005D2BC7">
              <w:rPr>
                <w:rFonts w:eastAsia="Batang" w:cstheme="minorHAnsi"/>
                <w:lang w:eastAsia="ko-KR"/>
              </w:rPr>
              <w:t>4.25</w:t>
            </w:r>
          </w:p>
        </w:tc>
        <w:tc>
          <w:tcPr>
            <w:tcW w:w="687" w:type="pct"/>
          </w:tcPr>
          <w:p w14:paraId="6514428E" w14:textId="77777777" w:rsidR="00761CA6" w:rsidRPr="005D2BC7" w:rsidRDefault="00761CA6" w:rsidP="00F50A35">
            <w:pPr>
              <w:autoSpaceDE w:val="0"/>
              <w:autoSpaceDN w:val="0"/>
              <w:adjustRightInd w:val="0"/>
              <w:snapToGrid w:val="0"/>
              <w:jc w:val="center"/>
              <w:rPr>
                <w:rFonts w:eastAsia="Batang" w:cstheme="minorHAnsi"/>
                <w:lang w:eastAsia="ko-KR"/>
              </w:rPr>
            </w:pPr>
            <w:r w:rsidRPr="005D2BC7">
              <w:rPr>
                <w:rFonts w:eastAsia="Batang" w:cstheme="minorHAnsi"/>
                <w:lang w:eastAsia="ko-KR"/>
              </w:rPr>
              <w:t>2.11</w:t>
            </w:r>
          </w:p>
        </w:tc>
        <w:tc>
          <w:tcPr>
            <w:tcW w:w="701" w:type="pct"/>
          </w:tcPr>
          <w:p w14:paraId="554A2218" w14:textId="77777777" w:rsidR="00761CA6" w:rsidRPr="005D2BC7" w:rsidRDefault="00761CA6" w:rsidP="00F50A35">
            <w:pPr>
              <w:autoSpaceDE w:val="0"/>
              <w:autoSpaceDN w:val="0"/>
              <w:adjustRightInd w:val="0"/>
              <w:snapToGrid w:val="0"/>
              <w:jc w:val="center"/>
              <w:rPr>
                <w:rFonts w:eastAsia="Batang" w:cstheme="minorHAnsi"/>
                <w:lang w:eastAsia="ko-KR"/>
              </w:rPr>
            </w:pPr>
            <w:r w:rsidRPr="005D2BC7">
              <w:rPr>
                <w:rFonts w:eastAsia="Batang" w:cstheme="minorHAnsi"/>
                <w:lang w:eastAsia="ko-KR"/>
              </w:rPr>
              <w:t>2.69</w:t>
            </w:r>
          </w:p>
        </w:tc>
        <w:tc>
          <w:tcPr>
            <w:tcW w:w="687" w:type="pct"/>
          </w:tcPr>
          <w:p w14:paraId="180ACAC3" w14:textId="77777777" w:rsidR="00761CA6" w:rsidRPr="005D2BC7" w:rsidRDefault="00761CA6" w:rsidP="00F50A35">
            <w:pPr>
              <w:autoSpaceDE w:val="0"/>
              <w:autoSpaceDN w:val="0"/>
              <w:adjustRightInd w:val="0"/>
              <w:snapToGrid w:val="0"/>
              <w:jc w:val="center"/>
              <w:rPr>
                <w:rFonts w:eastAsia="Batang" w:cstheme="minorHAnsi"/>
                <w:lang w:eastAsia="ko-KR"/>
              </w:rPr>
            </w:pPr>
            <w:r w:rsidRPr="005D2BC7">
              <w:rPr>
                <w:rFonts w:eastAsia="Batang" w:cstheme="minorHAnsi"/>
                <w:lang w:eastAsia="ko-KR"/>
              </w:rPr>
              <w:t>6.62</w:t>
            </w:r>
          </w:p>
        </w:tc>
        <w:tc>
          <w:tcPr>
            <w:tcW w:w="686" w:type="pct"/>
          </w:tcPr>
          <w:p w14:paraId="71115EB9" w14:textId="77777777" w:rsidR="00761CA6" w:rsidRPr="005D2BC7" w:rsidRDefault="00761CA6" w:rsidP="00F50A35">
            <w:pPr>
              <w:autoSpaceDE w:val="0"/>
              <w:autoSpaceDN w:val="0"/>
              <w:adjustRightInd w:val="0"/>
              <w:snapToGrid w:val="0"/>
              <w:jc w:val="center"/>
              <w:rPr>
                <w:rFonts w:eastAsia="Batang" w:cstheme="minorHAnsi"/>
                <w:lang w:eastAsia="ko-KR"/>
              </w:rPr>
            </w:pPr>
            <w:r w:rsidRPr="005D2BC7">
              <w:rPr>
                <w:rFonts w:eastAsia="Batang" w:cstheme="minorHAnsi"/>
                <w:lang w:eastAsia="ko-KR"/>
              </w:rPr>
              <w:t>7.84</w:t>
            </w:r>
          </w:p>
        </w:tc>
      </w:tr>
      <w:tr w:rsidR="00761CA6" w:rsidRPr="005D2BC7" w14:paraId="33AAAD28" w14:textId="77777777" w:rsidTr="00F50A35">
        <w:tc>
          <w:tcPr>
            <w:tcW w:w="865" w:type="pct"/>
          </w:tcPr>
          <w:p w14:paraId="3CE86D9A" w14:textId="77777777" w:rsidR="00761CA6" w:rsidRPr="005D2BC7" w:rsidRDefault="00761CA6" w:rsidP="00F50A35">
            <w:pPr>
              <w:autoSpaceDE w:val="0"/>
              <w:autoSpaceDN w:val="0"/>
              <w:adjustRightInd w:val="0"/>
              <w:snapToGrid w:val="0"/>
              <w:jc w:val="both"/>
              <w:rPr>
                <w:rFonts w:eastAsia="Batang" w:cstheme="minorHAnsi"/>
                <w:b/>
                <w:bCs/>
                <w:i/>
                <w:iCs/>
                <w:lang w:eastAsia="ko-KR"/>
              </w:rPr>
            </w:pPr>
            <w:r w:rsidRPr="005D2BC7">
              <w:rPr>
                <w:rFonts w:eastAsia="Batang" w:cstheme="minorHAnsi"/>
                <w:b/>
                <w:bCs/>
                <w:i/>
                <w:iCs/>
                <w:lang w:eastAsia="ko-KR"/>
              </w:rPr>
              <w:t>F</w:t>
            </w:r>
            <w:r w:rsidRPr="005D2BC7">
              <w:rPr>
                <w:rFonts w:eastAsia="Batang" w:cstheme="minorHAnsi"/>
                <w:b/>
                <w:bCs/>
                <w:i/>
                <w:iCs/>
                <w:vertAlign w:val="subscript"/>
                <w:lang w:eastAsia="ko-KR"/>
              </w:rPr>
              <w:t>recent</w:t>
            </w:r>
            <w:r w:rsidRPr="005D2BC7">
              <w:rPr>
                <w:rFonts w:eastAsia="Batang" w:cstheme="minorHAnsi"/>
                <w:b/>
                <w:bCs/>
                <w:i/>
                <w:iCs/>
                <w:lang w:eastAsia="ko-KR"/>
              </w:rPr>
              <w:t xml:space="preserve"> / F</w:t>
            </w:r>
            <w:r w:rsidRPr="005D2BC7">
              <w:rPr>
                <w:rFonts w:eastAsia="Batang" w:cstheme="minorHAnsi"/>
                <w:b/>
                <w:bCs/>
                <w:i/>
                <w:iCs/>
                <w:vertAlign w:val="subscript"/>
                <w:lang w:eastAsia="ko-KR"/>
              </w:rPr>
              <w:t>MSY</w:t>
            </w:r>
          </w:p>
        </w:tc>
        <w:tc>
          <w:tcPr>
            <w:tcW w:w="687" w:type="pct"/>
          </w:tcPr>
          <w:p w14:paraId="3BC18776" w14:textId="77777777" w:rsidR="00761CA6" w:rsidRPr="005D2BC7" w:rsidRDefault="00761CA6" w:rsidP="00F50A35">
            <w:pPr>
              <w:autoSpaceDE w:val="0"/>
              <w:autoSpaceDN w:val="0"/>
              <w:adjustRightInd w:val="0"/>
              <w:snapToGrid w:val="0"/>
              <w:jc w:val="center"/>
              <w:rPr>
                <w:rFonts w:eastAsia="Batang" w:cstheme="minorHAnsi"/>
                <w:lang w:eastAsia="ko-KR"/>
              </w:rPr>
            </w:pPr>
            <w:r w:rsidRPr="005D2BC7">
              <w:rPr>
                <w:rFonts w:eastAsia="Batang" w:cstheme="minorHAnsi"/>
                <w:lang w:eastAsia="ko-KR"/>
              </w:rPr>
              <w:t>0.25</w:t>
            </w:r>
          </w:p>
        </w:tc>
        <w:tc>
          <w:tcPr>
            <w:tcW w:w="687" w:type="pct"/>
          </w:tcPr>
          <w:p w14:paraId="0A767D88" w14:textId="77777777" w:rsidR="00761CA6" w:rsidRPr="005D2BC7" w:rsidRDefault="00761CA6" w:rsidP="00F50A35">
            <w:pPr>
              <w:autoSpaceDE w:val="0"/>
              <w:autoSpaceDN w:val="0"/>
              <w:adjustRightInd w:val="0"/>
              <w:snapToGrid w:val="0"/>
              <w:jc w:val="center"/>
              <w:rPr>
                <w:rFonts w:eastAsia="Batang" w:cstheme="minorHAnsi"/>
                <w:lang w:eastAsia="ko-KR"/>
              </w:rPr>
            </w:pPr>
            <w:r w:rsidRPr="005D2BC7">
              <w:rPr>
                <w:rFonts w:eastAsia="Batang" w:cstheme="minorHAnsi"/>
                <w:lang w:eastAsia="ko-KR"/>
              </w:rPr>
              <w:t>0.24</w:t>
            </w:r>
          </w:p>
        </w:tc>
        <w:tc>
          <w:tcPr>
            <w:tcW w:w="687" w:type="pct"/>
          </w:tcPr>
          <w:p w14:paraId="7EBA7EB4" w14:textId="77777777" w:rsidR="00761CA6" w:rsidRPr="005D2BC7" w:rsidRDefault="00761CA6" w:rsidP="00F50A35">
            <w:pPr>
              <w:autoSpaceDE w:val="0"/>
              <w:autoSpaceDN w:val="0"/>
              <w:adjustRightInd w:val="0"/>
              <w:snapToGrid w:val="0"/>
              <w:jc w:val="center"/>
              <w:rPr>
                <w:rFonts w:eastAsia="Batang" w:cstheme="minorHAnsi"/>
                <w:lang w:eastAsia="ko-KR"/>
              </w:rPr>
            </w:pPr>
            <w:r w:rsidRPr="005D2BC7">
              <w:rPr>
                <w:rFonts w:eastAsia="Batang" w:cstheme="minorHAnsi"/>
                <w:lang w:eastAsia="ko-KR"/>
              </w:rPr>
              <w:t>0.13</w:t>
            </w:r>
          </w:p>
        </w:tc>
        <w:tc>
          <w:tcPr>
            <w:tcW w:w="701" w:type="pct"/>
          </w:tcPr>
          <w:p w14:paraId="539BB75A" w14:textId="77777777" w:rsidR="00761CA6" w:rsidRPr="005D2BC7" w:rsidRDefault="00761CA6" w:rsidP="00F50A35">
            <w:pPr>
              <w:autoSpaceDE w:val="0"/>
              <w:autoSpaceDN w:val="0"/>
              <w:adjustRightInd w:val="0"/>
              <w:snapToGrid w:val="0"/>
              <w:jc w:val="center"/>
              <w:rPr>
                <w:rFonts w:eastAsia="Batang" w:cstheme="minorHAnsi"/>
                <w:lang w:eastAsia="ko-KR"/>
              </w:rPr>
            </w:pPr>
            <w:r w:rsidRPr="005D2BC7">
              <w:rPr>
                <w:rFonts w:eastAsia="Batang" w:cstheme="minorHAnsi"/>
                <w:lang w:eastAsia="ko-KR"/>
              </w:rPr>
              <w:t>0.15</w:t>
            </w:r>
          </w:p>
        </w:tc>
        <w:tc>
          <w:tcPr>
            <w:tcW w:w="687" w:type="pct"/>
          </w:tcPr>
          <w:p w14:paraId="17D5CA32" w14:textId="77777777" w:rsidR="00761CA6" w:rsidRPr="005D2BC7" w:rsidRDefault="00761CA6" w:rsidP="00F50A35">
            <w:pPr>
              <w:autoSpaceDE w:val="0"/>
              <w:autoSpaceDN w:val="0"/>
              <w:adjustRightInd w:val="0"/>
              <w:snapToGrid w:val="0"/>
              <w:jc w:val="center"/>
              <w:rPr>
                <w:rFonts w:eastAsia="Batang" w:cstheme="minorHAnsi"/>
                <w:lang w:eastAsia="ko-KR"/>
              </w:rPr>
            </w:pPr>
            <w:r w:rsidRPr="005D2BC7">
              <w:rPr>
                <w:rFonts w:eastAsia="Batang" w:cstheme="minorHAnsi"/>
                <w:lang w:eastAsia="ko-KR"/>
              </w:rPr>
              <w:t>0.37</w:t>
            </w:r>
          </w:p>
        </w:tc>
        <w:tc>
          <w:tcPr>
            <w:tcW w:w="686" w:type="pct"/>
          </w:tcPr>
          <w:p w14:paraId="7FBA931D" w14:textId="77777777" w:rsidR="00761CA6" w:rsidRPr="005D2BC7" w:rsidRDefault="00761CA6" w:rsidP="00F50A35">
            <w:pPr>
              <w:autoSpaceDE w:val="0"/>
              <w:autoSpaceDN w:val="0"/>
              <w:adjustRightInd w:val="0"/>
              <w:snapToGrid w:val="0"/>
              <w:jc w:val="center"/>
              <w:rPr>
                <w:rFonts w:eastAsia="Batang" w:cstheme="minorHAnsi"/>
                <w:lang w:eastAsia="ko-KR"/>
              </w:rPr>
            </w:pPr>
            <w:r w:rsidRPr="005D2BC7">
              <w:rPr>
                <w:rFonts w:eastAsia="Batang" w:cstheme="minorHAnsi"/>
                <w:lang w:eastAsia="ko-KR"/>
              </w:rPr>
              <w:t>0.47</w:t>
            </w:r>
          </w:p>
        </w:tc>
      </w:tr>
      <w:tr w:rsidR="00761CA6" w:rsidRPr="005D2BC7" w14:paraId="3AFAE15A" w14:textId="77777777" w:rsidTr="00F50A35">
        <w:tc>
          <w:tcPr>
            <w:tcW w:w="865" w:type="pct"/>
          </w:tcPr>
          <w:p w14:paraId="35C1A77B" w14:textId="77777777" w:rsidR="00761CA6" w:rsidRPr="005D2BC7" w:rsidRDefault="00761CA6" w:rsidP="00F50A35">
            <w:pPr>
              <w:autoSpaceDE w:val="0"/>
              <w:autoSpaceDN w:val="0"/>
              <w:adjustRightInd w:val="0"/>
              <w:snapToGrid w:val="0"/>
              <w:jc w:val="both"/>
              <w:rPr>
                <w:rFonts w:eastAsia="Batang" w:cstheme="minorHAnsi"/>
                <w:b/>
                <w:bCs/>
                <w:i/>
                <w:iCs/>
                <w:lang w:eastAsia="ko-KR"/>
              </w:rPr>
            </w:pPr>
            <w:r w:rsidRPr="005D2BC7">
              <w:rPr>
                <w:rFonts w:eastAsia="Batang" w:cstheme="minorHAnsi"/>
                <w:b/>
                <w:bCs/>
                <w:i/>
                <w:iCs/>
                <w:lang w:eastAsia="ko-KR"/>
              </w:rPr>
              <w:t>MSY</w:t>
            </w:r>
          </w:p>
        </w:tc>
        <w:tc>
          <w:tcPr>
            <w:tcW w:w="687" w:type="pct"/>
          </w:tcPr>
          <w:p w14:paraId="6142EC41" w14:textId="77777777" w:rsidR="00761CA6" w:rsidRPr="005D2BC7" w:rsidRDefault="00761CA6" w:rsidP="00F50A35">
            <w:pPr>
              <w:autoSpaceDE w:val="0"/>
              <w:autoSpaceDN w:val="0"/>
              <w:adjustRightInd w:val="0"/>
              <w:snapToGrid w:val="0"/>
              <w:jc w:val="center"/>
              <w:rPr>
                <w:rFonts w:eastAsia="Batang" w:cstheme="minorHAnsi"/>
                <w:lang w:eastAsia="ko-KR"/>
              </w:rPr>
            </w:pPr>
            <w:r w:rsidRPr="005D2BC7">
              <w:rPr>
                <w:rFonts w:eastAsia="Batang" w:cstheme="minorHAnsi"/>
                <w:lang w:eastAsia="ko-KR"/>
              </w:rPr>
              <w:t>115,661</w:t>
            </w:r>
          </w:p>
        </w:tc>
        <w:tc>
          <w:tcPr>
            <w:tcW w:w="687" w:type="pct"/>
          </w:tcPr>
          <w:p w14:paraId="5F6E59E5" w14:textId="77777777" w:rsidR="00761CA6" w:rsidRPr="005D2BC7" w:rsidRDefault="00761CA6" w:rsidP="00F50A35">
            <w:pPr>
              <w:autoSpaceDE w:val="0"/>
              <w:autoSpaceDN w:val="0"/>
              <w:adjustRightInd w:val="0"/>
              <w:snapToGrid w:val="0"/>
              <w:jc w:val="center"/>
              <w:rPr>
                <w:rFonts w:eastAsia="Batang" w:cstheme="minorHAnsi"/>
                <w:lang w:eastAsia="ko-KR"/>
              </w:rPr>
            </w:pPr>
            <w:r w:rsidRPr="005D2BC7">
              <w:rPr>
                <w:rFonts w:eastAsia="Batang" w:cstheme="minorHAnsi"/>
                <w:lang w:eastAsia="ko-KR"/>
              </w:rPr>
              <w:t>120,020</w:t>
            </w:r>
          </w:p>
        </w:tc>
        <w:tc>
          <w:tcPr>
            <w:tcW w:w="687" w:type="pct"/>
          </w:tcPr>
          <w:p w14:paraId="277B8FB1" w14:textId="77777777" w:rsidR="00761CA6" w:rsidRPr="005D2BC7" w:rsidRDefault="00761CA6" w:rsidP="00F50A35">
            <w:pPr>
              <w:autoSpaceDE w:val="0"/>
              <w:autoSpaceDN w:val="0"/>
              <w:adjustRightInd w:val="0"/>
              <w:snapToGrid w:val="0"/>
              <w:jc w:val="center"/>
              <w:rPr>
                <w:rFonts w:eastAsia="Batang" w:cstheme="minorHAnsi"/>
                <w:lang w:eastAsia="ko-KR"/>
              </w:rPr>
            </w:pPr>
            <w:r w:rsidRPr="005D2BC7">
              <w:rPr>
                <w:rFonts w:eastAsia="Batang" w:cstheme="minorHAnsi"/>
                <w:lang w:eastAsia="ko-KR"/>
              </w:rPr>
              <w:t>68,200</w:t>
            </w:r>
          </w:p>
        </w:tc>
        <w:tc>
          <w:tcPr>
            <w:tcW w:w="701" w:type="pct"/>
          </w:tcPr>
          <w:p w14:paraId="4A44498C" w14:textId="77777777" w:rsidR="00761CA6" w:rsidRPr="005D2BC7" w:rsidRDefault="00761CA6" w:rsidP="00F50A35">
            <w:pPr>
              <w:autoSpaceDE w:val="0"/>
              <w:autoSpaceDN w:val="0"/>
              <w:adjustRightInd w:val="0"/>
              <w:snapToGrid w:val="0"/>
              <w:jc w:val="center"/>
              <w:rPr>
                <w:rFonts w:eastAsia="Batang" w:cstheme="minorHAnsi"/>
                <w:lang w:eastAsia="ko-KR"/>
              </w:rPr>
            </w:pPr>
            <w:r w:rsidRPr="005D2BC7">
              <w:rPr>
                <w:rFonts w:eastAsia="Batang" w:cstheme="minorHAnsi"/>
                <w:lang w:eastAsia="ko-KR"/>
              </w:rPr>
              <w:t>75,584</w:t>
            </w:r>
          </w:p>
        </w:tc>
        <w:tc>
          <w:tcPr>
            <w:tcW w:w="687" w:type="pct"/>
          </w:tcPr>
          <w:p w14:paraId="38C66E4E" w14:textId="77777777" w:rsidR="00761CA6" w:rsidRPr="005D2BC7" w:rsidRDefault="00761CA6" w:rsidP="00F50A35">
            <w:pPr>
              <w:autoSpaceDE w:val="0"/>
              <w:autoSpaceDN w:val="0"/>
              <w:adjustRightInd w:val="0"/>
              <w:snapToGrid w:val="0"/>
              <w:jc w:val="center"/>
              <w:rPr>
                <w:rFonts w:eastAsia="Batang" w:cstheme="minorHAnsi"/>
                <w:lang w:eastAsia="ko-KR"/>
              </w:rPr>
            </w:pPr>
            <w:r w:rsidRPr="005D2BC7">
              <w:rPr>
                <w:rFonts w:eastAsia="Batang" w:cstheme="minorHAnsi"/>
                <w:lang w:eastAsia="ko-KR"/>
              </w:rPr>
              <w:t>158,600</w:t>
            </w:r>
          </w:p>
        </w:tc>
        <w:tc>
          <w:tcPr>
            <w:tcW w:w="686" w:type="pct"/>
          </w:tcPr>
          <w:p w14:paraId="2F827623" w14:textId="77777777" w:rsidR="00761CA6" w:rsidRPr="005D2BC7" w:rsidRDefault="00761CA6" w:rsidP="00F50A35">
            <w:pPr>
              <w:autoSpaceDE w:val="0"/>
              <w:autoSpaceDN w:val="0"/>
              <w:adjustRightInd w:val="0"/>
              <w:snapToGrid w:val="0"/>
              <w:jc w:val="center"/>
              <w:rPr>
                <w:rFonts w:eastAsia="Batang" w:cstheme="minorHAnsi"/>
                <w:lang w:eastAsia="ko-KR"/>
              </w:rPr>
            </w:pPr>
            <w:r w:rsidRPr="005D2BC7">
              <w:rPr>
                <w:rFonts w:eastAsia="Batang" w:cstheme="minorHAnsi"/>
                <w:lang w:eastAsia="ko-KR"/>
              </w:rPr>
              <w:t>166,240</w:t>
            </w:r>
          </w:p>
        </w:tc>
      </w:tr>
      <w:tr w:rsidR="00761CA6" w:rsidRPr="005D2BC7" w14:paraId="40939AF2" w14:textId="77777777" w:rsidTr="00F50A35">
        <w:tc>
          <w:tcPr>
            <w:tcW w:w="865" w:type="pct"/>
          </w:tcPr>
          <w:p w14:paraId="45A3FBDB" w14:textId="77777777" w:rsidR="00761CA6" w:rsidRPr="005D2BC7" w:rsidRDefault="00761CA6" w:rsidP="00F50A35">
            <w:pPr>
              <w:autoSpaceDE w:val="0"/>
              <w:autoSpaceDN w:val="0"/>
              <w:adjustRightInd w:val="0"/>
              <w:snapToGrid w:val="0"/>
              <w:jc w:val="both"/>
              <w:rPr>
                <w:rFonts w:eastAsia="Batang" w:cstheme="minorHAnsi"/>
                <w:b/>
                <w:bCs/>
                <w:i/>
                <w:iCs/>
                <w:lang w:eastAsia="ko-KR"/>
              </w:rPr>
            </w:pPr>
            <w:r w:rsidRPr="005D2BC7">
              <w:rPr>
                <w:rFonts w:eastAsia="Batang" w:cstheme="minorHAnsi"/>
                <w:b/>
                <w:bCs/>
                <w:i/>
                <w:iCs/>
                <w:lang w:eastAsia="ko-KR"/>
              </w:rPr>
              <w:t>SB</w:t>
            </w:r>
            <w:r w:rsidRPr="005D2BC7">
              <w:rPr>
                <w:rFonts w:eastAsia="Batang" w:cstheme="minorHAnsi"/>
                <w:b/>
                <w:bCs/>
                <w:i/>
                <w:iCs/>
                <w:vertAlign w:val="subscript"/>
                <w:lang w:eastAsia="ko-KR"/>
              </w:rPr>
              <w:t>0</w:t>
            </w:r>
          </w:p>
        </w:tc>
        <w:tc>
          <w:tcPr>
            <w:tcW w:w="687" w:type="pct"/>
          </w:tcPr>
          <w:p w14:paraId="3F01E94F" w14:textId="77777777" w:rsidR="00761CA6" w:rsidRPr="005D2BC7" w:rsidRDefault="00761CA6" w:rsidP="00F50A35">
            <w:pPr>
              <w:autoSpaceDE w:val="0"/>
              <w:autoSpaceDN w:val="0"/>
              <w:adjustRightInd w:val="0"/>
              <w:snapToGrid w:val="0"/>
              <w:jc w:val="center"/>
              <w:rPr>
                <w:rFonts w:eastAsia="Batang" w:cstheme="minorHAnsi"/>
                <w:lang w:eastAsia="ko-KR"/>
              </w:rPr>
            </w:pPr>
            <w:r w:rsidRPr="005D2BC7">
              <w:rPr>
                <w:rFonts w:eastAsia="Batang" w:cstheme="minorHAnsi"/>
                <w:lang w:eastAsia="ko-KR"/>
              </w:rPr>
              <w:t>623,542</w:t>
            </w:r>
          </w:p>
        </w:tc>
        <w:tc>
          <w:tcPr>
            <w:tcW w:w="687" w:type="pct"/>
          </w:tcPr>
          <w:p w14:paraId="476052FE" w14:textId="77777777" w:rsidR="00761CA6" w:rsidRPr="005D2BC7" w:rsidRDefault="00761CA6" w:rsidP="00F50A35">
            <w:pPr>
              <w:autoSpaceDE w:val="0"/>
              <w:autoSpaceDN w:val="0"/>
              <w:adjustRightInd w:val="0"/>
              <w:snapToGrid w:val="0"/>
              <w:jc w:val="center"/>
              <w:rPr>
                <w:rFonts w:eastAsia="Batang" w:cstheme="minorHAnsi"/>
                <w:lang w:eastAsia="ko-KR"/>
              </w:rPr>
            </w:pPr>
            <w:r w:rsidRPr="005D2BC7">
              <w:rPr>
                <w:rFonts w:eastAsia="Batang" w:cstheme="minorHAnsi"/>
                <w:lang w:eastAsia="ko-KR"/>
              </w:rPr>
              <w:t>660,200</w:t>
            </w:r>
          </w:p>
        </w:tc>
        <w:tc>
          <w:tcPr>
            <w:tcW w:w="687" w:type="pct"/>
          </w:tcPr>
          <w:p w14:paraId="555CA533" w14:textId="77777777" w:rsidR="00761CA6" w:rsidRPr="005D2BC7" w:rsidRDefault="00761CA6" w:rsidP="00F50A35">
            <w:pPr>
              <w:autoSpaceDE w:val="0"/>
              <w:autoSpaceDN w:val="0"/>
              <w:adjustRightInd w:val="0"/>
              <w:snapToGrid w:val="0"/>
              <w:jc w:val="center"/>
              <w:rPr>
                <w:rFonts w:eastAsia="Batang" w:cstheme="minorHAnsi"/>
                <w:lang w:eastAsia="ko-KR"/>
              </w:rPr>
            </w:pPr>
            <w:r w:rsidRPr="005D2BC7">
              <w:rPr>
                <w:rFonts w:eastAsia="Batang" w:cstheme="minorHAnsi"/>
                <w:lang w:eastAsia="ko-KR"/>
              </w:rPr>
              <w:t>361,800</w:t>
            </w:r>
          </w:p>
        </w:tc>
        <w:tc>
          <w:tcPr>
            <w:tcW w:w="701" w:type="pct"/>
          </w:tcPr>
          <w:p w14:paraId="5E3A87F1" w14:textId="77777777" w:rsidR="00761CA6" w:rsidRPr="005D2BC7" w:rsidRDefault="00761CA6" w:rsidP="00F50A35">
            <w:pPr>
              <w:autoSpaceDE w:val="0"/>
              <w:autoSpaceDN w:val="0"/>
              <w:adjustRightInd w:val="0"/>
              <w:snapToGrid w:val="0"/>
              <w:jc w:val="center"/>
              <w:rPr>
                <w:rFonts w:eastAsia="Batang" w:cstheme="minorHAnsi"/>
                <w:lang w:eastAsia="ko-KR"/>
              </w:rPr>
            </w:pPr>
            <w:r w:rsidRPr="005D2BC7">
              <w:rPr>
                <w:rFonts w:eastAsia="Batang" w:cstheme="minorHAnsi"/>
                <w:lang w:eastAsia="ko-KR"/>
              </w:rPr>
              <w:t>392,590</w:t>
            </w:r>
          </w:p>
        </w:tc>
        <w:tc>
          <w:tcPr>
            <w:tcW w:w="687" w:type="pct"/>
          </w:tcPr>
          <w:p w14:paraId="067E1068" w14:textId="77777777" w:rsidR="00761CA6" w:rsidRPr="005D2BC7" w:rsidRDefault="00761CA6" w:rsidP="00F50A35">
            <w:pPr>
              <w:autoSpaceDE w:val="0"/>
              <w:autoSpaceDN w:val="0"/>
              <w:adjustRightInd w:val="0"/>
              <w:snapToGrid w:val="0"/>
              <w:jc w:val="center"/>
              <w:rPr>
                <w:rFonts w:eastAsia="Batang" w:cstheme="minorHAnsi"/>
                <w:lang w:eastAsia="ko-KR"/>
              </w:rPr>
            </w:pPr>
            <w:r w:rsidRPr="005D2BC7">
              <w:rPr>
                <w:rFonts w:eastAsia="Batang" w:cstheme="minorHAnsi"/>
                <w:lang w:eastAsia="ko-KR"/>
              </w:rPr>
              <w:t>845,100</w:t>
            </w:r>
          </w:p>
        </w:tc>
        <w:tc>
          <w:tcPr>
            <w:tcW w:w="686" w:type="pct"/>
          </w:tcPr>
          <w:p w14:paraId="2D480FD1" w14:textId="77777777" w:rsidR="00761CA6" w:rsidRPr="005D2BC7" w:rsidRDefault="00761CA6" w:rsidP="00F50A35">
            <w:pPr>
              <w:autoSpaceDE w:val="0"/>
              <w:autoSpaceDN w:val="0"/>
              <w:adjustRightInd w:val="0"/>
              <w:snapToGrid w:val="0"/>
              <w:jc w:val="center"/>
              <w:rPr>
                <w:rFonts w:eastAsia="Batang" w:cstheme="minorHAnsi"/>
                <w:lang w:eastAsia="ko-KR"/>
              </w:rPr>
            </w:pPr>
            <w:r w:rsidRPr="005D2BC7">
              <w:rPr>
                <w:rFonts w:eastAsia="Batang" w:cstheme="minorHAnsi"/>
                <w:lang w:eastAsia="ko-KR"/>
              </w:rPr>
              <w:t>929,300</w:t>
            </w:r>
          </w:p>
        </w:tc>
      </w:tr>
      <w:tr w:rsidR="00761CA6" w:rsidRPr="005D2BC7" w14:paraId="3D45BBD0" w14:textId="77777777" w:rsidTr="00F50A35">
        <w:tc>
          <w:tcPr>
            <w:tcW w:w="865" w:type="pct"/>
          </w:tcPr>
          <w:p w14:paraId="79ABFD78" w14:textId="77777777" w:rsidR="00761CA6" w:rsidRPr="005D2BC7" w:rsidRDefault="00761CA6" w:rsidP="00F50A35">
            <w:pPr>
              <w:autoSpaceDE w:val="0"/>
              <w:autoSpaceDN w:val="0"/>
              <w:adjustRightInd w:val="0"/>
              <w:snapToGrid w:val="0"/>
              <w:jc w:val="both"/>
              <w:rPr>
                <w:rFonts w:eastAsia="Batang" w:cstheme="minorHAnsi"/>
                <w:b/>
                <w:bCs/>
                <w:i/>
                <w:iCs/>
                <w:lang w:eastAsia="ko-KR"/>
              </w:rPr>
            </w:pPr>
            <w:r w:rsidRPr="005D2BC7">
              <w:rPr>
                <w:rFonts w:eastAsia="Batang" w:cstheme="minorHAnsi"/>
                <w:b/>
                <w:bCs/>
                <w:i/>
                <w:iCs/>
                <w:lang w:eastAsia="ko-KR"/>
              </w:rPr>
              <w:t>SB</w:t>
            </w:r>
            <w:r w:rsidRPr="005D2BC7">
              <w:rPr>
                <w:rFonts w:eastAsia="Batang" w:cstheme="minorHAnsi"/>
                <w:b/>
                <w:bCs/>
                <w:i/>
                <w:iCs/>
                <w:vertAlign w:val="subscript"/>
                <w:lang w:eastAsia="ko-KR"/>
              </w:rPr>
              <w:t>F=0</w:t>
            </w:r>
          </w:p>
        </w:tc>
        <w:tc>
          <w:tcPr>
            <w:tcW w:w="687" w:type="pct"/>
          </w:tcPr>
          <w:p w14:paraId="5627D057" w14:textId="77777777" w:rsidR="00761CA6" w:rsidRPr="005D2BC7" w:rsidRDefault="00761CA6" w:rsidP="00F50A35">
            <w:pPr>
              <w:autoSpaceDE w:val="0"/>
              <w:autoSpaceDN w:val="0"/>
              <w:adjustRightInd w:val="0"/>
              <w:snapToGrid w:val="0"/>
              <w:jc w:val="center"/>
              <w:rPr>
                <w:rFonts w:eastAsia="Batang" w:cstheme="minorHAnsi"/>
                <w:lang w:eastAsia="ko-KR"/>
              </w:rPr>
            </w:pPr>
            <w:r w:rsidRPr="005D2BC7">
              <w:rPr>
                <w:rFonts w:eastAsia="Batang" w:cstheme="minorHAnsi"/>
                <w:lang w:eastAsia="ko-KR"/>
              </w:rPr>
              <w:t>675,861</w:t>
            </w:r>
          </w:p>
        </w:tc>
        <w:tc>
          <w:tcPr>
            <w:tcW w:w="687" w:type="pct"/>
          </w:tcPr>
          <w:p w14:paraId="50707B3D" w14:textId="77777777" w:rsidR="00761CA6" w:rsidRPr="005D2BC7" w:rsidRDefault="00761CA6" w:rsidP="00F50A35">
            <w:pPr>
              <w:autoSpaceDE w:val="0"/>
              <w:autoSpaceDN w:val="0"/>
              <w:adjustRightInd w:val="0"/>
              <w:snapToGrid w:val="0"/>
              <w:jc w:val="center"/>
              <w:rPr>
                <w:rFonts w:eastAsia="Batang" w:cstheme="minorHAnsi"/>
                <w:lang w:eastAsia="ko-KR"/>
              </w:rPr>
            </w:pPr>
            <w:r w:rsidRPr="005D2BC7">
              <w:rPr>
                <w:rFonts w:eastAsia="Batang" w:cstheme="minorHAnsi"/>
                <w:lang w:eastAsia="ko-KR"/>
              </w:rPr>
              <w:t>678,345</w:t>
            </w:r>
          </w:p>
        </w:tc>
        <w:tc>
          <w:tcPr>
            <w:tcW w:w="687" w:type="pct"/>
          </w:tcPr>
          <w:p w14:paraId="0634A0A4" w14:textId="77777777" w:rsidR="00761CA6" w:rsidRPr="005D2BC7" w:rsidRDefault="00761CA6" w:rsidP="00F50A35">
            <w:pPr>
              <w:autoSpaceDE w:val="0"/>
              <w:autoSpaceDN w:val="0"/>
              <w:adjustRightInd w:val="0"/>
              <w:snapToGrid w:val="0"/>
              <w:jc w:val="center"/>
              <w:rPr>
                <w:rFonts w:eastAsia="Batang" w:cstheme="minorHAnsi"/>
                <w:lang w:eastAsia="ko-KR"/>
              </w:rPr>
            </w:pPr>
            <w:r w:rsidRPr="005D2BC7">
              <w:rPr>
                <w:rFonts w:eastAsia="Batang" w:cstheme="minorHAnsi"/>
                <w:lang w:eastAsia="ko-KR"/>
              </w:rPr>
              <w:t>524,886</w:t>
            </w:r>
          </w:p>
        </w:tc>
        <w:tc>
          <w:tcPr>
            <w:tcW w:w="701" w:type="pct"/>
          </w:tcPr>
          <w:p w14:paraId="2C036003" w14:textId="77777777" w:rsidR="00761CA6" w:rsidRPr="005D2BC7" w:rsidRDefault="00761CA6" w:rsidP="00F50A35">
            <w:pPr>
              <w:autoSpaceDE w:val="0"/>
              <w:autoSpaceDN w:val="0"/>
              <w:adjustRightInd w:val="0"/>
              <w:snapToGrid w:val="0"/>
              <w:jc w:val="center"/>
              <w:rPr>
                <w:rFonts w:eastAsia="Batang" w:cstheme="minorHAnsi"/>
                <w:lang w:eastAsia="ko-KR"/>
              </w:rPr>
            </w:pPr>
            <w:r w:rsidRPr="005D2BC7">
              <w:rPr>
                <w:rFonts w:eastAsia="Batang" w:cstheme="minorHAnsi"/>
                <w:lang w:eastAsia="ko-KR"/>
              </w:rPr>
              <w:t>537,740</w:t>
            </w:r>
          </w:p>
        </w:tc>
        <w:tc>
          <w:tcPr>
            <w:tcW w:w="687" w:type="pct"/>
          </w:tcPr>
          <w:p w14:paraId="188721EB" w14:textId="77777777" w:rsidR="00761CA6" w:rsidRPr="005D2BC7" w:rsidRDefault="00761CA6" w:rsidP="00F50A35">
            <w:pPr>
              <w:autoSpaceDE w:val="0"/>
              <w:autoSpaceDN w:val="0"/>
              <w:adjustRightInd w:val="0"/>
              <w:snapToGrid w:val="0"/>
              <w:jc w:val="center"/>
              <w:rPr>
                <w:rFonts w:eastAsia="Batang" w:cstheme="minorHAnsi"/>
                <w:lang w:eastAsia="ko-KR"/>
              </w:rPr>
            </w:pPr>
            <w:r w:rsidRPr="005D2BC7">
              <w:rPr>
                <w:rFonts w:eastAsia="Batang" w:cstheme="minorHAnsi"/>
                <w:lang w:eastAsia="ko-KR"/>
              </w:rPr>
              <w:t>824,855</w:t>
            </w:r>
          </w:p>
        </w:tc>
        <w:tc>
          <w:tcPr>
            <w:tcW w:w="686" w:type="pct"/>
          </w:tcPr>
          <w:p w14:paraId="132CEB26" w14:textId="77777777" w:rsidR="00761CA6" w:rsidRPr="005D2BC7" w:rsidRDefault="00761CA6" w:rsidP="00F50A35">
            <w:pPr>
              <w:autoSpaceDE w:val="0"/>
              <w:autoSpaceDN w:val="0"/>
              <w:adjustRightInd w:val="0"/>
              <w:snapToGrid w:val="0"/>
              <w:jc w:val="center"/>
              <w:rPr>
                <w:rFonts w:eastAsia="Batang" w:cstheme="minorHAnsi"/>
                <w:lang w:eastAsia="ko-KR"/>
              </w:rPr>
            </w:pPr>
            <w:r w:rsidRPr="005D2BC7">
              <w:rPr>
                <w:rFonts w:eastAsia="Batang" w:cstheme="minorHAnsi"/>
                <w:lang w:eastAsia="ko-KR"/>
              </w:rPr>
              <w:t>873,278</w:t>
            </w:r>
          </w:p>
        </w:tc>
      </w:tr>
      <w:tr w:rsidR="00761CA6" w:rsidRPr="005D2BC7" w14:paraId="088E868E" w14:textId="77777777" w:rsidTr="00F50A35">
        <w:tc>
          <w:tcPr>
            <w:tcW w:w="865" w:type="pct"/>
          </w:tcPr>
          <w:p w14:paraId="3742FE71" w14:textId="77777777" w:rsidR="00761CA6" w:rsidRPr="005D2BC7" w:rsidRDefault="00761CA6" w:rsidP="00F50A35">
            <w:pPr>
              <w:autoSpaceDE w:val="0"/>
              <w:autoSpaceDN w:val="0"/>
              <w:adjustRightInd w:val="0"/>
              <w:snapToGrid w:val="0"/>
              <w:jc w:val="both"/>
              <w:rPr>
                <w:rFonts w:eastAsia="Batang" w:cstheme="minorHAnsi"/>
                <w:b/>
                <w:bCs/>
                <w:i/>
                <w:iCs/>
                <w:lang w:eastAsia="ko-KR"/>
              </w:rPr>
            </w:pPr>
            <w:r w:rsidRPr="005D2BC7">
              <w:rPr>
                <w:rFonts w:eastAsia="Batang" w:cstheme="minorHAnsi"/>
                <w:b/>
                <w:bCs/>
                <w:i/>
                <w:iCs/>
                <w:lang w:eastAsia="ko-KR"/>
              </w:rPr>
              <w:t>SB</w:t>
            </w:r>
            <w:r w:rsidRPr="005D2BC7">
              <w:rPr>
                <w:rFonts w:eastAsia="Batang" w:cstheme="minorHAnsi"/>
                <w:b/>
                <w:bCs/>
                <w:i/>
                <w:iCs/>
                <w:vertAlign w:val="subscript"/>
                <w:lang w:eastAsia="ko-KR"/>
              </w:rPr>
              <w:t>latest</w:t>
            </w:r>
            <w:r w:rsidRPr="005D2BC7">
              <w:rPr>
                <w:rFonts w:eastAsia="Batang" w:cstheme="minorHAnsi"/>
                <w:b/>
                <w:bCs/>
                <w:i/>
                <w:iCs/>
                <w:lang w:eastAsia="ko-KR"/>
              </w:rPr>
              <w:t xml:space="preserve"> / SB</w:t>
            </w:r>
            <w:r w:rsidRPr="005D2BC7">
              <w:rPr>
                <w:rFonts w:eastAsia="Batang" w:cstheme="minorHAnsi"/>
                <w:b/>
                <w:bCs/>
                <w:i/>
                <w:iCs/>
                <w:vertAlign w:val="subscript"/>
                <w:lang w:eastAsia="ko-KR"/>
              </w:rPr>
              <w:t>0</w:t>
            </w:r>
          </w:p>
        </w:tc>
        <w:tc>
          <w:tcPr>
            <w:tcW w:w="687" w:type="pct"/>
          </w:tcPr>
          <w:p w14:paraId="202813C3" w14:textId="77777777" w:rsidR="00761CA6" w:rsidRPr="005D2BC7" w:rsidRDefault="00761CA6" w:rsidP="00F50A35">
            <w:pPr>
              <w:autoSpaceDE w:val="0"/>
              <w:autoSpaceDN w:val="0"/>
              <w:adjustRightInd w:val="0"/>
              <w:snapToGrid w:val="0"/>
              <w:jc w:val="center"/>
              <w:rPr>
                <w:rFonts w:eastAsia="Batang" w:cstheme="minorHAnsi"/>
                <w:lang w:eastAsia="ko-KR"/>
              </w:rPr>
            </w:pPr>
            <w:r w:rsidRPr="005D2BC7">
              <w:rPr>
                <w:rFonts w:eastAsia="Batang" w:cstheme="minorHAnsi"/>
                <w:lang w:eastAsia="ko-KR"/>
              </w:rPr>
              <w:t>0.41</w:t>
            </w:r>
          </w:p>
        </w:tc>
        <w:tc>
          <w:tcPr>
            <w:tcW w:w="687" w:type="pct"/>
          </w:tcPr>
          <w:p w14:paraId="3C8AEA18" w14:textId="77777777" w:rsidR="00761CA6" w:rsidRPr="005D2BC7" w:rsidRDefault="00761CA6" w:rsidP="00F50A35">
            <w:pPr>
              <w:autoSpaceDE w:val="0"/>
              <w:autoSpaceDN w:val="0"/>
              <w:adjustRightInd w:val="0"/>
              <w:snapToGrid w:val="0"/>
              <w:jc w:val="center"/>
              <w:rPr>
                <w:rFonts w:eastAsia="Batang" w:cstheme="minorHAnsi"/>
                <w:lang w:eastAsia="ko-KR"/>
              </w:rPr>
            </w:pPr>
            <w:r w:rsidRPr="005D2BC7">
              <w:rPr>
                <w:rFonts w:eastAsia="Batang" w:cstheme="minorHAnsi"/>
                <w:lang w:eastAsia="ko-KR"/>
              </w:rPr>
              <w:t>0.41</w:t>
            </w:r>
          </w:p>
        </w:tc>
        <w:tc>
          <w:tcPr>
            <w:tcW w:w="687" w:type="pct"/>
          </w:tcPr>
          <w:p w14:paraId="384374C9" w14:textId="77777777" w:rsidR="00761CA6" w:rsidRPr="005D2BC7" w:rsidRDefault="00761CA6" w:rsidP="00F50A35">
            <w:pPr>
              <w:autoSpaceDE w:val="0"/>
              <w:autoSpaceDN w:val="0"/>
              <w:adjustRightInd w:val="0"/>
              <w:snapToGrid w:val="0"/>
              <w:jc w:val="center"/>
              <w:rPr>
                <w:rFonts w:eastAsia="Batang" w:cstheme="minorHAnsi"/>
                <w:lang w:eastAsia="ko-KR"/>
              </w:rPr>
            </w:pPr>
            <w:r w:rsidRPr="005D2BC7">
              <w:rPr>
                <w:rFonts w:eastAsia="Batang" w:cstheme="minorHAnsi"/>
                <w:lang w:eastAsia="ko-KR"/>
              </w:rPr>
              <w:t>0.34</w:t>
            </w:r>
          </w:p>
        </w:tc>
        <w:tc>
          <w:tcPr>
            <w:tcW w:w="701" w:type="pct"/>
          </w:tcPr>
          <w:p w14:paraId="0EE4033D" w14:textId="77777777" w:rsidR="00761CA6" w:rsidRPr="005D2BC7" w:rsidRDefault="00761CA6" w:rsidP="00F50A35">
            <w:pPr>
              <w:autoSpaceDE w:val="0"/>
              <w:autoSpaceDN w:val="0"/>
              <w:adjustRightInd w:val="0"/>
              <w:snapToGrid w:val="0"/>
              <w:jc w:val="center"/>
              <w:rPr>
                <w:rFonts w:eastAsia="Batang" w:cstheme="minorHAnsi"/>
                <w:lang w:eastAsia="ko-KR"/>
              </w:rPr>
            </w:pPr>
            <w:r w:rsidRPr="005D2BC7">
              <w:rPr>
                <w:rFonts w:eastAsia="Batang" w:cstheme="minorHAnsi"/>
                <w:lang w:eastAsia="ko-KR"/>
              </w:rPr>
              <w:t>0.37</w:t>
            </w:r>
          </w:p>
        </w:tc>
        <w:tc>
          <w:tcPr>
            <w:tcW w:w="687" w:type="pct"/>
          </w:tcPr>
          <w:p w14:paraId="5C5CE1D2" w14:textId="77777777" w:rsidR="00761CA6" w:rsidRPr="005D2BC7" w:rsidRDefault="00761CA6" w:rsidP="00F50A35">
            <w:pPr>
              <w:autoSpaceDE w:val="0"/>
              <w:autoSpaceDN w:val="0"/>
              <w:adjustRightInd w:val="0"/>
              <w:snapToGrid w:val="0"/>
              <w:jc w:val="center"/>
              <w:rPr>
                <w:rFonts w:eastAsia="Batang" w:cstheme="minorHAnsi"/>
                <w:lang w:eastAsia="ko-KR"/>
              </w:rPr>
            </w:pPr>
            <w:r w:rsidRPr="005D2BC7">
              <w:rPr>
                <w:rFonts w:eastAsia="Batang" w:cstheme="minorHAnsi"/>
                <w:lang w:eastAsia="ko-KR"/>
              </w:rPr>
              <w:t>0.46</w:t>
            </w:r>
          </w:p>
        </w:tc>
        <w:tc>
          <w:tcPr>
            <w:tcW w:w="686" w:type="pct"/>
          </w:tcPr>
          <w:p w14:paraId="72502B00" w14:textId="77777777" w:rsidR="00761CA6" w:rsidRPr="005D2BC7" w:rsidRDefault="00761CA6" w:rsidP="00F50A35">
            <w:pPr>
              <w:autoSpaceDE w:val="0"/>
              <w:autoSpaceDN w:val="0"/>
              <w:adjustRightInd w:val="0"/>
              <w:snapToGrid w:val="0"/>
              <w:jc w:val="center"/>
              <w:rPr>
                <w:rFonts w:eastAsia="Batang" w:cstheme="minorHAnsi"/>
                <w:lang w:eastAsia="ko-KR"/>
              </w:rPr>
            </w:pPr>
            <w:r w:rsidRPr="005D2BC7">
              <w:rPr>
                <w:rFonts w:eastAsia="Batang" w:cstheme="minorHAnsi"/>
                <w:lang w:eastAsia="ko-KR"/>
              </w:rPr>
              <w:t>0.48</w:t>
            </w:r>
          </w:p>
        </w:tc>
      </w:tr>
      <w:tr w:rsidR="00761CA6" w:rsidRPr="005D2BC7" w14:paraId="188481BB" w14:textId="77777777" w:rsidTr="00F50A35">
        <w:tc>
          <w:tcPr>
            <w:tcW w:w="865" w:type="pct"/>
          </w:tcPr>
          <w:p w14:paraId="5ECCAA42" w14:textId="77777777" w:rsidR="00761CA6" w:rsidRPr="005D2BC7" w:rsidRDefault="00761CA6" w:rsidP="00F50A35">
            <w:pPr>
              <w:autoSpaceDE w:val="0"/>
              <w:autoSpaceDN w:val="0"/>
              <w:adjustRightInd w:val="0"/>
              <w:snapToGrid w:val="0"/>
              <w:jc w:val="both"/>
              <w:rPr>
                <w:rFonts w:eastAsia="Batang" w:cstheme="minorHAnsi"/>
                <w:b/>
                <w:bCs/>
                <w:i/>
                <w:iCs/>
                <w:lang w:eastAsia="ko-KR"/>
              </w:rPr>
            </w:pPr>
            <w:r w:rsidRPr="005D2BC7">
              <w:rPr>
                <w:rFonts w:eastAsia="Batang" w:cstheme="minorHAnsi"/>
                <w:b/>
                <w:bCs/>
                <w:i/>
                <w:iCs/>
                <w:lang w:eastAsia="ko-KR"/>
              </w:rPr>
              <w:t>SB</w:t>
            </w:r>
            <w:r w:rsidRPr="005D2BC7">
              <w:rPr>
                <w:rFonts w:eastAsia="Batang" w:cstheme="minorHAnsi"/>
                <w:b/>
                <w:bCs/>
                <w:i/>
                <w:iCs/>
                <w:vertAlign w:val="subscript"/>
                <w:lang w:eastAsia="ko-KR"/>
              </w:rPr>
              <w:t>latest</w:t>
            </w:r>
            <w:r w:rsidRPr="005D2BC7">
              <w:rPr>
                <w:rFonts w:eastAsia="Batang" w:cstheme="minorHAnsi"/>
                <w:b/>
                <w:bCs/>
                <w:i/>
                <w:iCs/>
                <w:lang w:eastAsia="ko-KR"/>
              </w:rPr>
              <w:t xml:space="preserve"> / SB</w:t>
            </w:r>
            <w:r w:rsidRPr="005D2BC7">
              <w:rPr>
                <w:rFonts w:eastAsia="Batang" w:cstheme="minorHAnsi"/>
                <w:b/>
                <w:bCs/>
                <w:i/>
                <w:iCs/>
                <w:vertAlign w:val="subscript"/>
                <w:lang w:eastAsia="ko-KR"/>
              </w:rPr>
              <w:t>F=0</w:t>
            </w:r>
          </w:p>
        </w:tc>
        <w:tc>
          <w:tcPr>
            <w:tcW w:w="687" w:type="pct"/>
          </w:tcPr>
          <w:p w14:paraId="6CAC9A6A" w14:textId="77777777" w:rsidR="00761CA6" w:rsidRPr="005D2BC7" w:rsidRDefault="00761CA6" w:rsidP="00F50A35">
            <w:pPr>
              <w:autoSpaceDE w:val="0"/>
              <w:autoSpaceDN w:val="0"/>
              <w:adjustRightInd w:val="0"/>
              <w:snapToGrid w:val="0"/>
              <w:jc w:val="center"/>
              <w:rPr>
                <w:rFonts w:eastAsia="Batang" w:cstheme="minorHAnsi"/>
                <w:lang w:eastAsia="ko-KR"/>
              </w:rPr>
            </w:pPr>
            <w:r w:rsidRPr="005D2BC7">
              <w:rPr>
                <w:rFonts w:eastAsia="Batang" w:cstheme="minorHAnsi"/>
                <w:lang w:eastAsia="ko-KR"/>
              </w:rPr>
              <w:t>0.37</w:t>
            </w:r>
          </w:p>
        </w:tc>
        <w:tc>
          <w:tcPr>
            <w:tcW w:w="687" w:type="pct"/>
          </w:tcPr>
          <w:p w14:paraId="34ACB8B0" w14:textId="77777777" w:rsidR="00761CA6" w:rsidRPr="005D2BC7" w:rsidRDefault="00761CA6" w:rsidP="00F50A35">
            <w:pPr>
              <w:autoSpaceDE w:val="0"/>
              <w:autoSpaceDN w:val="0"/>
              <w:adjustRightInd w:val="0"/>
              <w:snapToGrid w:val="0"/>
              <w:jc w:val="center"/>
              <w:rPr>
                <w:rFonts w:eastAsia="Batang" w:cstheme="minorHAnsi"/>
                <w:lang w:eastAsia="ko-KR"/>
              </w:rPr>
            </w:pPr>
            <w:r w:rsidRPr="005D2BC7">
              <w:rPr>
                <w:rFonts w:eastAsia="Batang" w:cstheme="minorHAnsi"/>
                <w:lang w:eastAsia="ko-KR"/>
              </w:rPr>
              <w:t>0.40</w:t>
            </w:r>
          </w:p>
        </w:tc>
        <w:tc>
          <w:tcPr>
            <w:tcW w:w="687" w:type="pct"/>
          </w:tcPr>
          <w:p w14:paraId="61360C3B" w14:textId="77777777" w:rsidR="00761CA6" w:rsidRPr="005D2BC7" w:rsidRDefault="00761CA6" w:rsidP="00F50A35">
            <w:pPr>
              <w:autoSpaceDE w:val="0"/>
              <w:autoSpaceDN w:val="0"/>
              <w:adjustRightInd w:val="0"/>
              <w:snapToGrid w:val="0"/>
              <w:jc w:val="center"/>
              <w:rPr>
                <w:rFonts w:eastAsia="Batang" w:cstheme="minorHAnsi"/>
                <w:lang w:eastAsia="ko-KR"/>
              </w:rPr>
            </w:pPr>
            <w:r w:rsidRPr="005D2BC7">
              <w:rPr>
                <w:rFonts w:eastAsia="Batang" w:cstheme="minorHAnsi"/>
                <w:lang w:eastAsia="ko-KR"/>
              </w:rPr>
              <w:t>0.25</w:t>
            </w:r>
          </w:p>
        </w:tc>
        <w:tc>
          <w:tcPr>
            <w:tcW w:w="701" w:type="pct"/>
          </w:tcPr>
          <w:p w14:paraId="71801A88" w14:textId="77777777" w:rsidR="00761CA6" w:rsidRPr="005D2BC7" w:rsidRDefault="00761CA6" w:rsidP="00F50A35">
            <w:pPr>
              <w:autoSpaceDE w:val="0"/>
              <w:autoSpaceDN w:val="0"/>
              <w:adjustRightInd w:val="0"/>
              <w:snapToGrid w:val="0"/>
              <w:jc w:val="center"/>
              <w:rPr>
                <w:rFonts w:eastAsia="Batang" w:cstheme="minorHAnsi"/>
                <w:lang w:eastAsia="ko-KR"/>
              </w:rPr>
            </w:pPr>
            <w:r w:rsidRPr="005D2BC7">
              <w:rPr>
                <w:rFonts w:eastAsia="Batang" w:cstheme="minorHAnsi"/>
                <w:lang w:eastAsia="ko-KR"/>
              </w:rPr>
              <w:t>0.27</w:t>
            </w:r>
          </w:p>
        </w:tc>
        <w:tc>
          <w:tcPr>
            <w:tcW w:w="687" w:type="pct"/>
          </w:tcPr>
          <w:p w14:paraId="5A86D136" w14:textId="77777777" w:rsidR="00761CA6" w:rsidRPr="005D2BC7" w:rsidRDefault="00761CA6" w:rsidP="00F50A35">
            <w:pPr>
              <w:autoSpaceDE w:val="0"/>
              <w:autoSpaceDN w:val="0"/>
              <w:adjustRightInd w:val="0"/>
              <w:snapToGrid w:val="0"/>
              <w:jc w:val="center"/>
              <w:rPr>
                <w:rFonts w:eastAsia="Batang" w:cstheme="minorHAnsi"/>
                <w:lang w:eastAsia="ko-KR"/>
              </w:rPr>
            </w:pPr>
            <w:r w:rsidRPr="005D2BC7">
              <w:rPr>
                <w:rFonts w:eastAsia="Batang" w:cstheme="minorHAnsi"/>
                <w:lang w:eastAsia="ko-KR"/>
              </w:rPr>
              <w:t>0.45</w:t>
            </w:r>
          </w:p>
        </w:tc>
        <w:tc>
          <w:tcPr>
            <w:tcW w:w="686" w:type="pct"/>
          </w:tcPr>
          <w:p w14:paraId="0114DD90" w14:textId="77777777" w:rsidR="00761CA6" w:rsidRPr="005D2BC7" w:rsidRDefault="00761CA6" w:rsidP="00F50A35">
            <w:pPr>
              <w:autoSpaceDE w:val="0"/>
              <w:autoSpaceDN w:val="0"/>
              <w:adjustRightInd w:val="0"/>
              <w:snapToGrid w:val="0"/>
              <w:jc w:val="center"/>
              <w:rPr>
                <w:rFonts w:eastAsia="Batang" w:cstheme="minorHAnsi"/>
                <w:lang w:eastAsia="ko-KR"/>
              </w:rPr>
            </w:pPr>
            <w:r w:rsidRPr="005D2BC7">
              <w:rPr>
                <w:rFonts w:eastAsia="Batang" w:cstheme="minorHAnsi"/>
                <w:lang w:eastAsia="ko-KR"/>
              </w:rPr>
              <w:t>0.46</w:t>
            </w:r>
          </w:p>
        </w:tc>
      </w:tr>
      <w:tr w:rsidR="00761CA6" w:rsidRPr="005D2BC7" w14:paraId="2F25393C" w14:textId="77777777" w:rsidTr="00F50A35">
        <w:tc>
          <w:tcPr>
            <w:tcW w:w="865" w:type="pct"/>
          </w:tcPr>
          <w:p w14:paraId="2E71A10D" w14:textId="77777777" w:rsidR="00761CA6" w:rsidRPr="005D2BC7" w:rsidRDefault="00761CA6" w:rsidP="00F50A35">
            <w:pPr>
              <w:autoSpaceDE w:val="0"/>
              <w:autoSpaceDN w:val="0"/>
              <w:adjustRightInd w:val="0"/>
              <w:snapToGrid w:val="0"/>
              <w:jc w:val="both"/>
              <w:rPr>
                <w:rFonts w:eastAsia="Batang" w:cstheme="minorHAnsi"/>
                <w:b/>
                <w:bCs/>
                <w:i/>
                <w:iCs/>
                <w:lang w:eastAsia="ko-KR"/>
              </w:rPr>
            </w:pPr>
            <w:r w:rsidRPr="005D2BC7">
              <w:rPr>
                <w:rFonts w:eastAsia="Batang" w:cstheme="minorHAnsi"/>
                <w:b/>
                <w:bCs/>
                <w:i/>
                <w:iCs/>
                <w:lang w:eastAsia="ko-KR"/>
              </w:rPr>
              <w:t>SB</w:t>
            </w:r>
            <w:r w:rsidRPr="005D2BC7">
              <w:rPr>
                <w:rFonts w:eastAsia="Batang" w:cstheme="minorHAnsi"/>
                <w:b/>
                <w:bCs/>
                <w:i/>
                <w:iCs/>
                <w:vertAlign w:val="subscript"/>
                <w:lang w:eastAsia="ko-KR"/>
              </w:rPr>
              <w:t>latest</w:t>
            </w:r>
            <w:r w:rsidRPr="005D2BC7">
              <w:rPr>
                <w:rFonts w:eastAsia="Batang" w:cstheme="minorHAnsi"/>
                <w:b/>
                <w:bCs/>
                <w:i/>
                <w:iCs/>
                <w:lang w:eastAsia="ko-KR"/>
              </w:rPr>
              <w:t xml:space="preserve"> / SB</w:t>
            </w:r>
            <w:r w:rsidRPr="005D2BC7">
              <w:rPr>
                <w:rFonts w:eastAsia="Batang" w:cstheme="minorHAnsi"/>
                <w:b/>
                <w:bCs/>
                <w:i/>
                <w:iCs/>
                <w:vertAlign w:val="subscript"/>
                <w:lang w:eastAsia="ko-KR"/>
              </w:rPr>
              <w:t>MSY</w:t>
            </w:r>
          </w:p>
        </w:tc>
        <w:tc>
          <w:tcPr>
            <w:tcW w:w="687" w:type="pct"/>
          </w:tcPr>
          <w:p w14:paraId="583C44F4" w14:textId="77777777" w:rsidR="00761CA6" w:rsidRPr="005D2BC7" w:rsidRDefault="00761CA6" w:rsidP="00F50A35">
            <w:pPr>
              <w:autoSpaceDE w:val="0"/>
              <w:autoSpaceDN w:val="0"/>
              <w:adjustRightInd w:val="0"/>
              <w:snapToGrid w:val="0"/>
              <w:jc w:val="center"/>
              <w:rPr>
                <w:rFonts w:eastAsia="Batang" w:cstheme="minorHAnsi"/>
                <w:lang w:eastAsia="ko-KR"/>
              </w:rPr>
            </w:pPr>
            <w:r w:rsidRPr="005D2BC7">
              <w:rPr>
                <w:rFonts w:eastAsia="Batang" w:cstheme="minorHAnsi"/>
                <w:lang w:eastAsia="ko-KR"/>
              </w:rPr>
              <w:t>2.50</w:t>
            </w:r>
          </w:p>
        </w:tc>
        <w:tc>
          <w:tcPr>
            <w:tcW w:w="687" w:type="pct"/>
          </w:tcPr>
          <w:p w14:paraId="1B2E22F1" w14:textId="77777777" w:rsidR="00761CA6" w:rsidRPr="005D2BC7" w:rsidRDefault="00761CA6" w:rsidP="00F50A35">
            <w:pPr>
              <w:autoSpaceDE w:val="0"/>
              <w:autoSpaceDN w:val="0"/>
              <w:adjustRightInd w:val="0"/>
              <w:snapToGrid w:val="0"/>
              <w:jc w:val="center"/>
              <w:rPr>
                <w:rFonts w:eastAsia="Batang" w:cstheme="minorHAnsi"/>
                <w:lang w:eastAsia="ko-KR"/>
              </w:rPr>
            </w:pPr>
            <w:r w:rsidRPr="005D2BC7">
              <w:rPr>
                <w:rFonts w:eastAsia="Batang" w:cstheme="minorHAnsi"/>
                <w:lang w:eastAsia="ko-KR"/>
              </w:rPr>
              <w:t>2.33</w:t>
            </w:r>
          </w:p>
        </w:tc>
        <w:tc>
          <w:tcPr>
            <w:tcW w:w="687" w:type="pct"/>
          </w:tcPr>
          <w:p w14:paraId="53FF2EB2" w14:textId="77777777" w:rsidR="00761CA6" w:rsidRPr="005D2BC7" w:rsidRDefault="00761CA6" w:rsidP="00F50A35">
            <w:pPr>
              <w:autoSpaceDE w:val="0"/>
              <w:autoSpaceDN w:val="0"/>
              <w:adjustRightInd w:val="0"/>
              <w:snapToGrid w:val="0"/>
              <w:jc w:val="center"/>
              <w:rPr>
                <w:rFonts w:eastAsia="Batang" w:cstheme="minorHAnsi"/>
                <w:lang w:eastAsia="ko-KR"/>
              </w:rPr>
            </w:pPr>
            <w:r w:rsidRPr="005D2BC7">
              <w:rPr>
                <w:rFonts w:eastAsia="Batang" w:cstheme="minorHAnsi"/>
                <w:lang w:eastAsia="ko-KR"/>
              </w:rPr>
              <w:t>1.45</w:t>
            </w:r>
          </w:p>
        </w:tc>
        <w:tc>
          <w:tcPr>
            <w:tcW w:w="701" w:type="pct"/>
          </w:tcPr>
          <w:p w14:paraId="7FAF56E0" w14:textId="77777777" w:rsidR="00761CA6" w:rsidRPr="005D2BC7" w:rsidRDefault="00761CA6" w:rsidP="00F50A35">
            <w:pPr>
              <w:autoSpaceDE w:val="0"/>
              <w:autoSpaceDN w:val="0"/>
              <w:adjustRightInd w:val="0"/>
              <w:snapToGrid w:val="0"/>
              <w:jc w:val="center"/>
              <w:rPr>
                <w:rFonts w:eastAsia="Batang" w:cstheme="minorHAnsi"/>
                <w:lang w:eastAsia="ko-KR"/>
              </w:rPr>
            </w:pPr>
            <w:r w:rsidRPr="005D2BC7">
              <w:rPr>
                <w:rFonts w:eastAsia="Batang" w:cstheme="minorHAnsi"/>
                <w:lang w:eastAsia="ko-KR"/>
              </w:rPr>
              <w:t>1.69</w:t>
            </w:r>
          </w:p>
        </w:tc>
        <w:tc>
          <w:tcPr>
            <w:tcW w:w="687" w:type="pct"/>
          </w:tcPr>
          <w:p w14:paraId="04A4C504" w14:textId="77777777" w:rsidR="00761CA6" w:rsidRPr="005D2BC7" w:rsidRDefault="00761CA6" w:rsidP="00F50A35">
            <w:pPr>
              <w:autoSpaceDE w:val="0"/>
              <w:autoSpaceDN w:val="0"/>
              <w:adjustRightInd w:val="0"/>
              <w:snapToGrid w:val="0"/>
              <w:jc w:val="center"/>
              <w:rPr>
                <w:rFonts w:eastAsia="Batang" w:cstheme="minorHAnsi"/>
                <w:lang w:eastAsia="ko-KR"/>
              </w:rPr>
            </w:pPr>
            <w:r w:rsidRPr="005D2BC7">
              <w:rPr>
                <w:rFonts w:eastAsia="Batang" w:cstheme="minorHAnsi"/>
                <w:lang w:eastAsia="ko-KR"/>
              </w:rPr>
              <w:t>3.921</w:t>
            </w:r>
          </w:p>
        </w:tc>
        <w:tc>
          <w:tcPr>
            <w:tcW w:w="686" w:type="pct"/>
          </w:tcPr>
          <w:p w14:paraId="4026E4D3" w14:textId="77777777" w:rsidR="00761CA6" w:rsidRPr="005D2BC7" w:rsidRDefault="00761CA6" w:rsidP="00F50A35">
            <w:pPr>
              <w:autoSpaceDE w:val="0"/>
              <w:autoSpaceDN w:val="0"/>
              <w:adjustRightInd w:val="0"/>
              <w:snapToGrid w:val="0"/>
              <w:jc w:val="center"/>
              <w:rPr>
                <w:rFonts w:eastAsia="Batang" w:cstheme="minorHAnsi"/>
                <w:lang w:eastAsia="ko-KR"/>
              </w:rPr>
            </w:pPr>
            <w:r w:rsidRPr="005D2BC7">
              <w:rPr>
                <w:rFonts w:eastAsia="Batang" w:cstheme="minorHAnsi"/>
                <w:lang w:eastAsia="ko-KR"/>
              </w:rPr>
              <w:t>4.28</w:t>
            </w:r>
          </w:p>
        </w:tc>
      </w:tr>
      <w:tr w:rsidR="00761CA6" w:rsidRPr="005D2BC7" w14:paraId="71957D9F" w14:textId="77777777" w:rsidTr="00F50A35">
        <w:tc>
          <w:tcPr>
            <w:tcW w:w="865" w:type="pct"/>
          </w:tcPr>
          <w:p w14:paraId="421190AF" w14:textId="77777777" w:rsidR="00761CA6" w:rsidRPr="005D2BC7" w:rsidRDefault="00761CA6" w:rsidP="00F50A35">
            <w:pPr>
              <w:autoSpaceDE w:val="0"/>
              <w:autoSpaceDN w:val="0"/>
              <w:adjustRightInd w:val="0"/>
              <w:snapToGrid w:val="0"/>
              <w:jc w:val="both"/>
              <w:rPr>
                <w:rFonts w:eastAsia="Batang" w:cstheme="minorHAnsi"/>
                <w:b/>
                <w:bCs/>
                <w:i/>
                <w:iCs/>
                <w:lang w:eastAsia="ko-KR"/>
              </w:rPr>
            </w:pPr>
            <w:r w:rsidRPr="005D2BC7">
              <w:rPr>
                <w:rFonts w:eastAsia="Batang" w:cstheme="minorHAnsi"/>
                <w:b/>
                <w:bCs/>
                <w:i/>
                <w:iCs/>
                <w:lang w:eastAsia="ko-KR"/>
              </w:rPr>
              <w:t>SB</w:t>
            </w:r>
            <w:r w:rsidRPr="005D2BC7">
              <w:rPr>
                <w:rFonts w:eastAsia="Batang" w:cstheme="minorHAnsi"/>
                <w:b/>
                <w:bCs/>
                <w:i/>
                <w:iCs/>
                <w:vertAlign w:val="subscript"/>
                <w:lang w:eastAsia="ko-KR"/>
              </w:rPr>
              <w:t>MSY</w:t>
            </w:r>
          </w:p>
        </w:tc>
        <w:tc>
          <w:tcPr>
            <w:tcW w:w="687" w:type="pct"/>
          </w:tcPr>
          <w:p w14:paraId="36E853E7" w14:textId="77777777" w:rsidR="00761CA6" w:rsidRPr="005D2BC7" w:rsidRDefault="00761CA6" w:rsidP="00F50A35">
            <w:pPr>
              <w:autoSpaceDE w:val="0"/>
              <w:autoSpaceDN w:val="0"/>
              <w:adjustRightInd w:val="0"/>
              <w:snapToGrid w:val="0"/>
              <w:jc w:val="center"/>
              <w:rPr>
                <w:rFonts w:eastAsia="Batang" w:cstheme="minorHAnsi"/>
                <w:lang w:eastAsia="ko-KR"/>
              </w:rPr>
            </w:pPr>
            <w:r w:rsidRPr="005D2BC7">
              <w:rPr>
                <w:rFonts w:eastAsia="Batang" w:cstheme="minorHAnsi"/>
                <w:lang w:eastAsia="ko-KR"/>
              </w:rPr>
              <w:t>109,710</w:t>
            </w:r>
          </w:p>
        </w:tc>
        <w:tc>
          <w:tcPr>
            <w:tcW w:w="687" w:type="pct"/>
          </w:tcPr>
          <w:p w14:paraId="09E7A5F4" w14:textId="77777777" w:rsidR="00761CA6" w:rsidRPr="005D2BC7" w:rsidRDefault="00761CA6" w:rsidP="00F50A35">
            <w:pPr>
              <w:autoSpaceDE w:val="0"/>
              <w:autoSpaceDN w:val="0"/>
              <w:adjustRightInd w:val="0"/>
              <w:snapToGrid w:val="0"/>
              <w:jc w:val="center"/>
              <w:rPr>
                <w:rFonts w:eastAsia="Batang" w:cstheme="minorHAnsi"/>
                <w:lang w:eastAsia="ko-KR"/>
              </w:rPr>
            </w:pPr>
            <w:r w:rsidRPr="005D2BC7">
              <w:rPr>
                <w:rFonts w:eastAsia="Batang" w:cstheme="minorHAnsi"/>
                <w:lang w:eastAsia="ko-KR"/>
              </w:rPr>
              <w:t>104,100</w:t>
            </w:r>
          </w:p>
        </w:tc>
        <w:tc>
          <w:tcPr>
            <w:tcW w:w="687" w:type="pct"/>
          </w:tcPr>
          <w:p w14:paraId="16D63DBC" w14:textId="77777777" w:rsidR="00761CA6" w:rsidRPr="005D2BC7" w:rsidRDefault="00761CA6" w:rsidP="00F50A35">
            <w:pPr>
              <w:autoSpaceDE w:val="0"/>
              <w:autoSpaceDN w:val="0"/>
              <w:adjustRightInd w:val="0"/>
              <w:snapToGrid w:val="0"/>
              <w:jc w:val="center"/>
              <w:rPr>
                <w:rFonts w:eastAsia="Batang" w:cstheme="minorHAnsi"/>
                <w:lang w:eastAsia="ko-KR"/>
              </w:rPr>
            </w:pPr>
            <w:r w:rsidRPr="005D2BC7">
              <w:rPr>
                <w:rFonts w:eastAsia="Batang" w:cstheme="minorHAnsi"/>
                <w:lang w:eastAsia="ko-KR"/>
              </w:rPr>
              <w:t>48,040</w:t>
            </w:r>
          </w:p>
        </w:tc>
        <w:tc>
          <w:tcPr>
            <w:tcW w:w="701" w:type="pct"/>
          </w:tcPr>
          <w:p w14:paraId="340B22B3" w14:textId="77777777" w:rsidR="00761CA6" w:rsidRPr="005D2BC7" w:rsidRDefault="00761CA6" w:rsidP="00F50A35">
            <w:pPr>
              <w:autoSpaceDE w:val="0"/>
              <w:autoSpaceDN w:val="0"/>
              <w:adjustRightInd w:val="0"/>
              <w:snapToGrid w:val="0"/>
              <w:jc w:val="center"/>
              <w:rPr>
                <w:rFonts w:eastAsia="Batang" w:cstheme="minorHAnsi"/>
                <w:lang w:eastAsia="ko-KR"/>
              </w:rPr>
            </w:pPr>
            <w:r w:rsidRPr="005D2BC7">
              <w:rPr>
                <w:rFonts w:eastAsia="Batang" w:cstheme="minorHAnsi"/>
                <w:lang w:eastAsia="ko-KR"/>
              </w:rPr>
              <w:t>61,497</w:t>
            </w:r>
          </w:p>
        </w:tc>
        <w:tc>
          <w:tcPr>
            <w:tcW w:w="687" w:type="pct"/>
          </w:tcPr>
          <w:p w14:paraId="2A3EF8DB" w14:textId="77777777" w:rsidR="00761CA6" w:rsidRPr="005D2BC7" w:rsidRDefault="00761CA6" w:rsidP="00F50A35">
            <w:pPr>
              <w:autoSpaceDE w:val="0"/>
              <w:autoSpaceDN w:val="0"/>
              <w:adjustRightInd w:val="0"/>
              <w:snapToGrid w:val="0"/>
              <w:jc w:val="center"/>
              <w:rPr>
                <w:rFonts w:eastAsia="Batang" w:cstheme="minorHAnsi"/>
                <w:lang w:eastAsia="ko-KR"/>
              </w:rPr>
            </w:pPr>
            <w:r w:rsidRPr="005D2BC7">
              <w:rPr>
                <w:rFonts w:eastAsia="Batang" w:cstheme="minorHAnsi"/>
                <w:lang w:eastAsia="ko-KR"/>
              </w:rPr>
              <w:t>157,500</w:t>
            </w:r>
          </w:p>
        </w:tc>
        <w:tc>
          <w:tcPr>
            <w:tcW w:w="686" w:type="pct"/>
          </w:tcPr>
          <w:p w14:paraId="4CDDBC81" w14:textId="77777777" w:rsidR="00761CA6" w:rsidRPr="005D2BC7" w:rsidRDefault="00761CA6" w:rsidP="00F50A35">
            <w:pPr>
              <w:autoSpaceDE w:val="0"/>
              <w:autoSpaceDN w:val="0"/>
              <w:adjustRightInd w:val="0"/>
              <w:snapToGrid w:val="0"/>
              <w:jc w:val="center"/>
              <w:rPr>
                <w:rFonts w:eastAsia="Batang" w:cstheme="minorHAnsi"/>
                <w:lang w:eastAsia="ko-KR"/>
              </w:rPr>
            </w:pPr>
            <w:r w:rsidRPr="005D2BC7">
              <w:rPr>
                <w:rFonts w:eastAsia="Batang" w:cstheme="minorHAnsi"/>
                <w:lang w:eastAsia="ko-KR"/>
              </w:rPr>
              <w:t>190,000</w:t>
            </w:r>
          </w:p>
        </w:tc>
      </w:tr>
      <w:tr w:rsidR="00761CA6" w:rsidRPr="005D2BC7" w14:paraId="24221DDB" w14:textId="77777777" w:rsidTr="00F50A35">
        <w:tc>
          <w:tcPr>
            <w:tcW w:w="865" w:type="pct"/>
          </w:tcPr>
          <w:p w14:paraId="0F013806" w14:textId="77777777" w:rsidR="00761CA6" w:rsidRPr="005D2BC7" w:rsidRDefault="00761CA6" w:rsidP="00F50A35">
            <w:pPr>
              <w:autoSpaceDE w:val="0"/>
              <w:autoSpaceDN w:val="0"/>
              <w:adjustRightInd w:val="0"/>
              <w:snapToGrid w:val="0"/>
              <w:jc w:val="both"/>
              <w:rPr>
                <w:rFonts w:eastAsia="Batang" w:cstheme="minorHAnsi"/>
                <w:b/>
                <w:bCs/>
                <w:i/>
                <w:iCs/>
                <w:lang w:eastAsia="ko-KR"/>
              </w:rPr>
            </w:pPr>
            <w:r w:rsidRPr="005D2BC7">
              <w:rPr>
                <w:rFonts w:eastAsia="Batang" w:cstheme="minorHAnsi"/>
                <w:b/>
                <w:bCs/>
                <w:i/>
                <w:iCs/>
                <w:lang w:eastAsia="ko-KR"/>
              </w:rPr>
              <w:t>SB</w:t>
            </w:r>
            <w:r w:rsidRPr="005D2BC7">
              <w:rPr>
                <w:rFonts w:eastAsia="Batang" w:cstheme="minorHAnsi"/>
                <w:b/>
                <w:bCs/>
                <w:i/>
                <w:iCs/>
                <w:vertAlign w:val="subscript"/>
                <w:lang w:eastAsia="ko-KR"/>
              </w:rPr>
              <w:t>MSY</w:t>
            </w:r>
            <w:r w:rsidRPr="005D2BC7">
              <w:rPr>
                <w:rFonts w:eastAsia="Batang" w:cstheme="minorHAnsi"/>
                <w:b/>
                <w:bCs/>
                <w:i/>
                <w:iCs/>
                <w:lang w:eastAsia="ko-KR"/>
              </w:rPr>
              <w:t xml:space="preserve"> / SB</w:t>
            </w:r>
            <w:r w:rsidRPr="005D2BC7">
              <w:rPr>
                <w:rFonts w:eastAsia="Batang" w:cstheme="minorHAnsi"/>
                <w:b/>
                <w:bCs/>
                <w:i/>
                <w:iCs/>
                <w:vertAlign w:val="subscript"/>
                <w:lang w:eastAsia="ko-KR"/>
              </w:rPr>
              <w:t>0</w:t>
            </w:r>
          </w:p>
        </w:tc>
        <w:tc>
          <w:tcPr>
            <w:tcW w:w="687" w:type="pct"/>
          </w:tcPr>
          <w:p w14:paraId="3CCEEA03" w14:textId="77777777" w:rsidR="00761CA6" w:rsidRPr="005D2BC7" w:rsidRDefault="00761CA6" w:rsidP="00F50A35">
            <w:pPr>
              <w:autoSpaceDE w:val="0"/>
              <w:autoSpaceDN w:val="0"/>
              <w:adjustRightInd w:val="0"/>
              <w:snapToGrid w:val="0"/>
              <w:jc w:val="center"/>
              <w:rPr>
                <w:rFonts w:eastAsia="Batang" w:cstheme="minorHAnsi"/>
                <w:lang w:eastAsia="ko-KR"/>
              </w:rPr>
            </w:pPr>
            <w:r w:rsidRPr="005D2BC7">
              <w:rPr>
                <w:rFonts w:eastAsia="Batang" w:cstheme="minorHAnsi"/>
                <w:lang w:eastAsia="ko-KR"/>
              </w:rPr>
              <w:t>0.18</w:t>
            </w:r>
          </w:p>
        </w:tc>
        <w:tc>
          <w:tcPr>
            <w:tcW w:w="687" w:type="pct"/>
          </w:tcPr>
          <w:p w14:paraId="68F458E4" w14:textId="77777777" w:rsidR="00761CA6" w:rsidRPr="005D2BC7" w:rsidRDefault="00761CA6" w:rsidP="00F50A35">
            <w:pPr>
              <w:autoSpaceDE w:val="0"/>
              <w:autoSpaceDN w:val="0"/>
              <w:adjustRightInd w:val="0"/>
              <w:snapToGrid w:val="0"/>
              <w:jc w:val="center"/>
              <w:rPr>
                <w:rFonts w:eastAsia="Batang" w:cstheme="minorHAnsi"/>
                <w:lang w:eastAsia="ko-KR"/>
              </w:rPr>
            </w:pPr>
            <w:r w:rsidRPr="005D2BC7">
              <w:rPr>
                <w:rFonts w:eastAsia="Batang" w:cstheme="minorHAnsi"/>
                <w:lang w:eastAsia="ko-KR"/>
              </w:rPr>
              <w:t>0.18</w:t>
            </w:r>
          </w:p>
        </w:tc>
        <w:tc>
          <w:tcPr>
            <w:tcW w:w="687" w:type="pct"/>
          </w:tcPr>
          <w:p w14:paraId="010320F0" w14:textId="77777777" w:rsidR="00761CA6" w:rsidRPr="005D2BC7" w:rsidRDefault="00761CA6" w:rsidP="00F50A35">
            <w:pPr>
              <w:autoSpaceDE w:val="0"/>
              <w:autoSpaceDN w:val="0"/>
              <w:adjustRightInd w:val="0"/>
              <w:snapToGrid w:val="0"/>
              <w:jc w:val="center"/>
              <w:rPr>
                <w:rFonts w:eastAsia="Batang" w:cstheme="minorHAnsi"/>
                <w:lang w:eastAsia="ko-KR"/>
              </w:rPr>
            </w:pPr>
            <w:r w:rsidRPr="005D2BC7">
              <w:rPr>
                <w:rFonts w:eastAsia="Batang" w:cstheme="minorHAnsi"/>
                <w:lang w:eastAsia="ko-KR"/>
              </w:rPr>
              <w:t>0.11</w:t>
            </w:r>
          </w:p>
        </w:tc>
        <w:tc>
          <w:tcPr>
            <w:tcW w:w="701" w:type="pct"/>
          </w:tcPr>
          <w:p w14:paraId="70133F32" w14:textId="77777777" w:rsidR="00761CA6" w:rsidRPr="005D2BC7" w:rsidRDefault="00761CA6" w:rsidP="00F50A35">
            <w:pPr>
              <w:autoSpaceDE w:val="0"/>
              <w:autoSpaceDN w:val="0"/>
              <w:adjustRightInd w:val="0"/>
              <w:snapToGrid w:val="0"/>
              <w:jc w:val="center"/>
              <w:rPr>
                <w:rFonts w:eastAsia="Batang" w:cstheme="minorHAnsi"/>
                <w:lang w:eastAsia="ko-KR"/>
              </w:rPr>
            </w:pPr>
            <w:r w:rsidRPr="005D2BC7">
              <w:rPr>
                <w:rFonts w:eastAsia="Batang" w:cstheme="minorHAnsi"/>
                <w:lang w:eastAsia="ko-KR"/>
              </w:rPr>
              <w:t>0.11</w:t>
            </w:r>
          </w:p>
        </w:tc>
        <w:tc>
          <w:tcPr>
            <w:tcW w:w="687" w:type="pct"/>
          </w:tcPr>
          <w:p w14:paraId="2D6C6138" w14:textId="77777777" w:rsidR="00761CA6" w:rsidRPr="005D2BC7" w:rsidRDefault="00761CA6" w:rsidP="00F50A35">
            <w:pPr>
              <w:autoSpaceDE w:val="0"/>
              <w:autoSpaceDN w:val="0"/>
              <w:adjustRightInd w:val="0"/>
              <w:snapToGrid w:val="0"/>
              <w:jc w:val="center"/>
              <w:rPr>
                <w:rFonts w:eastAsia="Batang" w:cstheme="minorHAnsi"/>
                <w:lang w:eastAsia="ko-KR"/>
              </w:rPr>
            </w:pPr>
            <w:r w:rsidRPr="005D2BC7">
              <w:rPr>
                <w:rFonts w:eastAsia="Batang" w:cstheme="minorHAnsi"/>
                <w:lang w:eastAsia="ko-KR"/>
              </w:rPr>
              <w:t>0.22</w:t>
            </w:r>
          </w:p>
        </w:tc>
        <w:tc>
          <w:tcPr>
            <w:tcW w:w="686" w:type="pct"/>
          </w:tcPr>
          <w:p w14:paraId="31DA70B2" w14:textId="77777777" w:rsidR="00761CA6" w:rsidRPr="005D2BC7" w:rsidRDefault="00761CA6" w:rsidP="00F50A35">
            <w:pPr>
              <w:autoSpaceDE w:val="0"/>
              <w:autoSpaceDN w:val="0"/>
              <w:adjustRightInd w:val="0"/>
              <w:snapToGrid w:val="0"/>
              <w:jc w:val="center"/>
              <w:rPr>
                <w:rFonts w:eastAsia="Batang" w:cstheme="minorHAnsi"/>
                <w:lang w:eastAsia="ko-KR"/>
              </w:rPr>
            </w:pPr>
            <w:r w:rsidRPr="005D2BC7">
              <w:rPr>
                <w:rFonts w:eastAsia="Batang" w:cstheme="minorHAnsi"/>
                <w:lang w:eastAsia="ko-KR"/>
              </w:rPr>
              <w:t>0.23</w:t>
            </w:r>
          </w:p>
        </w:tc>
      </w:tr>
      <w:tr w:rsidR="00761CA6" w:rsidRPr="005D2BC7" w14:paraId="6DDAE59D" w14:textId="77777777" w:rsidTr="00F50A35">
        <w:tc>
          <w:tcPr>
            <w:tcW w:w="865" w:type="pct"/>
          </w:tcPr>
          <w:p w14:paraId="4BE00F15" w14:textId="77777777" w:rsidR="00761CA6" w:rsidRPr="005D2BC7" w:rsidRDefault="00761CA6" w:rsidP="00F50A35">
            <w:pPr>
              <w:autoSpaceDE w:val="0"/>
              <w:autoSpaceDN w:val="0"/>
              <w:adjustRightInd w:val="0"/>
              <w:snapToGrid w:val="0"/>
              <w:jc w:val="both"/>
              <w:rPr>
                <w:rFonts w:eastAsia="Batang" w:cstheme="minorHAnsi"/>
                <w:b/>
                <w:bCs/>
                <w:i/>
                <w:iCs/>
                <w:lang w:eastAsia="ko-KR"/>
              </w:rPr>
            </w:pPr>
            <w:r w:rsidRPr="005D2BC7">
              <w:rPr>
                <w:rFonts w:eastAsia="Batang" w:cstheme="minorHAnsi"/>
                <w:b/>
                <w:bCs/>
                <w:i/>
                <w:iCs/>
                <w:lang w:eastAsia="ko-KR"/>
              </w:rPr>
              <w:t>SB</w:t>
            </w:r>
            <w:r w:rsidRPr="005D2BC7">
              <w:rPr>
                <w:rFonts w:eastAsia="Batang" w:cstheme="minorHAnsi"/>
                <w:b/>
                <w:bCs/>
                <w:i/>
                <w:iCs/>
                <w:vertAlign w:val="subscript"/>
                <w:lang w:eastAsia="ko-KR"/>
              </w:rPr>
              <w:t>MSY</w:t>
            </w:r>
            <w:r w:rsidRPr="005D2BC7">
              <w:rPr>
                <w:rFonts w:eastAsia="Batang" w:cstheme="minorHAnsi"/>
                <w:b/>
                <w:bCs/>
                <w:i/>
                <w:iCs/>
                <w:lang w:eastAsia="ko-KR"/>
              </w:rPr>
              <w:t xml:space="preserve"> / SB</w:t>
            </w:r>
            <w:r w:rsidRPr="005D2BC7">
              <w:rPr>
                <w:rFonts w:eastAsia="Batang" w:cstheme="minorHAnsi"/>
                <w:b/>
                <w:bCs/>
                <w:i/>
                <w:iCs/>
                <w:vertAlign w:val="subscript"/>
                <w:lang w:eastAsia="ko-KR"/>
              </w:rPr>
              <w:t>F=0</w:t>
            </w:r>
          </w:p>
        </w:tc>
        <w:tc>
          <w:tcPr>
            <w:tcW w:w="687" w:type="pct"/>
          </w:tcPr>
          <w:p w14:paraId="6DAF7F21" w14:textId="77777777" w:rsidR="00761CA6" w:rsidRPr="005D2BC7" w:rsidRDefault="00761CA6" w:rsidP="00F50A35">
            <w:pPr>
              <w:autoSpaceDE w:val="0"/>
              <w:autoSpaceDN w:val="0"/>
              <w:adjustRightInd w:val="0"/>
              <w:snapToGrid w:val="0"/>
              <w:jc w:val="center"/>
              <w:rPr>
                <w:rFonts w:eastAsia="Batang" w:cstheme="minorHAnsi"/>
                <w:lang w:eastAsia="ko-KR"/>
              </w:rPr>
            </w:pPr>
            <w:r w:rsidRPr="005D2BC7">
              <w:rPr>
                <w:rFonts w:eastAsia="Batang" w:cstheme="minorHAnsi"/>
                <w:lang w:eastAsia="ko-KR"/>
              </w:rPr>
              <w:t>0.16</w:t>
            </w:r>
          </w:p>
        </w:tc>
        <w:tc>
          <w:tcPr>
            <w:tcW w:w="687" w:type="pct"/>
          </w:tcPr>
          <w:p w14:paraId="00AD016A" w14:textId="77777777" w:rsidR="00761CA6" w:rsidRPr="005D2BC7" w:rsidRDefault="00761CA6" w:rsidP="00F50A35">
            <w:pPr>
              <w:autoSpaceDE w:val="0"/>
              <w:autoSpaceDN w:val="0"/>
              <w:adjustRightInd w:val="0"/>
              <w:snapToGrid w:val="0"/>
              <w:jc w:val="center"/>
              <w:rPr>
                <w:rFonts w:eastAsia="Batang" w:cstheme="minorHAnsi"/>
                <w:lang w:eastAsia="ko-KR"/>
              </w:rPr>
            </w:pPr>
            <w:r w:rsidRPr="005D2BC7">
              <w:rPr>
                <w:rFonts w:eastAsia="Batang" w:cstheme="minorHAnsi"/>
                <w:lang w:eastAsia="ko-KR"/>
              </w:rPr>
              <w:t>0.16</w:t>
            </w:r>
          </w:p>
        </w:tc>
        <w:tc>
          <w:tcPr>
            <w:tcW w:w="687" w:type="pct"/>
          </w:tcPr>
          <w:p w14:paraId="081BECB1" w14:textId="77777777" w:rsidR="00761CA6" w:rsidRPr="005D2BC7" w:rsidRDefault="00761CA6" w:rsidP="00F50A35">
            <w:pPr>
              <w:autoSpaceDE w:val="0"/>
              <w:autoSpaceDN w:val="0"/>
              <w:adjustRightInd w:val="0"/>
              <w:snapToGrid w:val="0"/>
              <w:jc w:val="center"/>
              <w:rPr>
                <w:rFonts w:eastAsia="Batang" w:cstheme="minorHAnsi"/>
                <w:lang w:eastAsia="ko-KR"/>
              </w:rPr>
            </w:pPr>
            <w:r w:rsidRPr="005D2BC7">
              <w:rPr>
                <w:rFonts w:eastAsia="Batang" w:cstheme="minorHAnsi"/>
                <w:lang w:eastAsia="ko-KR"/>
              </w:rPr>
              <w:t>0.09</w:t>
            </w:r>
          </w:p>
        </w:tc>
        <w:tc>
          <w:tcPr>
            <w:tcW w:w="701" w:type="pct"/>
          </w:tcPr>
          <w:p w14:paraId="32540A16" w14:textId="77777777" w:rsidR="00761CA6" w:rsidRPr="005D2BC7" w:rsidRDefault="00761CA6" w:rsidP="00F50A35">
            <w:pPr>
              <w:autoSpaceDE w:val="0"/>
              <w:autoSpaceDN w:val="0"/>
              <w:adjustRightInd w:val="0"/>
              <w:snapToGrid w:val="0"/>
              <w:jc w:val="center"/>
              <w:rPr>
                <w:rFonts w:eastAsia="Batang" w:cstheme="minorHAnsi"/>
                <w:lang w:eastAsia="ko-KR"/>
              </w:rPr>
            </w:pPr>
            <w:r w:rsidRPr="005D2BC7">
              <w:rPr>
                <w:rFonts w:eastAsia="Batang" w:cstheme="minorHAnsi"/>
                <w:lang w:eastAsia="ko-KR"/>
              </w:rPr>
              <w:t>0.11</w:t>
            </w:r>
          </w:p>
        </w:tc>
        <w:tc>
          <w:tcPr>
            <w:tcW w:w="687" w:type="pct"/>
          </w:tcPr>
          <w:p w14:paraId="5D13AD6B" w14:textId="77777777" w:rsidR="00761CA6" w:rsidRPr="005D2BC7" w:rsidRDefault="00761CA6" w:rsidP="00F50A35">
            <w:pPr>
              <w:autoSpaceDE w:val="0"/>
              <w:autoSpaceDN w:val="0"/>
              <w:adjustRightInd w:val="0"/>
              <w:snapToGrid w:val="0"/>
              <w:jc w:val="center"/>
              <w:rPr>
                <w:rFonts w:eastAsia="Batang" w:cstheme="minorHAnsi"/>
                <w:lang w:eastAsia="ko-KR"/>
              </w:rPr>
            </w:pPr>
            <w:r w:rsidRPr="005D2BC7">
              <w:rPr>
                <w:rFonts w:eastAsia="Batang" w:cstheme="minorHAnsi"/>
                <w:lang w:eastAsia="ko-KR"/>
              </w:rPr>
              <w:t>0.22</w:t>
            </w:r>
          </w:p>
        </w:tc>
        <w:tc>
          <w:tcPr>
            <w:tcW w:w="686" w:type="pct"/>
          </w:tcPr>
          <w:p w14:paraId="56F0C5A3" w14:textId="77777777" w:rsidR="00761CA6" w:rsidRPr="005D2BC7" w:rsidRDefault="00761CA6" w:rsidP="00F50A35">
            <w:pPr>
              <w:autoSpaceDE w:val="0"/>
              <w:autoSpaceDN w:val="0"/>
              <w:adjustRightInd w:val="0"/>
              <w:snapToGrid w:val="0"/>
              <w:jc w:val="center"/>
              <w:rPr>
                <w:rFonts w:eastAsia="Batang" w:cstheme="minorHAnsi"/>
                <w:lang w:eastAsia="ko-KR"/>
              </w:rPr>
            </w:pPr>
            <w:r w:rsidRPr="005D2BC7">
              <w:rPr>
                <w:rFonts w:eastAsia="Batang" w:cstheme="minorHAnsi"/>
                <w:lang w:eastAsia="ko-KR"/>
              </w:rPr>
              <w:t>0.23</w:t>
            </w:r>
          </w:p>
        </w:tc>
      </w:tr>
      <w:tr w:rsidR="00761CA6" w:rsidRPr="005D2BC7" w14:paraId="70E79CFC" w14:textId="77777777" w:rsidTr="00F50A35">
        <w:tc>
          <w:tcPr>
            <w:tcW w:w="865" w:type="pct"/>
          </w:tcPr>
          <w:p w14:paraId="01A7AB5B" w14:textId="77777777" w:rsidR="00761CA6" w:rsidRPr="005D2BC7" w:rsidRDefault="00761CA6" w:rsidP="00F50A35">
            <w:pPr>
              <w:autoSpaceDE w:val="0"/>
              <w:autoSpaceDN w:val="0"/>
              <w:adjustRightInd w:val="0"/>
              <w:snapToGrid w:val="0"/>
              <w:jc w:val="both"/>
              <w:rPr>
                <w:rFonts w:eastAsia="Batang" w:cstheme="minorHAnsi"/>
                <w:b/>
                <w:bCs/>
                <w:i/>
                <w:iCs/>
                <w:lang w:eastAsia="ko-KR"/>
              </w:rPr>
            </w:pPr>
            <w:r w:rsidRPr="005D2BC7">
              <w:rPr>
                <w:rFonts w:eastAsia="Batang" w:cstheme="minorHAnsi"/>
                <w:b/>
                <w:bCs/>
                <w:i/>
                <w:iCs/>
                <w:lang w:eastAsia="ko-KR"/>
              </w:rPr>
              <w:t>SB</w:t>
            </w:r>
            <w:r w:rsidRPr="005D2BC7">
              <w:rPr>
                <w:rFonts w:eastAsia="Batang" w:cstheme="minorHAnsi"/>
                <w:b/>
                <w:bCs/>
                <w:i/>
                <w:iCs/>
                <w:vertAlign w:val="subscript"/>
                <w:lang w:eastAsia="ko-KR"/>
              </w:rPr>
              <w:t>recent</w:t>
            </w:r>
            <w:r w:rsidRPr="005D2BC7">
              <w:rPr>
                <w:rFonts w:eastAsia="Batang" w:cstheme="minorHAnsi"/>
                <w:b/>
                <w:bCs/>
                <w:i/>
                <w:iCs/>
                <w:lang w:eastAsia="ko-KR"/>
              </w:rPr>
              <w:t xml:space="preserve"> / SB</w:t>
            </w:r>
            <w:r w:rsidRPr="005D2BC7">
              <w:rPr>
                <w:rFonts w:eastAsia="Batang" w:cstheme="minorHAnsi"/>
                <w:b/>
                <w:bCs/>
                <w:i/>
                <w:iCs/>
                <w:vertAlign w:val="subscript"/>
                <w:lang w:eastAsia="ko-KR"/>
              </w:rPr>
              <w:t>F=0</w:t>
            </w:r>
          </w:p>
        </w:tc>
        <w:tc>
          <w:tcPr>
            <w:tcW w:w="687" w:type="pct"/>
          </w:tcPr>
          <w:p w14:paraId="18656427" w14:textId="77777777" w:rsidR="00761CA6" w:rsidRPr="005D2BC7" w:rsidRDefault="00761CA6" w:rsidP="00F50A35">
            <w:pPr>
              <w:autoSpaceDE w:val="0"/>
              <w:autoSpaceDN w:val="0"/>
              <w:adjustRightInd w:val="0"/>
              <w:snapToGrid w:val="0"/>
              <w:jc w:val="center"/>
              <w:rPr>
                <w:rFonts w:eastAsia="Batang" w:cstheme="minorHAnsi"/>
                <w:lang w:eastAsia="ko-KR"/>
              </w:rPr>
            </w:pPr>
            <w:r w:rsidRPr="005D2BC7">
              <w:rPr>
                <w:rFonts w:eastAsia="Batang" w:cstheme="minorHAnsi"/>
                <w:lang w:eastAsia="ko-KR"/>
              </w:rPr>
              <w:t>0.50</w:t>
            </w:r>
          </w:p>
        </w:tc>
        <w:tc>
          <w:tcPr>
            <w:tcW w:w="687" w:type="pct"/>
          </w:tcPr>
          <w:p w14:paraId="04BFF873" w14:textId="77777777" w:rsidR="00761CA6" w:rsidRPr="005D2BC7" w:rsidRDefault="00761CA6" w:rsidP="00F50A35">
            <w:pPr>
              <w:autoSpaceDE w:val="0"/>
              <w:autoSpaceDN w:val="0"/>
              <w:adjustRightInd w:val="0"/>
              <w:snapToGrid w:val="0"/>
              <w:jc w:val="center"/>
              <w:rPr>
                <w:rFonts w:eastAsia="Batang" w:cstheme="minorHAnsi"/>
                <w:lang w:eastAsia="ko-KR"/>
              </w:rPr>
            </w:pPr>
            <w:r w:rsidRPr="005D2BC7">
              <w:rPr>
                <w:rFonts w:eastAsia="Batang" w:cstheme="minorHAnsi"/>
                <w:lang w:eastAsia="ko-KR"/>
              </w:rPr>
              <w:t>0.52</w:t>
            </w:r>
          </w:p>
        </w:tc>
        <w:tc>
          <w:tcPr>
            <w:tcW w:w="687" w:type="pct"/>
          </w:tcPr>
          <w:p w14:paraId="53AB0F4F" w14:textId="77777777" w:rsidR="00761CA6" w:rsidRPr="005D2BC7" w:rsidRDefault="00761CA6" w:rsidP="00F50A35">
            <w:pPr>
              <w:autoSpaceDE w:val="0"/>
              <w:autoSpaceDN w:val="0"/>
              <w:adjustRightInd w:val="0"/>
              <w:snapToGrid w:val="0"/>
              <w:jc w:val="center"/>
              <w:rPr>
                <w:rFonts w:eastAsia="Batang" w:cstheme="minorHAnsi"/>
                <w:lang w:eastAsia="ko-KR"/>
              </w:rPr>
            </w:pPr>
            <w:r w:rsidRPr="005D2BC7">
              <w:rPr>
                <w:rFonts w:eastAsia="Batang" w:cstheme="minorHAnsi"/>
                <w:lang w:eastAsia="ko-KR"/>
              </w:rPr>
              <w:t>0.37</w:t>
            </w:r>
          </w:p>
        </w:tc>
        <w:tc>
          <w:tcPr>
            <w:tcW w:w="701" w:type="pct"/>
          </w:tcPr>
          <w:p w14:paraId="64771C61" w14:textId="77777777" w:rsidR="00761CA6" w:rsidRPr="005D2BC7" w:rsidRDefault="00761CA6" w:rsidP="00F50A35">
            <w:pPr>
              <w:autoSpaceDE w:val="0"/>
              <w:autoSpaceDN w:val="0"/>
              <w:adjustRightInd w:val="0"/>
              <w:snapToGrid w:val="0"/>
              <w:jc w:val="center"/>
              <w:rPr>
                <w:rFonts w:eastAsia="Batang" w:cstheme="minorHAnsi"/>
                <w:lang w:eastAsia="ko-KR"/>
              </w:rPr>
            </w:pPr>
            <w:r w:rsidRPr="005D2BC7">
              <w:rPr>
                <w:rFonts w:eastAsia="Batang" w:cstheme="minorHAnsi"/>
                <w:lang w:eastAsia="ko-KR"/>
              </w:rPr>
              <w:t>0.41</w:t>
            </w:r>
          </w:p>
        </w:tc>
        <w:tc>
          <w:tcPr>
            <w:tcW w:w="687" w:type="pct"/>
          </w:tcPr>
          <w:p w14:paraId="4888B31E" w14:textId="77777777" w:rsidR="00761CA6" w:rsidRPr="005D2BC7" w:rsidRDefault="00761CA6" w:rsidP="00F50A35">
            <w:pPr>
              <w:autoSpaceDE w:val="0"/>
              <w:autoSpaceDN w:val="0"/>
              <w:adjustRightInd w:val="0"/>
              <w:snapToGrid w:val="0"/>
              <w:jc w:val="center"/>
              <w:rPr>
                <w:rFonts w:eastAsia="Batang" w:cstheme="minorHAnsi"/>
                <w:lang w:eastAsia="ko-KR"/>
              </w:rPr>
            </w:pPr>
            <w:r w:rsidRPr="005D2BC7">
              <w:rPr>
                <w:rFonts w:eastAsia="Batang" w:cstheme="minorHAnsi"/>
                <w:lang w:eastAsia="ko-KR"/>
              </w:rPr>
              <w:t>0.57</w:t>
            </w:r>
          </w:p>
        </w:tc>
        <w:tc>
          <w:tcPr>
            <w:tcW w:w="686" w:type="pct"/>
          </w:tcPr>
          <w:p w14:paraId="3F4C65BB" w14:textId="77777777" w:rsidR="00761CA6" w:rsidRPr="005D2BC7" w:rsidRDefault="00761CA6" w:rsidP="00F50A35">
            <w:pPr>
              <w:autoSpaceDE w:val="0"/>
              <w:autoSpaceDN w:val="0"/>
              <w:adjustRightInd w:val="0"/>
              <w:snapToGrid w:val="0"/>
              <w:jc w:val="center"/>
              <w:rPr>
                <w:rFonts w:eastAsia="Batang" w:cstheme="minorHAnsi"/>
                <w:lang w:eastAsia="ko-KR"/>
              </w:rPr>
            </w:pPr>
            <w:r w:rsidRPr="005D2BC7">
              <w:rPr>
                <w:rFonts w:eastAsia="Batang" w:cstheme="minorHAnsi"/>
                <w:lang w:eastAsia="ko-KR"/>
              </w:rPr>
              <w:t>0.59</w:t>
            </w:r>
          </w:p>
        </w:tc>
      </w:tr>
      <w:tr w:rsidR="00761CA6" w:rsidRPr="005D2BC7" w14:paraId="1857853A" w14:textId="77777777" w:rsidTr="00F50A35">
        <w:tc>
          <w:tcPr>
            <w:tcW w:w="865" w:type="pct"/>
          </w:tcPr>
          <w:p w14:paraId="007E5887" w14:textId="77777777" w:rsidR="00761CA6" w:rsidRPr="005D2BC7" w:rsidRDefault="00761CA6" w:rsidP="00F50A35">
            <w:pPr>
              <w:autoSpaceDE w:val="0"/>
              <w:autoSpaceDN w:val="0"/>
              <w:adjustRightInd w:val="0"/>
              <w:snapToGrid w:val="0"/>
              <w:jc w:val="both"/>
              <w:rPr>
                <w:rFonts w:eastAsia="Batang" w:cstheme="minorHAnsi"/>
                <w:b/>
                <w:bCs/>
                <w:i/>
                <w:iCs/>
                <w:lang w:eastAsia="ko-KR"/>
              </w:rPr>
            </w:pPr>
            <w:r w:rsidRPr="005D2BC7">
              <w:rPr>
                <w:rFonts w:eastAsia="Batang" w:cstheme="minorHAnsi"/>
                <w:b/>
                <w:bCs/>
                <w:i/>
                <w:iCs/>
                <w:lang w:eastAsia="ko-KR"/>
              </w:rPr>
              <w:t>SB</w:t>
            </w:r>
            <w:r w:rsidRPr="005D2BC7">
              <w:rPr>
                <w:rFonts w:eastAsia="Batang" w:cstheme="minorHAnsi"/>
                <w:b/>
                <w:bCs/>
                <w:i/>
                <w:iCs/>
                <w:vertAlign w:val="subscript"/>
                <w:lang w:eastAsia="ko-KR"/>
              </w:rPr>
              <w:t>recent</w:t>
            </w:r>
            <w:r w:rsidRPr="005D2BC7">
              <w:rPr>
                <w:rFonts w:eastAsia="Batang" w:cstheme="minorHAnsi"/>
                <w:b/>
                <w:bCs/>
                <w:i/>
                <w:iCs/>
                <w:lang w:eastAsia="ko-KR"/>
              </w:rPr>
              <w:t xml:space="preserve"> / SB</w:t>
            </w:r>
            <w:r w:rsidRPr="005D2BC7">
              <w:rPr>
                <w:rFonts w:eastAsia="Batang" w:cstheme="minorHAnsi"/>
                <w:b/>
                <w:bCs/>
                <w:i/>
                <w:iCs/>
                <w:vertAlign w:val="subscript"/>
                <w:lang w:eastAsia="ko-KR"/>
              </w:rPr>
              <w:t>MSY</w:t>
            </w:r>
          </w:p>
        </w:tc>
        <w:tc>
          <w:tcPr>
            <w:tcW w:w="687" w:type="pct"/>
          </w:tcPr>
          <w:p w14:paraId="0A16D297" w14:textId="77777777" w:rsidR="00761CA6" w:rsidRPr="005D2BC7" w:rsidRDefault="00761CA6" w:rsidP="00F50A35">
            <w:pPr>
              <w:autoSpaceDE w:val="0"/>
              <w:autoSpaceDN w:val="0"/>
              <w:adjustRightInd w:val="0"/>
              <w:snapToGrid w:val="0"/>
              <w:jc w:val="center"/>
              <w:rPr>
                <w:rFonts w:eastAsia="Batang" w:cstheme="minorHAnsi"/>
                <w:lang w:eastAsia="ko-KR"/>
              </w:rPr>
            </w:pPr>
            <w:r w:rsidRPr="005D2BC7">
              <w:rPr>
                <w:rFonts w:eastAsia="Batang" w:cstheme="minorHAnsi"/>
                <w:lang w:eastAsia="ko-KR"/>
              </w:rPr>
              <w:t>3.34</w:t>
            </w:r>
          </w:p>
        </w:tc>
        <w:tc>
          <w:tcPr>
            <w:tcW w:w="687" w:type="pct"/>
          </w:tcPr>
          <w:p w14:paraId="2899B064" w14:textId="77777777" w:rsidR="00761CA6" w:rsidRPr="005D2BC7" w:rsidRDefault="00761CA6" w:rsidP="00F50A35">
            <w:pPr>
              <w:autoSpaceDE w:val="0"/>
              <w:autoSpaceDN w:val="0"/>
              <w:adjustRightInd w:val="0"/>
              <w:snapToGrid w:val="0"/>
              <w:jc w:val="center"/>
              <w:rPr>
                <w:rFonts w:eastAsia="Batang" w:cstheme="minorHAnsi"/>
                <w:lang w:eastAsia="ko-KR"/>
              </w:rPr>
            </w:pPr>
            <w:r w:rsidRPr="005D2BC7">
              <w:rPr>
                <w:rFonts w:eastAsia="Batang" w:cstheme="minorHAnsi"/>
                <w:lang w:eastAsia="ko-KR"/>
              </w:rPr>
              <w:t>3.22</w:t>
            </w:r>
          </w:p>
        </w:tc>
        <w:tc>
          <w:tcPr>
            <w:tcW w:w="687" w:type="pct"/>
          </w:tcPr>
          <w:p w14:paraId="2B10C0E3" w14:textId="77777777" w:rsidR="00761CA6" w:rsidRPr="005D2BC7" w:rsidRDefault="00761CA6" w:rsidP="00F50A35">
            <w:pPr>
              <w:autoSpaceDE w:val="0"/>
              <w:autoSpaceDN w:val="0"/>
              <w:adjustRightInd w:val="0"/>
              <w:snapToGrid w:val="0"/>
              <w:jc w:val="center"/>
              <w:rPr>
                <w:rFonts w:eastAsia="Batang" w:cstheme="minorHAnsi"/>
                <w:lang w:eastAsia="ko-KR"/>
              </w:rPr>
            </w:pPr>
            <w:r w:rsidRPr="005D2BC7">
              <w:rPr>
                <w:rFonts w:eastAsia="Batang" w:cstheme="minorHAnsi"/>
                <w:lang w:eastAsia="ko-KR"/>
              </w:rPr>
              <w:t>2.07</w:t>
            </w:r>
          </w:p>
        </w:tc>
        <w:tc>
          <w:tcPr>
            <w:tcW w:w="701" w:type="pct"/>
          </w:tcPr>
          <w:p w14:paraId="3CC48A69" w14:textId="77777777" w:rsidR="00761CA6" w:rsidRPr="005D2BC7" w:rsidRDefault="00761CA6" w:rsidP="00F50A35">
            <w:pPr>
              <w:autoSpaceDE w:val="0"/>
              <w:autoSpaceDN w:val="0"/>
              <w:adjustRightInd w:val="0"/>
              <w:snapToGrid w:val="0"/>
              <w:jc w:val="center"/>
              <w:rPr>
                <w:rFonts w:eastAsia="Batang" w:cstheme="minorHAnsi"/>
                <w:lang w:eastAsia="ko-KR"/>
              </w:rPr>
            </w:pPr>
            <w:r w:rsidRPr="005D2BC7">
              <w:rPr>
                <w:rFonts w:eastAsia="Batang" w:cstheme="minorHAnsi"/>
                <w:lang w:eastAsia="ko-KR"/>
              </w:rPr>
              <w:t>2.24</w:t>
            </w:r>
          </w:p>
        </w:tc>
        <w:tc>
          <w:tcPr>
            <w:tcW w:w="687" w:type="pct"/>
          </w:tcPr>
          <w:p w14:paraId="5AFEBA58" w14:textId="77777777" w:rsidR="00761CA6" w:rsidRPr="005D2BC7" w:rsidRDefault="00761CA6" w:rsidP="00F50A35">
            <w:pPr>
              <w:autoSpaceDE w:val="0"/>
              <w:autoSpaceDN w:val="0"/>
              <w:adjustRightInd w:val="0"/>
              <w:snapToGrid w:val="0"/>
              <w:jc w:val="center"/>
              <w:rPr>
                <w:rFonts w:eastAsia="Batang" w:cstheme="minorHAnsi"/>
                <w:lang w:eastAsia="ko-KR"/>
              </w:rPr>
            </w:pPr>
            <w:r w:rsidRPr="005D2BC7">
              <w:rPr>
                <w:rFonts w:eastAsia="Batang" w:cstheme="minorHAnsi"/>
                <w:lang w:eastAsia="ko-KR"/>
              </w:rPr>
              <w:t>5.18</w:t>
            </w:r>
          </w:p>
        </w:tc>
        <w:tc>
          <w:tcPr>
            <w:tcW w:w="686" w:type="pct"/>
          </w:tcPr>
          <w:p w14:paraId="793F9C2E" w14:textId="77777777" w:rsidR="00761CA6" w:rsidRPr="005D2BC7" w:rsidRDefault="00761CA6" w:rsidP="00F50A35">
            <w:pPr>
              <w:autoSpaceDE w:val="0"/>
              <w:autoSpaceDN w:val="0"/>
              <w:adjustRightInd w:val="0"/>
              <w:snapToGrid w:val="0"/>
              <w:jc w:val="center"/>
              <w:rPr>
                <w:rFonts w:eastAsia="Batang" w:cstheme="minorHAnsi"/>
                <w:lang w:eastAsia="ko-KR"/>
              </w:rPr>
            </w:pPr>
            <w:r w:rsidRPr="005D2BC7">
              <w:rPr>
                <w:rFonts w:eastAsia="Batang" w:cstheme="minorHAnsi"/>
                <w:lang w:eastAsia="ko-KR"/>
              </w:rPr>
              <w:t>5.33</w:t>
            </w:r>
          </w:p>
        </w:tc>
      </w:tr>
      <w:tr w:rsidR="00761CA6" w:rsidRPr="005D2BC7" w14:paraId="59FC81DD" w14:textId="77777777" w:rsidTr="00F50A35">
        <w:tc>
          <w:tcPr>
            <w:tcW w:w="865" w:type="pct"/>
          </w:tcPr>
          <w:p w14:paraId="709EC6ED" w14:textId="77777777" w:rsidR="00761CA6" w:rsidRPr="005D2BC7" w:rsidRDefault="00761CA6" w:rsidP="00F50A35">
            <w:pPr>
              <w:adjustRightInd w:val="0"/>
              <w:snapToGrid w:val="0"/>
              <w:jc w:val="both"/>
              <w:rPr>
                <w:rFonts w:eastAsia="Batang" w:cstheme="minorHAnsi"/>
                <w:b/>
                <w:bCs/>
                <w:i/>
                <w:iCs/>
                <w:lang w:eastAsia="ko-KR"/>
              </w:rPr>
            </w:pPr>
            <w:r w:rsidRPr="005D2BC7">
              <w:rPr>
                <w:rFonts w:eastAsia="Batang" w:cstheme="minorHAnsi"/>
                <w:b/>
                <w:bCs/>
                <w:i/>
                <w:iCs/>
                <w:lang w:eastAsia="ko-KR"/>
              </w:rPr>
              <w:t>Y F</w:t>
            </w:r>
            <w:r w:rsidRPr="005D2BC7">
              <w:rPr>
                <w:rFonts w:eastAsia="Batang" w:cstheme="minorHAnsi"/>
                <w:b/>
                <w:bCs/>
                <w:i/>
                <w:iCs/>
                <w:vertAlign w:val="subscript"/>
                <w:lang w:eastAsia="ko-KR"/>
              </w:rPr>
              <w:t>recent</w:t>
            </w:r>
          </w:p>
        </w:tc>
        <w:tc>
          <w:tcPr>
            <w:tcW w:w="687" w:type="pct"/>
          </w:tcPr>
          <w:p w14:paraId="16426F88" w14:textId="77777777" w:rsidR="00761CA6" w:rsidRPr="005D2BC7" w:rsidRDefault="00761CA6" w:rsidP="00F50A35">
            <w:pPr>
              <w:adjustRightInd w:val="0"/>
              <w:snapToGrid w:val="0"/>
              <w:jc w:val="center"/>
              <w:rPr>
                <w:rFonts w:eastAsia="Batang" w:cstheme="minorHAnsi"/>
                <w:lang w:eastAsia="ko-KR"/>
              </w:rPr>
            </w:pPr>
            <w:r w:rsidRPr="005D2BC7">
              <w:rPr>
                <w:rFonts w:eastAsia="Batang" w:cstheme="minorHAnsi"/>
                <w:lang w:eastAsia="ko-KR"/>
              </w:rPr>
              <w:t>81,998</w:t>
            </w:r>
          </w:p>
        </w:tc>
        <w:tc>
          <w:tcPr>
            <w:tcW w:w="687" w:type="pct"/>
          </w:tcPr>
          <w:p w14:paraId="0DBD6A95" w14:textId="77777777" w:rsidR="00761CA6" w:rsidRPr="005D2BC7" w:rsidRDefault="00761CA6" w:rsidP="00F50A35">
            <w:pPr>
              <w:adjustRightInd w:val="0"/>
              <w:snapToGrid w:val="0"/>
              <w:jc w:val="center"/>
              <w:rPr>
                <w:rFonts w:eastAsia="Batang" w:cstheme="minorHAnsi"/>
                <w:lang w:eastAsia="ko-KR"/>
              </w:rPr>
            </w:pPr>
            <w:r w:rsidRPr="005D2BC7">
              <w:rPr>
                <w:rFonts w:eastAsia="Batang" w:cstheme="minorHAnsi"/>
                <w:lang w:eastAsia="ko-KR"/>
              </w:rPr>
              <w:t>85,020</w:t>
            </w:r>
          </w:p>
        </w:tc>
        <w:tc>
          <w:tcPr>
            <w:tcW w:w="687" w:type="pct"/>
          </w:tcPr>
          <w:p w14:paraId="36AE961E" w14:textId="77777777" w:rsidR="00761CA6" w:rsidRPr="005D2BC7" w:rsidRDefault="00761CA6" w:rsidP="00F50A35">
            <w:pPr>
              <w:adjustRightInd w:val="0"/>
              <w:snapToGrid w:val="0"/>
              <w:jc w:val="center"/>
              <w:rPr>
                <w:rFonts w:eastAsia="Batang" w:cstheme="minorHAnsi"/>
                <w:lang w:eastAsia="ko-KR"/>
              </w:rPr>
            </w:pPr>
            <w:r w:rsidRPr="005D2BC7">
              <w:rPr>
                <w:rFonts w:eastAsia="Batang" w:cstheme="minorHAnsi"/>
                <w:lang w:eastAsia="ko-KR"/>
              </w:rPr>
              <w:t>58,440</w:t>
            </w:r>
          </w:p>
        </w:tc>
        <w:tc>
          <w:tcPr>
            <w:tcW w:w="701" w:type="pct"/>
          </w:tcPr>
          <w:p w14:paraId="62C1DB62" w14:textId="77777777" w:rsidR="00761CA6" w:rsidRPr="005D2BC7" w:rsidRDefault="00761CA6" w:rsidP="00F50A35">
            <w:pPr>
              <w:adjustRightInd w:val="0"/>
              <w:snapToGrid w:val="0"/>
              <w:jc w:val="center"/>
              <w:rPr>
                <w:rFonts w:eastAsia="Batang" w:cstheme="minorHAnsi"/>
                <w:lang w:eastAsia="ko-KR"/>
              </w:rPr>
            </w:pPr>
            <w:r w:rsidRPr="005D2BC7">
              <w:rPr>
                <w:rFonts w:eastAsia="Batang" w:cstheme="minorHAnsi"/>
                <w:lang w:eastAsia="ko-KR"/>
              </w:rPr>
              <w:t>63,656</w:t>
            </w:r>
          </w:p>
        </w:tc>
        <w:tc>
          <w:tcPr>
            <w:tcW w:w="687" w:type="pct"/>
          </w:tcPr>
          <w:p w14:paraId="420A1A50" w14:textId="77777777" w:rsidR="00761CA6" w:rsidRPr="005D2BC7" w:rsidRDefault="00761CA6" w:rsidP="00F50A35">
            <w:pPr>
              <w:adjustRightInd w:val="0"/>
              <w:snapToGrid w:val="0"/>
              <w:jc w:val="center"/>
              <w:rPr>
                <w:rFonts w:eastAsia="Batang" w:cstheme="minorHAnsi"/>
                <w:lang w:eastAsia="ko-KR"/>
              </w:rPr>
            </w:pPr>
            <w:r w:rsidRPr="005D2BC7">
              <w:rPr>
                <w:rFonts w:eastAsia="Batang" w:cstheme="minorHAnsi"/>
                <w:lang w:eastAsia="ko-KR"/>
              </w:rPr>
              <w:t>94,720</w:t>
            </w:r>
          </w:p>
        </w:tc>
        <w:tc>
          <w:tcPr>
            <w:tcW w:w="686" w:type="pct"/>
          </w:tcPr>
          <w:p w14:paraId="18A0557E" w14:textId="77777777" w:rsidR="00761CA6" w:rsidRPr="005D2BC7" w:rsidRDefault="00761CA6" w:rsidP="00F50A35">
            <w:pPr>
              <w:adjustRightInd w:val="0"/>
              <w:snapToGrid w:val="0"/>
              <w:jc w:val="center"/>
              <w:rPr>
                <w:rFonts w:eastAsia="Batang" w:cstheme="minorHAnsi"/>
                <w:lang w:eastAsia="ko-KR"/>
              </w:rPr>
            </w:pPr>
            <w:r w:rsidRPr="005D2BC7">
              <w:rPr>
                <w:rFonts w:eastAsia="Batang" w:cstheme="minorHAnsi"/>
                <w:lang w:eastAsia="ko-KR"/>
              </w:rPr>
              <w:t>101,400</w:t>
            </w:r>
          </w:p>
        </w:tc>
      </w:tr>
    </w:tbl>
    <w:p w14:paraId="470ED2E0" w14:textId="77777777" w:rsidR="00761CA6" w:rsidRPr="005D2BC7" w:rsidRDefault="00761CA6" w:rsidP="00761CA6">
      <w:pPr>
        <w:adjustRightInd w:val="0"/>
        <w:snapToGrid w:val="0"/>
        <w:spacing w:after="0" w:line="240" w:lineRule="auto"/>
        <w:jc w:val="both"/>
        <w:rPr>
          <w:rFonts w:cstheme="minorHAnsi"/>
        </w:rPr>
      </w:pPr>
    </w:p>
    <w:p w14:paraId="1EBCC22E" w14:textId="77777777" w:rsidR="00761CA6" w:rsidRPr="005D2BC7" w:rsidRDefault="00761CA6" w:rsidP="00761CA6">
      <w:pPr>
        <w:adjustRightInd w:val="0"/>
        <w:snapToGrid w:val="0"/>
        <w:spacing w:after="0" w:line="240" w:lineRule="auto"/>
        <w:jc w:val="both"/>
        <w:rPr>
          <w:rFonts w:cstheme="minorHAnsi"/>
        </w:rPr>
      </w:pPr>
      <w:r w:rsidRPr="005D2BC7">
        <w:rPr>
          <w:rFonts w:cstheme="minorHAnsi"/>
          <w:b/>
          <w:bCs/>
        </w:rPr>
        <w:t>Table SPA-03</w:t>
      </w:r>
      <w:r w:rsidRPr="005D2BC7">
        <w:rPr>
          <w:rFonts w:cstheme="minorHAnsi"/>
        </w:rPr>
        <w:t xml:space="preserve">. WCPFC-CA reference point estimates from the assessment based on the weighted grid. </w:t>
      </w:r>
    </w:p>
    <w:tbl>
      <w:tblPr>
        <w:tblStyle w:val="TableGrid"/>
        <w:tblW w:w="5000" w:type="pct"/>
        <w:tblLook w:val="04A0" w:firstRow="1" w:lastRow="0" w:firstColumn="1" w:lastColumn="0" w:noHBand="0" w:noVBand="1"/>
      </w:tblPr>
      <w:tblGrid>
        <w:gridCol w:w="1617"/>
        <w:gridCol w:w="1284"/>
        <w:gridCol w:w="1285"/>
        <w:gridCol w:w="1285"/>
        <w:gridCol w:w="1311"/>
        <w:gridCol w:w="1285"/>
        <w:gridCol w:w="1283"/>
      </w:tblGrid>
      <w:tr w:rsidR="00761CA6" w:rsidRPr="005D2BC7" w14:paraId="1B8B2EC8" w14:textId="77777777" w:rsidTr="00F50A35">
        <w:tc>
          <w:tcPr>
            <w:tcW w:w="865" w:type="pct"/>
          </w:tcPr>
          <w:p w14:paraId="4A721A47" w14:textId="77777777" w:rsidR="00761CA6" w:rsidRPr="005D2BC7" w:rsidRDefault="00761CA6" w:rsidP="00F50A35">
            <w:pPr>
              <w:autoSpaceDE w:val="0"/>
              <w:autoSpaceDN w:val="0"/>
              <w:adjustRightInd w:val="0"/>
              <w:snapToGrid w:val="0"/>
              <w:jc w:val="both"/>
              <w:rPr>
                <w:rFonts w:eastAsia="Batang" w:cstheme="minorHAnsi"/>
                <w:lang w:eastAsia="ko-KR"/>
              </w:rPr>
            </w:pPr>
          </w:p>
        </w:tc>
        <w:tc>
          <w:tcPr>
            <w:tcW w:w="687" w:type="pct"/>
            <w:shd w:val="clear" w:color="auto" w:fill="D9D9D9" w:themeFill="background1" w:themeFillShade="D9"/>
          </w:tcPr>
          <w:p w14:paraId="1666FF25" w14:textId="77777777" w:rsidR="00761CA6" w:rsidRPr="005D2BC7" w:rsidRDefault="00761CA6" w:rsidP="00F50A35">
            <w:pPr>
              <w:autoSpaceDE w:val="0"/>
              <w:autoSpaceDN w:val="0"/>
              <w:adjustRightInd w:val="0"/>
              <w:snapToGrid w:val="0"/>
              <w:jc w:val="center"/>
              <w:rPr>
                <w:rFonts w:eastAsia="Batang" w:cstheme="minorHAnsi"/>
                <w:b/>
                <w:bCs/>
                <w:lang w:eastAsia="ko-KR"/>
              </w:rPr>
            </w:pPr>
            <w:r w:rsidRPr="005D2BC7">
              <w:rPr>
                <w:rFonts w:eastAsia="Batang" w:cstheme="minorHAnsi"/>
                <w:b/>
                <w:bCs/>
                <w:lang w:eastAsia="ko-KR"/>
              </w:rPr>
              <w:t>Mean</w:t>
            </w:r>
          </w:p>
        </w:tc>
        <w:tc>
          <w:tcPr>
            <w:tcW w:w="687" w:type="pct"/>
            <w:shd w:val="clear" w:color="auto" w:fill="D9D9D9" w:themeFill="background1" w:themeFillShade="D9"/>
          </w:tcPr>
          <w:p w14:paraId="0856F0C2" w14:textId="77777777" w:rsidR="00761CA6" w:rsidRPr="005D2BC7" w:rsidRDefault="00761CA6" w:rsidP="00F50A35">
            <w:pPr>
              <w:autoSpaceDE w:val="0"/>
              <w:autoSpaceDN w:val="0"/>
              <w:adjustRightInd w:val="0"/>
              <w:snapToGrid w:val="0"/>
              <w:jc w:val="center"/>
              <w:rPr>
                <w:rFonts w:eastAsia="Batang" w:cstheme="minorHAnsi"/>
                <w:b/>
                <w:bCs/>
                <w:lang w:eastAsia="ko-KR"/>
              </w:rPr>
            </w:pPr>
            <w:r w:rsidRPr="005D2BC7">
              <w:rPr>
                <w:rFonts w:eastAsia="Batang" w:cstheme="minorHAnsi"/>
                <w:b/>
                <w:bCs/>
                <w:lang w:eastAsia="ko-KR"/>
              </w:rPr>
              <w:t>Median</w:t>
            </w:r>
          </w:p>
        </w:tc>
        <w:tc>
          <w:tcPr>
            <w:tcW w:w="687" w:type="pct"/>
            <w:shd w:val="clear" w:color="auto" w:fill="D9D9D9" w:themeFill="background1" w:themeFillShade="D9"/>
          </w:tcPr>
          <w:p w14:paraId="0A5EEC71" w14:textId="77777777" w:rsidR="00761CA6" w:rsidRPr="005D2BC7" w:rsidRDefault="00761CA6" w:rsidP="00F50A35">
            <w:pPr>
              <w:autoSpaceDE w:val="0"/>
              <w:autoSpaceDN w:val="0"/>
              <w:adjustRightInd w:val="0"/>
              <w:snapToGrid w:val="0"/>
              <w:jc w:val="center"/>
              <w:rPr>
                <w:rFonts w:eastAsia="Batang" w:cstheme="minorHAnsi"/>
                <w:b/>
                <w:bCs/>
                <w:lang w:eastAsia="ko-KR"/>
              </w:rPr>
            </w:pPr>
            <w:r w:rsidRPr="005D2BC7">
              <w:rPr>
                <w:rFonts w:eastAsia="Batang" w:cstheme="minorHAnsi"/>
                <w:b/>
                <w:bCs/>
                <w:lang w:eastAsia="ko-KR"/>
              </w:rPr>
              <w:t>Min</w:t>
            </w:r>
          </w:p>
        </w:tc>
        <w:tc>
          <w:tcPr>
            <w:tcW w:w="701" w:type="pct"/>
            <w:shd w:val="clear" w:color="auto" w:fill="D9D9D9" w:themeFill="background1" w:themeFillShade="D9"/>
          </w:tcPr>
          <w:p w14:paraId="76A153BC" w14:textId="77777777" w:rsidR="00761CA6" w:rsidRPr="005D2BC7" w:rsidRDefault="00761CA6" w:rsidP="00F50A35">
            <w:pPr>
              <w:autoSpaceDE w:val="0"/>
              <w:autoSpaceDN w:val="0"/>
              <w:adjustRightInd w:val="0"/>
              <w:snapToGrid w:val="0"/>
              <w:jc w:val="center"/>
              <w:rPr>
                <w:rFonts w:eastAsia="Batang" w:cstheme="minorHAnsi"/>
                <w:b/>
                <w:bCs/>
                <w:lang w:eastAsia="ko-KR"/>
              </w:rPr>
            </w:pPr>
            <w:r w:rsidRPr="005D2BC7">
              <w:rPr>
                <w:rFonts w:eastAsia="Batang" w:cstheme="minorHAnsi"/>
                <w:b/>
                <w:bCs/>
                <w:lang w:eastAsia="ko-KR"/>
              </w:rPr>
              <w:t>10%</w:t>
            </w:r>
          </w:p>
        </w:tc>
        <w:tc>
          <w:tcPr>
            <w:tcW w:w="687" w:type="pct"/>
            <w:shd w:val="clear" w:color="auto" w:fill="D9D9D9" w:themeFill="background1" w:themeFillShade="D9"/>
          </w:tcPr>
          <w:p w14:paraId="26164557" w14:textId="77777777" w:rsidR="00761CA6" w:rsidRPr="005D2BC7" w:rsidRDefault="00761CA6" w:rsidP="00F50A35">
            <w:pPr>
              <w:autoSpaceDE w:val="0"/>
              <w:autoSpaceDN w:val="0"/>
              <w:adjustRightInd w:val="0"/>
              <w:snapToGrid w:val="0"/>
              <w:jc w:val="center"/>
              <w:rPr>
                <w:rFonts w:eastAsia="Batang" w:cstheme="minorHAnsi"/>
                <w:b/>
                <w:bCs/>
                <w:lang w:eastAsia="ko-KR"/>
              </w:rPr>
            </w:pPr>
            <w:r w:rsidRPr="005D2BC7">
              <w:rPr>
                <w:rFonts w:eastAsia="Batang" w:cstheme="minorHAnsi"/>
                <w:b/>
                <w:bCs/>
                <w:lang w:eastAsia="ko-KR"/>
              </w:rPr>
              <w:t>90%</w:t>
            </w:r>
          </w:p>
        </w:tc>
        <w:tc>
          <w:tcPr>
            <w:tcW w:w="686" w:type="pct"/>
            <w:shd w:val="clear" w:color="auto" w:fill="D9D9D9" w:themeFill="background1" w:themeFillShade="D9"/>
          </w:tcPr>
          <w:p w14:paraId="3F6EDFC4" w14:textId="77777777" w:rsidR="00761CA6" w:rsidRPr="005D2BC7" w:rsidRDefault="00761CA6" w:rsidP="00F50A35">
            <w:pPr>
              <w:autoSpaceDE w:val="0"/>
              <w:autoSpaceDN w:val="0"/>
              <w:adjustRightInd w:val="0"/>
              <w:snapToGrid w:val="0"/>
              <w:jc w:val="center"/>
              <w:rPr>
                <w:rFonts w:eastAsia="Batang" w:cstheme="minorHAnsi"/>
                <w:b/>
                <w:bCs/>
                <w:lang w:eastAsia="ko-KR"/>
              </w:rPr>
            </w:pPr>
            <w:r w:rsidRPr="005D2BC7">
              <w:rPr>
                <w:rFonts w:eastAsia="Batang" w:cstheme="minorHAnsi"/>
                <w:b/>
                <w:bCs/>
                <w:lang w:eastAsia="ko-KR"/>
              </w:rPr>
              <w:t>Max</w:t>
            </w:r>
          </w:p>
        </w:tc>
      </w:tr>
      <w:tr w:rsidR="00761CA6" w:rsidRPr="005D2BC7" w14:paraId="17DCED21" w14:textId="77777777" w:rsidTr="00F50A35">
        <w:tc>
          <w:tcPr>
            <w:tcW w:w="865" w:type="pct"/>
          </w:tcPr>
          <w:p w14:paraId="458E7A8F" w14:textId="77777777" w:rsidR="00761CA6" w:rsidRPr="005D2BC7" w:rsidRDefault="00761CA6" w:rsidP="00F50A35">
            <w:pPr>
              <w:autoSpaceDE w:val="0"/>
              <w:autoSpaceDN w:val="0"/>
              <w:adjustRightInd w:val="0"/>
              <w:snapToGrid w:val="0"/>
              <w:jc w:val="both"/>
              <w:rPr>
                <w:rFonts w:eastAsia="Batang" w:cstheme="minorHAnsi"/>
                <w:b/>
                <w:bCs/>
                <w:i/>
                <w:iCs/>
                <w:lang w:eastAsia="ko-KR"/>
              </w:rPr>
            </w:pPr>
            <w:r w:rsidRPr="005D2BC7">
              <w:rPr>
                <w:rFonts w:eastAsia="Batang" w:cstheme="minorHAnsi"/>
                <w:b/>
                <w:bCs/>
                <w:i/>
                <w:iCs/>
                <w:lang w:eastAsia="ko-KR"/>
              </w:rPr>
              <w:t>C</w:t>
            </w:r>
            <w:r w:rsidRPr="005D2BC7">
              <w:rPr>
                <w:rFonts w:eastAsia="Batang" w:cstheme="minorHAnsi"/>
                <w:b/>
                <w:bCs/>
                <w:i/>
                <w:iCs/>
                <w:vertAlign w:val="subscript"/>
                <w:lang w:eastAsia="ko-KR"/>
              </w:rPr>
              <w:t>latest</w:t>
            </w:r>
          </w:p>
        </w:tc>
        <w:tc>
          <w:tcPr>
            <w:tcW w:w="687" w:type="pct"/>
          </w:tcPr>
          <w:p w14:paraId="060099DE" w14:textId="77777777" w:rsidR="00761CA6" w:rsidRPr="005D2BC7" w:rsidRDefault="00761CA6" w:rsidP="00F50A35">
            <w:pPr>
              <w:autoSpaceDE w:val="0"/>
              <w:autoSpaceDN w:val="0"/>
              <w:adjustRightInd w:val="0"/>
              <w:snapToGrid w:val="0"/>
              <w:jc w:val="center"/>
              <w:rPr>
                <w:rFonts w:eastAsia="Batang" w:cstheme="minorHAnsi"/>
                <w:lang w:eastAsia="ko-KR"/>
              </w:rPr>
            </w:pPr>
            <w:r w:rsidRPr="005D2BC7">
              <w:rPr>
                <w:rFonts w:eastAsia="Batang" w:cstheme="minorHAnsi"/>
                <w:lang w:eastAsia="ko-KR"/>
              </w:rPr>
              <w:t>78,788</w:t>
            </w:r>
          </w:p>
        </w:tc>
        <w:tc>
          <w:tcPr>
            <w:tcW w:w="687" w:type="pct"/>
          </w:tcPr>
          <w:p w14:paraId="601B8BEC" w14:textId="77777777" w:rsidR="00761CA6" w:rsidRPr="005D2BC7" w:rsidRDefault="00761CA6" w:rsidP="00F50A35">
            <w:pPr>
              <w:autoSpaceDE w:val="0"/>
              <w:autoSpaceDN w:val="0"/>
              <w:adjustRightInd w:val="0"/>
              <w:snapToGrid w:val="0"/>
              <w:jc w:val="center"/>
              <w:rPr>
                <w:rFonts w:eastAsia="Batang" w:cstheme="minorHAnsi"/>
                <w:lang w:eastAsia="ko-KR"/>
              </w:rPr>
            </w:pPr>
            <w:r w:rsidRPr="005D2BC7">
              <w:rPr>
                <w:rFonts w:eastAsia="Batang" w:cstheme="minorHAnsi"/>
                <w:lang w:eastAsia="ko-KR"/>
              </w:rPr>
              <w:t>78,455</w:t>
            </w:r>
          </w:p>
        </w:tc>
        <w:tc>
          <w:tcPr>
            <w:tcW w:w="687" w:type="pct"/>
          </w:tcPr>
          <w:p w14:paraId="1BD3D85E" w14:textId="77777777" w:rsidR="00761CA6" w:rsidRPr="005D2BC7" w:rsidRDefault="00761CA6" w:rsidP="00F50A35">
            <w:pPr>
              <w:autoSpaceDE w:val="0"/>
              <w:autoSpaceDN w:val="0"/>
              <w:adjustRightInd w:val="0"/>
              <w:snapToGrid w:val="0"/>
              <w:jc w:val="center"/>
              <w:rPr>
                <w:rFonts w:eastAsia="Batang" w:cstheme="minorHAnsi"/>
                <w:lang w:eastAsia="ko-KR"/>
              </w:rPr>
            </w:pPr>
            <w:r w:rsidRPr="005D2BC7">
              <w:rPr>
                <w:rFonts w:eastAsia="Batang" w:cstheme="minorHAnsi"/>
                <w:lang w:eastAsia="ko-KR"/>
              </w:rPr>
              <w:t>75,673</w:t>
            </w:r>
          </w:p>
        </w:tc>
        <w:tc>
          <w:tcPr>
            <w:tcW w:w="701" w:type="pct"/>
          </w:tcPr>
          <w:p w14:paraId="29205CC0" w14:textId="77777777" w:rsidR="00761CA6" w:rsidRPr="005D2BC7" w:rsidRDefault="00761CA6" w:rsidP="00F50A35">
            <w:pPr>
              <w:autoSpaceDE w:val="0"/>
              <w:autoSpaceDN w:val="0"/>
              <w:adjustRightInd w:val="0"/>
              <w:snapToGrid w:val="0"/>
              <w:jc w:val="center"/>
              <w:rPr>
                <w:rFonts w:eastAsia="Batang" w:cstheme="minorHAnsi"/>
                <w:lang w:eastAsia="ko-KR"/>
              </w:rPr>
            </w:pPr>
            <w:r w:rsidRPr="005D2BC7">
              <w:rPr>
                <w:rFonts w:eastAsia="Batang" w:cstheme="minorHAnsi"/>
                <w:lang w:eastAsia="ko-KR"/>
              </w:rPr>
              <w:t>76,959</w:t>
            </w:r>
          </w:p>
        </w:tc>
        <w:tc>
          <w:tcPr>
            <w:tcW w:w="687" w:type="pct"/>
          </w:tcPr>
          <w:p w14:paraId="5992F9FB" w14:textId="77777777" w:rsidR="00761CA6" w:rsidRPr="005D2BC7" w:rsidRDefault="00761CA6" w:rsidP="00F50A35">
            <w:pPr>
              <w:autoSpaceDE w:val="0"/>
              <w:autoSpaceDN w:val="0"/>
              <w:adjustRightInd w:val="0"/>
              <w:snapToGrid w:val="0"/>
              <w:jc w:val="center"/>
              <w:rPr>
                <w:rFonts w:eastAsia="Batang" w:cstheme="minorHAnsi"/>
                <w:lang w:eastAsia="ko-KR"/>
              </w:rPr>
            </w:pPr>
            <w:r w:rsidRPr="005D2BC7">
              <w:rPr>
                <w:rFonts w:eastAsia="Batang" w:cstheme="minorHAnsi"/>
                <w:lang w:eastAsia="ko-KR"/>
              </w:rPr>
              <w:t>79,126</w:t>
            </w:r>
          </w:p>
        </w:tc>
        <w:tc>
          <w:tcPr>
            <w:tcW w:w="686" w:type="pct"/>
          </w:tcPr>
          <w:p w14:paraId="768CEFEA" w14:textId="77777777" w:rsidR="00761CA6" w:rsidRPr="005D2BC7" w:rsidRDefault="00761CA6" w:rsidP="00F50A35">
            <w:pPr>
              <w:autoSpaceDE w:val="0"/>
              <w:autoSpaceDN w:val="0"/>
              <w:adjustRightInd w:val="0"/>
              <w:snapToGrid w:val="0"/>
              <w:jc w:val="center"/>
              <w:rPr>
                <w:rFonts w:eastAsia="Batang" w:cstheme="minorHAnsi"/>
                <w:lang w:eastAsia="ko-KR"/>
              </w:rPr>
            </w:pPr>
            <w:r w:rsidRPr="005D2BC7">
              <w:rPr>
                <w:rFonts w:eastAsia="Batang" w:cstheme="minorHAnsi"/>
                <w:lang w:eastAsia="ko-KR"/>
              </w:rPr>
              <w:t>118,706</w:t>
            </w:r>
          </w:p>
        </w:tc>
      </w:tr>
      <w:tr w:rsidR="00761CA6" w:rsidRPr="005D2BC7" w14:paraId="1A98062D" w14:textId="77777777" w:rsidTr="00F50A35">
        <w:tc>
          <w:tcPr>
            <w:tcW w:w="865" w:type="pct"/>
          </w:tcPr>
          <w:p w14:paraId="1181CE0D" w14:textId="77777777" w:rsidR="00761CA6" w:rsidRPr="005D2BC7" w:rsidRDefault="00761CA6" w:rsidP="00F50A35">
            <w:pPr>
              <w:autoSpaceDE w:val="0"/>
              <w:autoSpaceDN w:val="0"/>
              <w:adjustRightInd w:val="0"/>
              <w:snapToGrid w:val="0"/>
              <w:jc w:val="both"/>
              <w:rPr>
                <w:rFonts w:eastAsia="Batang" w:cstheme="minorHAnsi"/>
                <w:b/>
                <w:bCs/>
                <w:i/>
                <w:iCs/>
                <w:lang w:eastAsia="ko-KR"/>
              </w:rPr>
            </w:pPr>
            <w:r w:rsidRPr="005D2BC7">
              <w:rPr>
                <w:rFonts w:eastAsia="Batang" w:cstheme="minorHAnsi"/>
                <w:b/>
                <w:bCs/>
                <w:i/>
                <w:iCs/>
                <w:lang w:eastAsia="ko-KR"/>
              </w:rPr>
              <w:t>SB</w:t>
            </w:r>
            <w:r w:rsidRPr="005D2BC7">
              <w:rPr>
                <w:rFonts w:eastAsia="Batang" w:cstheme="minorHAnsi"/>
                <w:b/>
                <w:bCs/>
                <w:i/>
                <w:iCs/>
                <w:vertAlign w:val="subscript"/>
                <w:lang w:eastAsia="ko-KR"/>
              </w:rPr>
              <w:t>F=0</w:t>
            </w:r>
          </w:p>
        </w:tc>
        <w:tc>
          <w:tcPr>
            <w:tcW w:w="687" w:type="pct"/>
          </w:tcPr>
          <w:p w14:paraId="3BCA9201" w14:textId="77777777" w:rsidR="00761CA6" w:rsidRPr="005D2BC7" w:rsidRDefault="00761CA6" w:rsidP="00F50A35">
            <w:pPr>
              <w:autoSpaceDE w:val="0"/>
              <w:autoSpaceDN w:val="0"/>
              <w:adjustRightInd w:val="0"/>
              <w:snapToGrid w:val="0"/>
              <w:jc w:val="center"/>
              <w:rPr>
                <w:rFonts w:eastAsia="Batang" w:cstheme="minorHAnsi"/>
                <w:lang w:eastAsia="ko-KR"/>
              </w:rPr>
            </w:pPr>
            <w:r w:rsidRPr="005D2BC7">
              <w:rPr>
                <w:rFonts w:eastAsia="Batang" w:cstheme="minorHAnsi"/>
                <w:lang w:eastAsia="ko-KR"/>
              </w:rPr>
              <w:t>459,648</w:t>
            </w:r>
          </w:p>
        </w:tc>
        <w:tc>
          <w:tcPr>
            <w:tcW w:w="687" w:type="pct"/>
          </w:tcPr>
          <w:p w14:paraId="654FFC90" w14:textId="77777777" w:rsidR="00761CA6" w:rsidRPr="005D2BC7" w:rsidRDefault="00761CA6" w:rsidP="00F50A35">
            <w:pPr>
              <w:autoSpaceDE w:val="0"/>
              <w:autoSpaceDN w:val="0"/>
              <w:adjustRightInd w:val="0"/>
              <w:snapToGrid w:val="0"/>
              <w:jc w:val="center"/>
              <w:rPr>
                <w:rFonts w:eastAsia="Batang" w:cstheme="minorHAnsi"/>
                <w:lang w:eastAsia="ko-KR"/>
              </w:rPr>
            </w:pPr>
            <w:r w:rsidRPr="005D2BC7">
              <w:rPr>
                <w:rFonts w:eastAsia="Batang" w:cstheme="minorHAnsi"/>
                <w:lang w:eastAsia="ko-KR"/>
              </w:rPr>
              <w:t>463,424</w:t>
            </w:r>
          </w:p>
        </w:tc>
        <w:tc>
          <w:tcPr>
            <w:tcW w:w="687" w:type="pct"/>
          </w:tcPr>
          <w:p w14:paraId="48991619" w14:textId="77777777" w:rsidR="00761CA6" w:rsidRPr="005D2BC7" w:rsidRDefault="00761CA6" w:rsidP="00F50A35">
            <w:pPr>
              <w:autoSpaceDE w:val="0"/>
              <w:autoSpaceDN w:val="0"/>
              <w:adjustRightInd w:val="0"/>
              <w:snapToGrid w:val="0"/>
              <w:jc w:val="center"/>
              <w:rPr>
                <w:rFonts w:eastAsia="Batang" w:cstheme="minorHAnsi"/>
                <w:lang w:eastAsia="ko-KR"/>
              </w:rPr>
            </w:pPr>
            <w:r w:rsidRPr="005D2BC7">
              <w:rPr>
                <w:rFonts w:eastAsia="Batang" w:cstheme="minorHAnsi"/>
                <w:lang w:eastAsia="ko-KR"/>
              </w:rPr>
              <w:t>415,746</w:t>
            </w:r>
          </w:p>
        </w:tc>
        <w:tc>
          <w:tcPr>
            <w:tcW w:w="701" w:type="pct"/>
          </w:tcPr>
          <w:p w14:paraId="33F1AB9A" w14:textId="77777777" w:rsidR="00761CA6" w:rsidRPr="005D2BC7" w:rsidRDefault="00761CA6" w:rsidP="00F50A35">
            <w:pPr>
              <w:autoSpaceDE w:val="0"/>
              <w:autoSpaceDN w:val="0"/>
              <w:adjustRightInd w:val="0"/>
              <w:snapToGrid w:val="0"/>
              <w:jc w:val="center"/>
              <w:rPr>
                <w:rFonts w:eastAsia="Batang" w:cstheme="minorHAnsi"/>
                <w:lang w:eastAsia="ko-KR"/>
              </w:rPr>
            </w:pPr>
            <w:r w:rsidRPr="005D2BC7">
              <w:rPr>
                <w:rFonts w:eastAsia="Batang" w:cstheme="minorHAnsi"/>
                <w:lang w:eastAsia="ko-KR"/>
              </w:rPr>
              <w:t>431,617</w:t>
            </w:r>
          </w:p>
        </w:tc>
        <w:tc>
          <w:tcPr>
            <w:tcW w:w="687" w:type="pct"/>
          </w:tcPr>
          <w:p w14:paraId="595109B6" w14:textId="77777777" w:rsidR="00761CA6" w:rsidRPr="005D2BC7" w:rsidRDefault="00761CA6" w:rsidP="00F50A35">
            <w:pPr>
              <w:autoSpaceDE w:val="0"/>
              <w:autoSpaceDN w:val="0"/>
              <w:adjustRightInd w:val="0"/>
              <w:snapToGrid w:val="0"/>
              <w:jc w:val="center"/>
              <w:rPr>
                <w:rFonts w:eastAsia="Batang" w:cstheme="minorHAnsi"/>
                <w:lang w:eastAsia="ko-KR"/>
              </w:rPr>
            </w:pPr>
            <w:r w:rsidRPr="005D2BC7">
              <w:rPr>
                <w:rFonts w:eastAsia="Batang" w:cstheme="minorHAnsi"/>
                <w:lang w:eastAsia="ko-KR"/>
              </w:rPr>
              <w:t>491,092</w:t>
            </w:r>
          </w:p>
        </w:tc>
        <w:tc>
          <w:tcPr>
            <w:tcW w:w="686" w:type="pct"/>
          </w:tcPr>
          <w:p w14:paraId="14EE71FF" w14:textId="77777777" w:rsidR="00761CA6" w:rsidRPr="005D2BC7" w:rsidRDefault="00761CA6" w:rsidP="00F50A35">
            <w:pPr>
              <w:autoSpaceDE w:val="0"/>
              <w:autoSpaceDN w:val="0"/>
              <w:adjustRightInd w:val="0"/>
              <w:snapToGrid w:val="0"/>
              <w:jc w:val="center"/>
              <w:rPr>
                <w:rFonts w:eastAsia="Batang" w:cstheme="minorHAnsi"/>
                <w:lang w:eastAsia="ko-KR"/>
              </w:rPr>
            </w:pPr>
            <w:r w:rsidRPr="005D2BC7">
              <w:rPr>
                <w:rFonts w:eastAsia="Batang" w:cstheme="minorHAnsi"/>
                <w:lang w:eastAsia="ko-KR"/>
              </w:rPr>
              <w:t>501,602</w:t>
            </w:r>
          </w:p>
        </w:tc>
      </w:tr>
      <w:tr w:rsidR="00761CA6" w:rsidRPr="005D2BC7" w14:paraId="73C3EA64" w14:textId="77777777" w:rsidTr="00F50A35">
        <w:tc>
          <w:tcPr>
            <w:tcW w:w="865" w:type="pct"/>
          </w:tcPr>
          <w:p w14:paraId="5531AB36" w14:textId="77777777" w:rsidR="00761CA6" w:rsidRPr="005D2BC7" w:rsidRDefault="00761CA6" w:rsidP="00F50A35">
            <w:pPr>
              <w:autoSpaceDE w:val="0"/>
              <w:autoSpaceDN w:val="0"/>
              <w:adjustRightInd w:val="0"/>
              <w:snapToGrid w:val="0"/>
              <w:jc w:val="both"/>
              <w:rPr>
                <w:rFonts w:eastAsia="Batang" w:cstheme="minorHAnsi"/>
                <w:b/>
                <w:bCs/>
                <w:i/>
                <w:iCs/>
                <w:lang w:eastAsia="ko-KR"/>
              </w:rPr>
            </w:pPr>
            <w:r w:rsidRPr="005D2BC7">
              <w:rPr>
                <w:rFonts w:eastAsia="Batang" w:cstheme="minorHAnsi"/>
                <w:b/>
                <w:bCs/>
                <w:i/>
                <w:iCs/>
                <w:lang w:eastAsia="ko-KR"/>
              </w:rPr>
              <w:t>SB</w:t>
            </w:r>
            <w:r w:rsidRPr="005D2BC7">
              <w:rPr>
                <w:rFonts w:eastAsia="Batang" w:cstheme="minorHAnsi"/>
                <w:b/>
                <w:bCs/>
                <w:i/>
                <w:iCs/>
                <w:vertAlign w:val="subscript"/>
                <w:lang w:eastAsia="ko-KR"/>
              </w:rPr>
              <w:t>latest</w:t>
            </w:r>
            <w:r w:rsidRPr="005D2BC7">
              <w:rPr>
                <w:rFonts w:eastAsia="Batang" w:cstheme="minorHAnsi"/>
                <w:b/>
                <w:bCs/>
                <w:i/>
                <w:iCs/>
                <w:lang w:eastAsia="ko-KR"/>
              </w:rPr>
              <w:t xml:space="preserve"> / SB</w:t>
            </w:r>
            <w:r w:rsidRPr="005D2BC7">
              <w:rPr>
                <w:rFonts w:eastAsia="Batang" w:cstheme="minorHAnsi"/>
                <w:b/>
                <w:bCs/>
                <w:i/>
                <w:iCs/>
                <w:vertAlign w:val="subscript"/>
                <w:lang w:eastAsia="ko-KR"/>
              </w:rPr>
              <w:t>F=0</w:t>
            </w:r>
          </w:p>
        </w:tc>
        <w:tc>
          <w:tcPr>
            <w:tcW w:w="687" w:type="pct"/>
          </w:tcPr>
          <w:p w14:paraId="6D821FAA" w14:textId="77777777" w:rsidR="00761CA6" w:rsidRPr="005D2BC7" w:rsidRDefault="00761CA6" w:rsidP="00F50A35">
            <w:pPr>
              <w:autoSpaceDE w:val="0"/>
              <w:autoSpaceDN w:val="0"/>
              <w:adjustRightInd w:val="0"/>
              <w:snapToGrid w:val="0"/>
              <w:jc w:val="center"/>
              <w:rPr>
                <w:rFonts w:eastAsia="Batang" w:cstheme="minorHAnsi"/>
                <w:lang w:eastAsia="ko-KR"/>
              </w:rPr>
            </w:pPr>
            <w:r w:rsidRPr="005D2BC7">
              <w:rPr>
                <w:rFonts w:eastAsia="Batang" w:cstheme="minorHAnsi"/>
                <w:lang w:eastAsia="ko-KR"/>
              </w:rPr>
              <w:t>0.37</w:t>
            </w:r>
          </w:p>
        </w:tc>
        <w:tc>
          <w:tcPr>
            <w:tcW w:w="687" w:type="pct"/>
          </w:tcPr>
          <w:p w14:paraId="3405AFEC" w14:textId="77777777" w:rsidR="00761CA6" w:rsidRPr="005D2BC7" w:rsidRDefault="00761CA6" w:rsidP="00F50A35">
            <w:pPr>
              <w:autoSpaceDE w:val="0"/>
              <w:autoSpaceDN w:val="0"/>
              <w:adjustRightInd w:val="0"/>
              <w:snapToGrid w:val="0"/>
              <w:jc w:val="center"/>
              <w:rPr>
                <w:rFonts w:eastAsia="Batang" w:cstheme="minorHAnsi"/>
                <w:lang w:eastAsia="ko-KR"/>
              </w:rPr>
            </w:pPr>
            <w:r w:rsidRPr="005D2BC7">
              <w:rPr>
                <w:rFonts w:eastAsia="Batang" w:cstheme="minorHAnsi"/>
                <w:lang w:eastAsia="ko-KR"/>
              </w:rPr>
              <w:t>0.39</w:t>
            </w:r>
          </w:p>
        </w:tc>
        <w:tc>
          <w:tcPr>
            <w:tcW w:w="687" w:type="pct"/>
          </w:tcPr>
          <w:p w14:paraId="593AD19E" w14:textId="77777777" w:rsidR="00761CA6" w:rsidRPr="005D2BC7" w:rsidRDefault="00761CA6" w:rsidP="00F50A35">
            <w:pPr>
              <w:autoSpaceDE w:val="0"/>
              <w:autoSpaceDN w:val="0"/>
              <w:adjustRightInd w:val="0"/>
              <w:snapToGrid w:val="0"/>
              <w:jc w:val="center"/>
              <w:rPr>
                <w:rFonts w:eastAsia="Batang" w:cstheme="minorHAnsi"/>
                <w:lang w:eastAsia="ko-KR"/>
              </w:rPr>
            </w:pPr>
            <w:r w:rsidRPr="005D2BC7">
              <w:rPr>
                <w:rFonts w:eastAsia="Batang" w:cstheme="minorHAnsi"/>
                <w:lang w:eastAsia="ko-KR"/>
              </w:rPr>
              <w:t>0.26</w:t>
            </w:r>
          </w:p>
        </w:tc>
        <w:tc>
          <w:tcPr>
            <w:tcW w:w="701" w:type="pct"/>
          </w:tcPr>
          <w:p w14:paraId="40886EEB" w14:textId="77777777" w:rsidR="00761CA6" w:rsidRPr="005D2BC7" w:rsidRDefault="00761CA6" w:rsidP="00F50A35">
            <w:pPr>
              <w:autoSpaceDE w:val="0"/>
              <w:autoSpaceDN w:val="0"/>
              <w:adjustRightInd w:val="0"/>
              <w:snapToGrid w:val="0"/>
              <w:jc w:val="center"/>
              <w:rPr>
                <w:rFonts w:eastAsia="Batang" w:cstheme="minorHAnsi"/>
                <w:lang w:eastAsia="ko-KR"/>
              </w:rPr>
            </w:pPr>
            <w:r w:rsidRPr="005D2BC7">
              <w:rPr>
                <w:rFonts w:eastAsia="Batang" w:cstheme="minorHAnsi"/>
                <w:lang w:eastAsia="ko-KR"/>
              </w:rPr>
              <w:t>0.28</w:t>
            </w:r>
          </w:p>
        </w:tc>
        <w:tc>
          <w:tcPr>
            <w:tcW w:w="687" w:type="pct"/>
          </w:tcPr>
          <w:p w14:paraId="4D140303" w14:textId="77777777" w:rsidR="00761CA6" w:rsidRPr="005D2BC7" w:rsidRDefault="00761CA6" w:rsidP="00F50A35">
            <w:pPr>
              <w:autoSpaceDE w:val="0"/>
              <w:autoSpaceDN w:val="0"/>
              <w:adjustRightInd w:val="0"/>
              <w:snapToGrid w:val="0"/>
              <w:jc w:val="center"/>
              <w:rPr>
                <w:rFonts w:eastAsia="Batang" w:cstheme="minorHAnsi"/>
                <w:lang w:eastAsia="ko-KR"/>
              </w:rPr>
            </w:pPr>
            <w:r w:rsidRPr="005D2BC7">
              <w:rPr>
                <w:rFonts w:eastAsia="Batang" w:cstheme="minorHAnsi"/>
                <w:lang w:eastAsia="ko-KR"/>
              </w:rPr>
              <w:t>0.43</w:t>
            </w:r>
          </w:p>
        </w:tc>
        <w:tc>
          <w:tcPr>
            <w:tcW w:w="686" w:type="pct"/>
          </w:tcPr>
          <w:p w14:paraId="13C47B89" w14:textId="77777777" w:rsidR="00761CA6" w:rsidRPr="005D2BC7" w:rsidRDefault="00761CA6" w:rsidP="00F50A35">
            <w:pPr>
              <w:autoSpaceDE w:val="0"/>
              <w:autoSpaceDN w:val="0"/>
              <w:adjustRightInd w:val="0"/>
              <w:snapToGrid w:val="0"/>
              <w:jc w:val="center"/>
              <w:rPr>
                <w:rFonts w:eastAsia="Batang" w:cstheme="minorHAnsi"/>
                <w:lang w:eastAsia="ko-KR"/>
              </w:rPr>
            </w:pPr>
            <w:r w:rsidRPr="005D2BC7">
              <w:rPr>
                <w:rFonts w:eastAsia="Batang" w:cstheme="minorHAnsi"/>
                <w:lang w:eastAsia="ko-KR"/>
              </w:rPr>
              <w:t>0.45</w:t>
            </w:r>
          </w:p>
        </w:tc>
      </w:tr>
      <w:tr w:rsidR="00761CA6" w:rsidRPr="005D2BC7" w14:paraId="4B8709A4" w14:textId="77777777" w:rsidTr="00F50A35">
        <w:tc>
          <w:tcPr>
            <w:tcW w:w="865" w:type="pct"/>
          </w:tcPr>
          <w:p w14:paraId="3E04044D" w14:textId="77777777" w:rsidR="00761CA6" w:rsidRPr="005D2BC7" w:rsidRDefault="00761CA6" w:rsidP="00F50A35">
            <w:pPr>
              <w:autoSpaceDE w:val="0"/>
              <w:autoSpaceDN w:val="0"/>
              <w:adjustRightInd w:val="0"/>
              <w:snapToGrid w:val="0"/>
              <w:jc w:val="both"/>
              <w:rPr>
                <w:rFonts w:eastAsia="Batang" w:cstheme="minorHAnsi"/>
                <w:b/>
                <w:bCs/>
                <w:i/>
                <w:iCs/>
                <w:lang w:eastAsia="ko-KR"/>
              </w:rPr>
            </w:pPr>
            <w:r w:rsidRPr="005D2BC7">
              <w:rPr>
                <w:rFonts w:eastAsia="Batang" w:cstheme="minorHAnsi"/>
                <w:b/>
                <w:bCs/>
                <w:i/>
                <w:iCs/>
                <w:lang w:eastAsia="ko-KR"/>
              </w:rPr>
              <w:t>SB</w:t>
            </w:r>
            <w:r w:rsidRPr="005D2BC7">
              <w:rPr>
                <w:rFonts w:eastAsia="Batang" w:cstheme="minorHAnsi"/>
                <w:b/>
                <w:bCs/>
                <w:i/>
                <w:iCs/>
                <w:vertAlign w:val="subscript"/>
                <w:lang w:eastAsia="ko-KR"/>
              </w:rPr>
              <w:t>recent</w:t>
            </w:r>
            <w:r w:rsidRPr="005D2BC7">
              <w:rPr>
                <w:rFonts w:eastAsia="Batang" w:cstheme="minorHAnsi"/>
                <w:b/>
                <w:bCs/>
                <w:i/>
                <w:iCs/>
                <w:lang w:eastAsia="ko-KR"/>
              </w:rPr>
              <w:t xml:space="preserve"> / SB</w:t>
            </w:r>
            <w:r w:rsidRPr="005D2BC7">
              <w:rPr>
                <w:rFonts w:eastAsia="Batang" w:cstheme="minorHAnsi"/>
                <w:b/>
                <w:bCs/>
                <w:i/>
                <w:iCs/>
                <w:vertAlign w:val="subscript"/>
                <w:lang w:eastAsia="ko-KR"/>
              </w:rPr>
              <w:t>F=0</w:t>
            </w:r>
          </w:p>
        </w:tc>
        <w:tc>
          <w:tcPr>
            <w:tcW w:w="687" w:type="pct"/>
          </w:tcPr>
          <w:p w14:paraId="3B25CF1F" w14:textId="77777777" w:rsidR="00761CA6" w:rsidRPr="005D2BC7" w:rsidRDefault="00761CA6" w:rsidP="00F50A35">
            <w:pPr>
              <w:autoSpaceDE w:val="0"/>
              <w:autoSpaceDN w:val="0"/>
              <w:adjustRightInd w:val="0"/>
              <w:snapToGrid w:val="0"/>
              <w:jc w:val="center"/>
              <w:rPr>
                <w:rFonts w:eastAsia="Batang" w:cstheme="minorHAnsi"/>
                <w:lang w:eastAsia="ko-KR"/>
              </w:rPr>
            </w:pPr>
            <w:r w:rsidRPr="005D2BC7">
              <w:rPr>
                <w:rFonts w:eastAsia="Batang" w:cstheme="minorHAnsi"/>
                <w:lang w:eastAsia="ko-KR"/>
              </w:rPr>
              <w:t>0.51</w:t>
            </w:r>
          </w:p>
        </w:tc>
        <w:tc>
          <w:tcPr>
            <w:tcW w:w="687" w:type="pct"/>
          </w:tcPr>
          <w:p w14:paraId="3487A73D" w14:textId="77777777" w:rsidR="00761CA6" w:rsidRPr="005D2BC7" w:rsidRDefault="00761CA6" w:rsidP="00F50A35">
            <w:pPr>
              <w:autoSpaceDE w:val="0"/>
              <w:autoSpaceDN w:val="0"/>
              <w:adjustRightInd w:val="0"/>
              <w:snapToGrid w:val="0"/>
              <w:jc w:val="center"/>
              <w:rPr>
                <w:rFonts w:eastAsia="Batang" w:cstheme="minorHAnsi"/>
                <w:lang w:eastAsia="ko-KR"/>
              </w:rPr>
            </w:pPr>
            <w:r w:rsidRPr="005D2BC7">
              <w:rPr>
                <w:rFonts w:eastAsia="Batang" w:cstheme="minorHAnsi"/>
                <w:lang w:eastAsia="ko-KR"/>
              </w:rPr>
              <w:t>0.52</w:t>
            </w:r>
          </w:p>
        </w:tc>
        <w:tc>
          <w:tcPr>
            <w:tcW w:w="687" w:type="pct"/>
          </w:tcPr>
          <w:p w14:paraId="532793DE" w14:textId="77777777" w:rsidR="00761CA6" w:rsidRPr="005D2BC7" w:rsidRDefault="00761CA6" w:rsidP="00F50A35">
            <w:pPr>
              <w:autoSpaceDE w:val="0"/>
              <w:autoSpaceDN w:val="0"/>
              <w:adjustRightInd w:val="0"/>
              <w:snapToGrid w:val="0"/>
              <w:jc w:val="center"/>
              <w:rPr>
                <w:rFonts w:eastAsia="Batang" w:cstheme="minorHAnsi"/>
                <w:lang w:eastAsia="ko-KR"/>
              </w:rPr>
            </w:pPr>
            <w:r w:rsidRPr="005D2BC7">
              <w:rPr>
                <w:rFonts w:eastAsia="Batang" w:cstheme="minorHAnsi"/>
                <w:lang w:eastAsia="ko-KR"/>
              </w:rPr>
              <w:t>0.39</w:t>
            </w:r>
          </w:p>
        </w:tc>
        <w:tc>
          <w:tcPr>
            <w:tcW w:w="701" w:type="pct"/>
          </w:tcPr>
          <w:p w14:paraId="30609B25" w14:textId="77777777" w:rsidR="00761CA6" w:rsidRPr="005D2BC7" w:rsidRDefault="00761CA6" w:rsidP="00F50A35">
            <w:pPr>
              <w:autoSpaceDE w:val="0"/>
              <w:autoSpaceDN w:val="0"/>
              <w:adjustRightInd w:val="0"/>
              <w:snapToGrid w:val="0"/>
              <w:jc w:val="center"/>
              <w:rPr>
                <w:rFonts w:eastAsia="Batang" w:cstheme="minorHAnsi"/>
                <w:lang w:eastAsia="ko-KR"/>
              </w:rPr>
            </w:pPr>
            <w:r w:rsidRPr="005D2BC7">
              <w:rPr>
                <w:rFonts w:eastAsia="Batang" w:cstheme="minorHAnsi"/>
                <w:lang w:eastAsia="ko-KR"/>
              </w:rPr>
              <w:t>0.42</w:t>
            </w:r>
          </w:p>
        </w:tc>
        <w:tc>
          <w:tcPr>
            <w:tcW w:w="687" w:type="pct"/>
          </w:tcPr>
          <w:p w14:paraId="052C98B6" w14:textId="77777777" w:rsidR="00761CA6" w:rsidRPr="005D2BC7" w:rsidRDefault="00761CA6" w:rsidP="00F50A35">
            <w:pPr>
              <w:autoSpaceDE w:val="0"/>
              <w:autoSpaceDN w:val="0"/>
              <w:adjustRightInd w:val="0"/>
              <w:snapToGrid w:val="0"/>
              <w:jc w:val="center"/>
              <w:rPr>
                <w:rFonts w:eastAsia="Batang" w:cstheme="minorHAnsi"/>
                <w:lang w:eastAsia="ko-KR"/>
              </w:rPr>
            </w:pPr>
            <w:r w:rsidRPr="005D2BC7">
              <w:rPr>
                <w:rFonts w:eastAsia="Batang" w:cstheme="minorHAnsi"/>
                <w:lang w:eastAsia="ko-KR"/>
              </w:rPr>
              <w:t>0.58</w:t>
            </w:r>
          </w:p>
        </w:tc>
        <w:tc>
          <w:tcPr>
            <w:tcW w:w="686" w:type="pct"/>
          </w:tcPr>
          <w:p w14:paraId="1AEB2F6C" w14:textId="77777777" w:rsidR="00761CA6" w:rsidRPr="005D2BC7" w:rsidRDefault="00761CA6" w:rsidP="00F50A35">
            <w:pPr>
              <w:autoSpaceDE w:val="0"/>
              <w:autoSpaceDN w:val="0"/>
              <w:adjustRightInd w:val="0"/>
              <w:snapToGrid w:val="0"/>
              <w:jc w:val="center"/>
              <w:rPr>
                <w:rFonts w:eastAsia="Batang" w:cstheme="minorHAnsi"/>
                <w:lang w:eastAsia="ko-KR"/>
              </w:rPr>
            </w:pPr>
            <w:r w:rsidRPr="005D2BC7">
              <w:rPr>
                <w:rFonts w:eastAsia="Batang" w:cstheme="minorHAnsi"/>
                <w:lang w:eastAsia="ko-KR"/>
              </w:rPr>
              <w:t>0.61</w:t>
            </w:r>
          </w:p>
        </w:tc>
      </w:tr>
    </w:tbl>
    <w:p w14:paraId="1689B664" w14:textId="77777777" w:rsidR="00761CA6" w:rsidRPr="005D2BC7" w:rsidRDefault="00761CA6" w:rsidP="00761CA6">
      <w:pPr>
        <w:adjustRightInd w:val="0"/>
        <w:snapToGrid w:val="0"/>
        <w:spacing w:after="0" w:line="240" w:lineRule="auto"/>
        <w:jc w:val="both"/>
        <w:rPr>
          <w:rFonts w:cstheme="minorHAnsi"/>
        </w:rPr>
      </w:pPr>
    </w:p>
    <w:p w14:paraId="3C26DDB0" w14:textId="77777777" w:rsidR="00761CA6" w:rsidRPr="005D2BC7" w:rsidRDefault="00761CA6" w:rsidP="00761CA6">
      <w:pPr>
        <w:adjustRightInd w:val="0"/>
        <w:snapToGrid w:val="0"/>
        <w:spacing w:after="0" w:line="240" w:lineRule="auto"/>
        <w:jc w:val="both"/>
        <w:rPr>
          <w:rFonts w:cstheme="minorHAnsi"/>
          <w:b/>
          <w:bCs/>
        </w:rPr>
      </w:pPr>
    </w:p>
    <w:p w14:paraId="3A138E17" w14:textId="77777777" w:rsidR="00761CA6" w:rsidRPr="005D2BC7" w:rsidRDefault="00761CA6" w:rsidP="00761CA6">
      <w:pPr>
        <w:adjustRightInd w:val="0"/>
        <w:snapToGrid w:val="0"/>
        <w:spacing w:after="0" w:line="240" w:lineRule="auto"/>
        <w:jc w:val="both"/>
        <w:rPr>
          <w:rFonts w:cstheme="minorHAnsi"/>
        </w:rPr>
      </w:pPr>
      <w:r w:rsidRPr="005D2BC7">
        <w:rPr>
          <w:rFonts w:cstheme="minorHAnsi"/>
          <w:b/>
          <w:bCs/>
        </w:rPr>
        <w:t>Table SPA-04</w:t>
      </w:r>
      <w:r w:rsidRPr="005D2BC7">
        <w:rPr>
          <w:rFonts w:cstheme="minorHAnsi"/>
        </w:rPr>
        <w:t xml:space="preserve">. IATTC-CA reference point estimates from the assessment based on the weighted grid. </w:t>
      </w:r>
    </w:p>
    <w:tbl>
      <w:tblPr>
        <w:tblStyle w:val="TableGrid"/>
        <w:tblW w:w="5000" w:type="pct"/>
        <w:tblLook w:val="04A0" w:firstRow="1" w:lastRow="0" w:firstColumn="1" w:lastColumn="0" w:noHBand="0" w:noVBand="1"/>
      </w:tblPr>
      <w:tblGrid>
        <w:gridCol w:w="1617"/>
        <w:gridCol w:w="1284"/>
        <w:gridCol w:w="1285"/>
        <w:gridCol w:w="1285"/>
        <w:gridCol w:w="1311"/>
        <w:gridCol w:w="1285"/>
        <w:gridCol w:w="1283"/>
      </w:tblGrid>
      <w:tr w:rsidR="00761CA6" w:rsidRPr="005D2BC7" w14:paraId="59A2770C" w14:textId="77777777" w:rsidTr="00F50A35">
        <w:tc>
          <w:tcPr>
            <w:tcW w:w="865" w:type="pct"/>
          </w:tcPr>
          <w:p w14:paraId="1B3EEA70" w14:textId="77777777" w:rsidR="00761CA6" w:rsidRPr="005D2BC7" w:rsidRDefault="00761CA6" w:rsidP="00F50A35">
            <w:pPr>
              <w:autoSpaceDE w:val="0"/>
              <w:autoSpaceDN w:val="0"/>
              <w:adjustRightInd w:val="0"/>
              <w:snapToGrid w:val="0"/>
              <w:jc w:val="both"/>
              <w:rPr>
                <w:rFonts w:eastAsia="Batang" w:cstheme="minorHAnsi"/>
                <w:lang w:eastAsia="ko-KR"/>
              </w:rPr>
            </w:pPr>
          </w:p>
        </w:tc>
        <w:tc>
          <w:tcPr>
            <w:tcW w:w="687" w:type="pct"/>
            <w:shd w:val="clear" w:color="auto" w:fill="D9D9D9" w:themeFill="background1" w:themeFillShade="D9"/>
          </w:tcPr>
          <w:p w14:paraId="57B49B9C" w14:textId="77777777" w:rsidR="00761CA6" w:rsidRPr="005D2BC7" w:rsidRDefault="00761CA6" w:rsidP="00F50A35">
            <w:pPr>
              <w:autoSpaceDE w:val="0"/>
              <w:autoSpaceDN w:val="0"/>
              <w:adjustRightInd w:val="0"/>
              <w:snapToGrid w:val="0"/>
              <w:jc w:val="center"/>
              <w:rPr>
                <w:rFonts w:eastAsia="Batang" w:cstheme="minorHAnsi"/>
                <w:b/>
                <w:bCs/>
                <w:lang w:eastAsia="ko-KR"/>
              </w:rPr>
            </w:pPr>
            <w:r w:rsidRPr="005D2BC7">
              <w:rPr>
                <w:rFonts w:eastAsia="Batang" w:cstheme="minorHAnsi"/>
                <w:b/>
                <w:bCs/>
                <w:lang w:eastAsia="ko-KR"/>
              </w:rPr>
              <w:t>Mean</w:t>
            </w:r>
          </w:p>
        </w:tc>
        <w:tc>
          <w:tcPr>
            <w:tcW w:w="687" w:type="pct"/>
            <w:shd w:val="clear" w:color="auto" w:fill="D9D9D9" w:themeFill="background1" w:themeFillShade="D9"/>
          </w:tcPr>
          <w:p w14:paraId="46C2901B" w14:textId="77777777" w:rsidR="00761CA6" w:rsidRPr="005D2BC7" w:rsidRDefault="00761CA6" w:rsidP="00F50A35">
            <w:pPr>
              <w:autoSpaceDE w:val="0"/>
              <w:autoSpaceDN w:val="0"/>
              <w:adjustRightInd w:val="0"/>
              <w:snapToGrid w:val="0"/>
              <w:jc w:val="center"/>
              <w:rPr>
                <w:rFonts w:eastAsia="Batang" w:cstheme="minorHAnsi"/>
                <w:b/>
                <w:bCs/>
                <w:lang w:eastAsia="ko-KR"/>
              </w:rPr>
            </w:pPr>
            <w:r w:rsidRPr="005D2BC7">
              <w:rPr>
                <w:rFonts w:eastAsia="Batang" w:cstheme="minorHAnsi"/>
                <w:b/>
                <w:bCs/>
                <w:lang w:eastAsia="ko-KR"/>
              </w:rPr>
              <w:t>Median</w:t>
            </w:r>
          </w:p>
        </w:tc>
        <w:tc>
          <w:tcPr>
            <w:tcW w:w="687" w:type="pct"/>
            <w:shd w:val="clear" w:color="auto" w:fill="D9D9D9" w:themeFill="background1" w:themeFillShade="D9"/>
          </w:tcPr>
          <w:p w14:paraId="311F2CE2" w14:textId="77777777" w:rsidR="00761CA6" w:rsidRPr="005D2BC7" w:rsidRDefault="00761CA6" w:rsidP="00F50A35">
            <w:pPr>
              <w:autoSpaceDE w:val="0"/>
              <w:autoSpaceDN w:val="0"/>
              <w:adjustRightInd w:val="0"/>
              <w:snapToGrid w:val="0"/>
              <w:jc w:val="center"/>
              <w:rPr>
                <w:rFonts w:eastAsia="Batang" w:cstheme="minorHAnsi"/>
                <w:b/>
                <w:bCs/>
                <w:lang w:eastAsia="ko-KR"/>
              </w:rPr>
            </w:pPr>
            <w:r w:rsidRPr="005D2BC7">
              <w:rPr>
                <w:rFonts w:eastAsia="Batang" w:cstheme="minorHAnsi"/>
                <w:b/>
                <w:bCs/>
                <w:lang w:eastAsia="ko-KR"/>
              </w:rPr>
              <w:t>Min</w:t>
            </w:r>
          </w:p>
        </w:tc>
        <w:tc>
          <w:tcPr>
            <w:tcW w:w="701" w:type="pct"/>
            <w:shd w:val="clear" w:color="auto" w:fill="D9D9D9" w:themeFill="background1" w:themeFillShade="D9"/>
          </w:tcPr>
          <w:p w14:paraId="1409A21C" w14:textId="77777777" w:rsidR="00761CA6" w:rsidRPr="005D2BC7" w:rsidRDefault="00761CA6" w:rsidP="00F50A35">
            <w:pPr>
              <w:autoSpaceDE w:val="0"/>
              <w:autoSpaceDN w:val="0"/>
              <w:adjustRightInd w:val="0"/>
              <w:snapToGrid w:val="0"/>
              <w:jc w:val="center"/>
              <w:rPr>
                <w:rFonts w:eastAsia="Batang" w:cstheme="minorHAnsi"/>
                <w:b/>
                <w:bCs/>
                <w:lang w:eastAsia="ko-KR"/>
              </w:rPr>
            </w:pPr>
            <w:r w:rsidRPr="005D2BC7">
              <w:rPr>
                <w:rFonts w:eastAsia="Batang" w:cstheme="minorHAnsi"/>
                <w:b/>
                <w:bCs/>
                <w:lang w:eastAsia="ko-KR"/>
              </w:rPr>
              <w:t>10%</w:t>
            </w:r>
          </w:p>
        </w:tc>
        <w:tc>
          <w:tcPr>
            <w:tcW w:w="687" w:type="pct"/>
            <w:shd w:val="clear" w:color="auto" w:fill="D9D9D9" w:themeFill="background1" w:themeFillShade="D9"/>
          </w:tcPr>
          <w:p w14:paraId="509CD500" w14:textId="77777777" w:rsidR="00761CA6" w:rsidRPr="005D2BC7" w:rsidRDefault="00761CA6" w:rsidP="00F50A35">
            <w:pPr>
              <w:autoSpaceDE w:val="0"/>
              <w:autoSpaceDN w:val="0"/>
              <w:adjustRightInd w:val="0"/>
              <w:snapToGrid w:val="0"/>
              <w:jc w:val="center"/>
              <w:rPr>
                <w:rFonts w:eastAsia="Batang" w:cstheme="minorHAnsi"/>
                <w:b/>
                <w:bCs/>
                <w:lang w:eastAsia="ko-KR"/>
              </w:rPr>
            </w:pPr>
            <w:r w:rsidRPr="005D2BC7">
              <w:rPr>
                <w:rFonts w:eastAsia="Batang" w:cstheme="minorHAnsi"/>
                <w:b/>
                <w:bCs/>
                <w:lang w:eastAsia="ko-KR"/>
              </w:rPr>
              <w:t>90%</w:t>
            </w:r>
          </w:p>
        </w:tc>
        <w:tc>
          <w:tcPr>
            <w:tcW w:w="686" w:type="pct"/>
            <w:shd w:val="clear" w:color="auto" w:fill="D9D9D9" w:themeFill="background1" w:themeFillShade="D9"/>
          </w:tcPr>
          <w:p w14:paraId="2BA4501F" w14:textId="77777777" w:rsidR="00761CA6" w:rsidRPr="005D2BC7" w:rsidRDefault="00761CA6" w:rsidP="00F50A35">
            <w:pPr>
              <w:autoSpaceDE w:val="0"/>
              <w:autoSpaceDN w:val="0"/>
              <w:adjustRightInd w:val="0"/>
              <w:snapToGrid w:val="0"/>
              <w:jc w:val="center"/>
              <w:rPr>
                <w:rFonts w:eastAsia="Batang" w:cstheme="minorHAnsi"/>
                <w:b/>
                <w:bCs/>
                <w:lang w:eastAsia="ko-KR"/>
              </w:rPr>
            </w:pPr>
            <w:r w:rsidRPr="005D2BC7">
              <w:rPr>
                <w:rFonts w:eastAsia="Batang" w:cstheme="minorHAnsi"/>
                <w:b/>
                <w:bCs/>
                <w:lang w:eastAsia="ko-KR"/>
              </w:rPr>
              <w:t>Max</w:t>
            </w:r>
          </w:p>
        </w:tc>
      </w:tr>
      <w:tr w:rsidR="00761CA6" w:rsidRPr="005D2BC7" w14:paraId="4F928EAC" w14:textId="77777777" w:rsidTr="00F50A35">
        <w:tc>
          <w:tcPr>
            <w:tcW w:w="865" w:type="pct"/>
          </w:tcPr>
          <w:p w14:paraId="48BDF3A1" w14:textId="77777777" w:rsidR="00761CA6" w:rsidRPr="005D2BC7" w:rsidRDefault="00761CA6" w:rsidP="00F50A35">
            <w:pPr>
              <w:autoSpaceDE w:val="0"/>
              <w:autoSpaceDN w:val="0"/>
              <w:adjustRightInd w:val="0"/>
              <w:snapToGrid w:val="0"/>
              <w:jc w:val="both"/>
              <w:rPr>
                <w:rFonts w:eastAsia="Batang" w:cstheme="minorHAnsi"/>
                <w:b/>
                <w:bCs/>
                <w:i/>
                <w:iCs/>
                <w:lang w:eastAsia="ko-KR"/>
              </w:rPr>
            </w:pPr>
            <w:r w:rsidRPr="005D2BC7">
              <w:rPr>
                <w:rFonts w:eastAsia="Batang" w:cstheme="minorHAnsi"/>
                <w:b/>
                <w:bCs/>
                <w:i/>
                <w:iCs/>
                <w:lang w:eastAsia="ko-KR"/>
              </w:rPr>
              <w:t>C</w:t>
            </w:r>
            <w:r w:rsidRPr="005D2BC7">
              <w:rPr>
                <w:rFonts w:eastAsia="Batang" w:cstheme="minorHAnsi"/>
                <w:b/>
                <w:bCs/>
                <w:i/>
                <w:iCs/>
                <w:vertAlign w:val="subscript"/>
                <w:lang w:eastAsia="ko-KR"/>
              </w:rPr>
              <w:t>latest</w:t>
            </w:r>
          </w:p>
        </w:tc>
        <w:tc>
          <w:tcPr>
            <w:tcW w:w="687" w:type="pct"/>
          </w:tcPr>
          <w:p w14:paraId="3A385363" w14:textId="77777777" w:rsidR="00761CA6" w:rsidRPr="005D2BC7" w:rsidRDefault="00761CA6" w:rsidP="00F50A35">
            <w:pPr>
              <w:autoSpaceDE w:val="0"/>
              <w:autoSpaceDN w:val="0"/>
              <w:adjustRightInd w:val="0"/>
              <w:snapToGrid w:val="0"/>
              <w:jc w:val="center"/>
              <w:rPr>
                <w:rFonts w:eastAsia="Batang" w:cstheme="minorHAnsi"/>
                <w:lang w:eastAsia="ko-KR"/>
              </w:rPr>
            </w:pPr>
            <w:r w:rsidRPr="005D2BC7">
              <w:rPr>
                <w:rFonts w:eastAsia="Batang" w:cstheme="minorHAnsi"/>
                <w:lang w:eastAsia="ko-KR"/>
              </w:rPr>
              <w:t>8,396</w:t>
            </w:r>
          </w:p>
        </w:tc>
        <w:tc>
          <w:tcPr>
            <w:tcW w:w="687" w:type="pct"/>
          </w:tcPr>
          <w:p w14:paraId="1DE3C606" w14:textId="77777777" w:rsidR="00761CA6" w:rsidRPr="005D2BC7" w:rsidRDefault="00761CA6" w:rsidP="00F50A35">
            <w:pPr>
              <w:autoSpaceDE w:val="0"/>
              <w:autoSpaceDN w:val="0"/>
              <w:adjustRightInd w:val="0"/>
              <w:snapToGrid w:val="0"/>
              <w:jc w:val="center"/>
              <w:rPr>
                <w:rFonts w:eastAsia="Batang" w:cstheme="minorHAnsi"/>
                <w:lang w:eastAsia="ko-KR"/>
              </w:rPr>
            </w:pPr>
            <w:r w:rsidRPr="005D2BC7">
              <w:rPr>
                <w:rFonts w:eastAsia="Batang" w:cstheme="minorHAnsi"/>
                <w:lang w:eastAsia="ko-KR"/>
              </w:rPr>
              <w:t>8,242</w:t>
            </w:r>
          </w:p>
        </w:tc>
        <w:tc>
          <w:tcPr>
            <w:tcW w:w="687" w:type="pct"/>
          </w:tcPr>
          <w:p w14:paraId="46308B7A" w14:textId="77777777" w:rsidR="00761CA6" w:rsidRPr="005D2BC7" w:rsidRDefault="00761CA6" w:rsidP="00F50A35">
            <w:pPr>
              <w:autoSpaceDE w:val="0"/>
              <w:autoSpaceDN w:val="0"/>
              <w:adjustRightInd w:val="0"/>
              <w:snapToGrid w:val="0"/>
              <w:jc w:val="center"/>
              <w:rPr>
                <w:rFonts w:eastAsia="Batang" w:cstheme="minorHAnsi"/>
                <w:lang w:eastAsia="ko-KR"/>
              </w:rPr>
            </w:pPr>
            <w:r w:rsidRPr="005D2BC7">
              <w:rPr>
                <w:rFonts w:eastAsia="Batang" w:cstheme="minorHAnsi"/>
                <w:lang w:eastAsia="ko-KR"/>
              </w:rPr>
              <w:t>7,845</w:t>
            </w:r>
          </w:p>
        </w:tc>
        <w:tc>
          <w:tcPr>
            <w:tcW w:w="701" w:type="pct"/>
          </w:tcPr>
          <w:p w14:paraId="4F63A31B" w14:textId="77777777" w:rsidR="00761CA6" w:rsidRPr="005D2BC7" w:rsidRDefault="00761CA6" w:rsidP="00F50A35">
            <w:pPr>
              <w:autoSpaceDE w:val="0"/>
              <w:autoSpaceDN w:val="0"/>
              <w:adjustRightInd w:val="0"/>
              <w:snapToGrid w:val="0"/>
              <w:jc w:val="center"/>
              <w:rPr>
                <w:rFonts w:eastAsia="Batang" w:cstheme="minorHAnsi"/>
                <w:lang w:eastAsia="ko-KR"/>
              </w:rPr>
            </w:pPr>
            <w:r w:rsidRPr="005D2BC7">
              <w:rPr>
                <w:rFonts w:eastAsia="Batang" w:cstheme="minorHAnsi"/>
                <w:lang w:eastAsia="ko-KR"/>
              </w:rPr>
              <w:t>8,074</w:t>
            </w:r>
          </w:p>
        </w:tc>
        <w:tc>
          <w:tcPr>
            <w:tcW w:w="687" w:type="pct"/>
          </w:tcPr>
          <w:p w14:paraId="3C753034" w14:textId="77777777" w:rsidR="00761CA6" w:rsidRPr="005D2BC7" w:rsidRDefault="00761CA6" w:rsidP="00F50A35">
            <w:pPr>
              <w:autoSpaceDE w:val="0"/>
              <w:autoSpaceDN w:val="0"/>
              <w:adjustRightInd w:val="0"/>
              <w:snapToGrid w:val="0"/>
              <w:jc w:val="center"/>
              <w:rPr>
                <w:rFonts w:eastAsia="Batang" w:cstheme="minorHAnsi"/>
                <w:lang w:eastAsia="ko-KR"/>
              </w:rPr>
            </w:pPr>
            <w:r w:rsidRPr="005D2BC7">
              <w:rPr>
                <w:rFonts w:eastAsia="Batang" w:cstheme="minorHAnsi"/>
                <w:lang w:eastAsia="ko-KR"/>
              </w:rPr>
              <w:t>8,760</w:t>
            </w:r>
          </w:p>
        </w:tc>
        <w:tc>
          <w:tcPr>
            <w:tcW w:w="686" w:type="pct"/>
          </w:tcPr>
          <w:p w14:paraId="76C71C38" w14:textId="77777777" w:rsidR="00761CA6" w:rsidRPr="005D2BC7" w:rsidRDefault="00761CA6" w:rsidP="00F50A35">
            <w:pPr>
              <w:autoSpaceDE w:val="0"/>
              <w:autoSpaceDN w:val="0"/>
              <w:adjustRightInd w:val="0"/>
              <w:snapToGrid w:val="0"/>
              <w:jc w:val="center"/>
              <w:rPr>
                <w:rFonts w:eastAsia="Batang" w:cstheme="minorHAnsi"/>
                <w:lang w:eastAsia="ko-KR"/>
              </w:rPr>
            </w:pPr>
            <w:r w:rsidRPr="005D2BC7">
              <w:rPr>
                <w:rFonts w:eastAsia="Batang" w:cstheme="minorHAnsi"/>
                <w:lang w:eastAsia="ko-KR"/>
              </w:rPr>
              <w:t>12,229</w:t>
            </w:r>
          </w:p>
        </w:tc>
      </w:tr>
      <w:tr w:rsidR="00761CA6" w:rsidRPr="005D2BC7" w14:paraId="0CEC751E" w14:textId="77777777" w:rsidTr="00F50A35">
        <w:tc>
          <w:tcPr>
            <w:tcW w:w="865" w:type="pct"/>
          </w:tcPr>
          <w:p w14:paraId="44783FEA" w14:textId="77777777" w:rsidR="00761CA6" w:rsidRPr="005D2BC7" w:rsidRDefault="00761CA6" w:rsidP="00F50A35">
            <w:pPr>
              <w:autoSpaceDE w:val="0"/>
              <w:autoSpaceDN w:val="0"/>
              <w:adjustRightInd w:val="0"/>
              <w:snapToGrid w:val="0"/>
              <w:jc w:val="both"/>
              <w:rPr>
                <w:rFonts w:eastAsia="Batang" w:cstheme="minorHAnsi"/>
                <w:b/>
                <w:bCs/>
                <w:i/>
                <w:iCs/>
                <w:lang w:eastAsia="ko-KR"/>
              </w:rPr>
            </w:pPr>
            <w:r w:rsidRPr="005D2BC7">
              <w:rPr>
                <w:rFonts w:eastAsia="Batang" w:cstheme="minorHAnsi"/>
                <w:b/>
                <w:bCs/>
                <w:i/>
                <w:iCs/>
                <w:lang w:eastAsia="ko-KR"/>
              </w:rPr>
              <w:t>SB</w:t>
            </w:r>
            <w:r w:rsidRPr="005D2BC7">
              <w:rPr>
                <w:rFonts w:eastAsia="Batang" w:cstheme="minorHAnsi"/>
                <w:b/>
                <w:bCs/>
                <w:i/>
                <w:iCs/>
                <w:vertAlign w:val="subscript"/>
                <w:lang w:eastAsia="ko-KR"/>
              </w:rPr>
              <w:t>F=0</w:t>
            </w:r>
          </w:p>
        </w:tc>
        <w:tc>
          <w:tcPr>
            <w:tcW w:w="687" w:type="pct"/>
          </w:tcPr>
          <w:p w14:paraId="5438CF45" w14:textId="77777777" w:rsidR="00761CA6" w:rsidRPr="005D2BC7" w:rsidRDefault="00761CA6" w:rsidP="00F50A35">
            <w:pPr>
              <w:autoSpaceDE w:val="0"/>
              <w:autoSpaceDN w:val="0"/>
              <w:adjustRightInd w:val="0"/>
              <w:snapToGrid w:val="0"/>
              <w:jc w:val="center"/>
              <w:rPr>
                <w:rFonts w:eastAsia="Batang" w:cstheme="minorHAnsi"/>
                <w:lang w:eastAsia="ko-KR"/>
              </w:rPr>
            </w:pPr>
            <w:r w:rsidRPr="005D2BC7">
              <w:rPr>
                <w:rFonts w:eastAsia="Batang" w:cstheme="minorHAnsi"/>
                <w:lang w:eastAsia="ko-KR"/>
              </w:rPr>
              <w:t>216,213</w:t>
            </w:r>
          </w:p>
        </w:tc>
        <w:tc>
          <w:tcPr>
            <w:tcW w:w="687" w:type="pct"/>
          </w:tcPr>
          <w:p w14:paraId="22746D0C" w14:textId="77777777" w:rsidR="00761CA6" w:rsidRPr="005D2BC7" w:rsidRDefault="00761CA6" w:rsidP="00F50A35">
            <w:pPr>
              <w:autoSpaceDE w:val="0"/>
              <w:autoSpaceDN w:val="0"/>
              <w:adjustRightInd w:val="0"/>
              <w:snapToGrid w:val="0"/>
              <w:jc w:val="center"/>
              <w:rPr>
                <w:rFonts w:eastAsia="Batang" w:cstheme="minorHAnsi"/>
                <w:lang w:eastAsia="ko-KR"/>
              </w:rPr>
            </w:pPr>
            <w:r w:rsidRPr="005D2BC7">
              <w:rPr>
                <w:rFonts w:eastAsia="Batang" w:cstheme="minorHAnsi"/>
                <w:lang w:eastAsia="ko-KR"/>
              </w:rPr>
              <w:t>233,755</w:t>
            </w:r>
          </w:p>
        </w:tc>
        <w:tc>
          <w:tcPr>
            <w:tcW w:w="687" w:type="pct"/>
          </w:tcPr>
          <w:p w14:paraId="67883D2C" w14:textId="77777777" w:rsidR="00761CA6" w:rsidRPr="005D2BC7" w:rsidRDefault="00761CA6" w:rsidP="00F50A35">
            <w:pPr>
              <w:autoSpaceDE w:val="0"/>
              <w:autoSpaceDN w:val="0"/>
              <w:adjustRightInd w:val="0"/>
              <w:snapToGrid w:val="0"/>
              <w:jc w:val="center"/>
              <w:rPr>
                <w:rFonts w:eastAsia="Batang" w:cstheme="minorHAnsi"/>
                <w:lang w:eastAsia="ko-KR"/>
              </w:rPr>
            </w:pPr>
            <w:r w:rsidRPr="005D2BC7">
              <w:rPr>
                <w:rFonts w:eastAsia="Batang" w:cstheme="minorHAnsi"/>
                <w:lang w:eastAsia="ko-KR"/>
              </w:rPr>
              <w:t>92,190</w:t>
            </w:r>
          </w:p>
        </w:tc>
        <w:tc>
          <w:tcPr>
            <w:tcW w:w="701" w:type="pct"/>
          </w:tcPr>
          <w:p w14:paraId="709FBCB0" w14:textId="77777777" w:rsidR="00761CA6" w:rsidRPr="005D2BC7" w:rsidRDefault="00761CA6" w:rsidP="00F50A35">
            <w:pPr>
              <w:autoSpaceDE w:val="0"/>
              <w:autoSpaceDN w:val="0"/>
              <w:adjustRightInd w:val="0"/>
              <w:snapToGrid w:val="0"/>
              <w:jc w:val="center"/>
              <w:rPr>
                <w:rFonts w:eastAsia="Batang" w:cstheme="minorHAnsi"/>
                <w:lang w:eastAsia="ko-KR"/>
              </w:rPr>
            </w:pPr>
            <w:r w:rsidRPr="005D2BC7">
              <w:rPr>
                <w:rFonts w:eastAsia="Batang" w:cstheme="minorHAnsi"/>
                <w:lang w:eastAsia="ko-KR"/>
              </w:rPr>
              <w:t>98,063</w:t>
            </w:r>
          </w:p>
        </w:tc>
        <w:tc>
          <w:tcPr>
            <w:tcW w:w="687" w:type="pct"/>
          </w:tcPr>
          <w:p w14:paraId="3B16A7DF" w14:textId="77777777" w:rsidR="00761CA6" w:rsidRPr="005D2BC7" w:rsidRDefault="00761CA6" w:rsidP="00F50A35">
            <w:pPr>
              <w:autoSpaceDE w:val="0"/>
              <w:autoSpaceDN w:val="0"/>
              <w:adjustRightInd w:val="0"/>
              <w:snapToGrid w:val="0"/>
              <w:jc w:val="center"/>
              <w:rPr>
                <w:rFonts w:eastAsia="Batang" w:cstheme="minorHAnsi"/>
                <w:lang w:eastAsia="ko-KR"/>
              </w:rPr>
            </w:pPr>
            <w:r w:rsidRPr="005D2BC7">
              <w:rPr>
                <w:rFonts w:eastAsia="Batang" w:cstheme="minorHAnsi"/>
                <w:lang w:eastAsia="ko-KR"/>
              </w:rPr>
              <w:t>356,491</w:t>
            </w:r>
          </w:p>
        </w:tc>
        <w:tc>
          <w:tcPr>
            <w:tcW w:w="686" w:type="pct"/>
          </w:tcPr>
          <w:p w14:paraId="6F32DA45" w14:textId="77777777" w:rsidR="00761CA6" w:rsidRPr="005D2BC7" w:rsidRDefault="00761CA6" w:rsidP="00F50A35">
            <w:pPr>
              <w:autoSpaceDE w:val="0"/>
              <w:autoSpaceDN w:val="0"/>
              <w:adjustRightInd w:val="0"/>
              <w:snapToGrid w:val="0"/>
              <w:jc w:val="center"/>
              <w:rPr>
                <w:rFonts w:eastAsia="Batang" w:cstheme="minorHAnsi"/>
                <w:lang w:eastAsia="ko-KR"/>
              </w:rPr>
            </w:pPr>
            <w:r w:rsidRPr="005D2BC7">
              <w:rPr>
                <w:rFonts w:eastAsia="Batang" w:cstheme="minorHAnsi"/>
                <w:lang w:eastAsia="ko-KR"/>
              </w:rPr>
              <w:t>379,718</w:t>
            </w:r>
          </w:p>
        </w:tc>
      </w:tr>
      <w:tr w:rsidR="00761CA6" w:rsidRPr="005D2BC7" w14:paraId="2C5A59FB" w14:textId="77777777" w:rsidTr="00F50A35">
        <w:tc>
          <w:tcPr>
            <w:tcW w:w="865" w:type="pct"/>
          </w:tcPr>
          <w:p w14:paraId="6655B0AD" w14:textId="77777777" w:rsidR="00761CA6" w:rsidRPr="005D2BC7" w:rsidRDefault="00761CA6" w:rsidP="00F50A35">
            <w:pPr>
              <w:autoSpaceDE w:val="0"/>
              <w:autoSpaceDN w:val="0"/>
              <w:adjustRightInd w:val="0"/>
              <w:snapToGrid w:val="0"/>
              <w:jc w:val="both"/>
              <w:rPr>
                <w:rFonts w:eastAsia="Batang" w:cstheme="minorHAnsi"/>
                <w:b/>
                <w:bCs/>
                <w:i/>
                <w:iCs/>
                <w:lang w:eastAsia="ko-KR"/>
              </w:rPr>
            </w:pPr>
            <w:r w:rsidRPr="005D2BC7">
              <w:rPr>
                <w:rFonts w:eastAsia="Batang" w:cstheme="minorHAnsi"/>
                <w:b/>
                <w:bCs/>
                <w:i/>
                <w:iCs/>
                <w:lang w:eastAsia="ko-KR"/>
              </w:rPr>
              <w:t>SB</w:t>
            </w:r>
            <w:r w:rsidRPr="005D2BC7">
              <w:rPr>
                <w:rFonts w:eastAsia="Batang" w:cstheme="minorHAnsi"/>
                <w:b/>
                <w:bCs/>
                <w:i/>
                <w:iCs/>
                <w:vertAlign w:val="subscript"/>
                <w:lang w:eastAsia="ko-KR"/>
              </w:rPr>
              <w:t>latest</w:t>
            </w:r>
            <w:r w:rsidRPr="005D2BC7">
              <w:rPr>
                <w:rFonts w:eastAsia="Batang" w:cstheme="minorHAnsi"/>
                <w:b/>
                <w:bCs/>
                <w:i/>
                <w:iCs/>
                <w:lang w:eastAsia="ko-KR"/>
              </w:rPr>
              <w:t xml:space="preserve"> / SB</w:t>
            </w:r>
            <w:r w:rsidRPr="005D2BC7">
              <w:rPr>
                <w:rFonts w:eastAsia="Batang" w:cstheme="minorHAnsi"/>
                <w:b/>
                <w:bCs/>
                <w:i/>
                <w:iCs/>
                <w:vertAlign w:val="subscript"/>
                <w:lang w:eastAsia="ko-KR"/>
              </w:rPr>
              <w:t>F=0</w:t>
            </w:r>
          </w:p>
        </w:tc>
        <w:tc>
          <w:tcPr>
            <w:tcW w:w="687" w:type="pct"/>
          </w:tcPr>
          <w:p w14:paraId="0067C035" w14:textId="77777777" w:rsidR="00761CA6" w:rsidRPr="005D2BC7" w:rsidRDefault="00761CA6" w:rsidP="00F50A35">
            <w:pPr>
              <w:autoSpaceDE w:val="0"/>
              <w:autoSpaceDN w:val="0"/>
              <w:adjustRightInd w:val="0"/>
              <w:snapToGrid w:val="0"/>
              <w:jc w:val="center"/>
              <w:rPr>
                <w:rFonts w:eastAsia="Batang" w:cstheme="minorHAnsi"/>
                <w:lang w:eastAsia="ko-KR"/>
              </w:rPr>
            </w:pPr>
            <w:r w:rsidRPr="005D2BC7">
              <w:rPr>
                <w:rFonts w:eastAsia="Batang" w:cstheme="minorHAnsi"/>
                <w:lang w:eastAsia="ko-KR"/>
              </w:rPr>
              <w:t>0.38</w:t>
            </w:r>
          </w:p>
        </w:tc>
        <w:tc>
          <w:tcPr>
            <w:tcW w:w="687" w:type="pct"/>
          </w:tcPr>
          <w:p w14:paraId="27455F30" w14:textId="77777777" w:rsidR="00761CA6" w:rsidRPr="005D2BC7" w:rsidRDefault="00761CA6" w:rsidP="00F50A35">
            <w:pPr>
              <w:autoSpaceDE w:val="0"/>
              <w:autoSpaceDN w:val="0"/>
              <w:adjustRightInd w:val="0"/>
              <w:snapToGrid w:val="0"/>
              <w:jc w:val="center"/>
              <w:rPr>
                <w:rFonts w:eastAsia="Batang" w:cstheme="minorHAnsi"/>
                <w:lang w:eastAsia="ko-KR"/>
              </w:rPr>
            </w:pPr>
            <w:r w:rsidRPr="005D2BC7">
              <w:rPr>
                <w:rFonts w:eastAsia="Batang" w:cstheme="minorHAnsi"/>
                <w:lang w:eastAsia="ko-KR"/>
              </w:rPr>
              <w:t>0.42</w:t>
            </w:r>
          </w:p>
        </w:tc>
        <w:tc>
          <w:tcPr>
            <w:tcW w:w="687" w:type="pct"/>
          </w:tcPr>
          <w:p w14:paraId="2B61752E" w14:textId="77777777" w:rsidR="00761CA6" w:rsidRPr="005D2BC7" w:rsidRDefault="00761CA6" w:rsidP="00F50A35">
            <w:pPr>
              <w:autoSpaceDE w:val="0"/>
              <w:autoSpaceDN w:val="0"/>
              <w:adjustRightInd w:val="0"/>
              <w:snapToGrid w:val="0"/>
              <w:jc w:val="center"/>
              <w:rPr>
                <w:rFonts w:eastAsia="Batang" w:cstheme="minorHAnsi"/>
                <w:lang w:eastAsia="ko-KR"/>
              </w:rPr>
            </w:pPr>
            <w:r w:rsidRPr="005D2BC7">
              <w:rPr>
                <w:rFonts w:eastAsia="Batang" w:cstheme="minorHAnsi"/>
                <w:lang w:eastAsia="ko-KR"/>
              </w:rPr>
              <w:t>0.22</w:t>
            </w:r>
          </w:p>
        </w:tc>
        <w:tc>
          <w:tcPr>
            <w:tcW w:w="701" w:type="pct"/>
          </w:tcPr>
          <w:p w14:paraId="54D9252D" w14:textId="77777777" w:rsidR="00761CA6" w:rsidRPr="005D2BC7" w:rsidRDefault="00761CA6" w:rsidP="00F50A35">
            <w:pPr>
              <w:autoSpaceDE w:val="0"/>
              <w:autoSpaceDN w:val="0"/>
              <w:adjustRightInd w:val="0"/>
              <w:snapToGrid w:val="0"/>
              <w:jc w:val="center"/>
              <w:rPr>
                <w:rFonts w:eastAsia="Batang" w:cstheme="minorHAnsi"/>
                <w:lang w:eastAsia="ko-KR"/>
              </w:rPr>
            </w:pPr>
            <w:r w:rsidRPr="005D2BC7">
              <w:rPr>
                <w:rFonts w:eastAsia="Batang" w:cstheme="minorHAnsi"/>
                <w:lang w:eastAsia="ko-KR"/>
              </w:rPr>
              <w:t>0.25</w:t>
            </w:r>
          </w:p>
        </w:tc>
        <w:tc>
          <w:tcPr>
            <w:tcW w:w="687" w:type="pct"/>
          </w:tcPr>
          <w:p w14:paraId="2974036B" w14:textId="77777777" w:rsidR="00761CA6" w:rsidRPr="005D2BC7" w:rsidRDefault="00761CA6" w:rsidP="00F50A35">
            <w:pPr>
              <w:autoSpaceDE w:val="0"/>
              <w:autoSpaceDN w:val="0"/>
              <w:adjustRightInd w:val="0"/>
              <w:snapToGrid w:val="0"/>
              <w:jc w:val="center"/>
              <w:rPr>
                <w:rFonts w:eastAsia="Batang" w:cstheme="minorHAnsi"/>
                <w:lang w:eastAsia="ko-KR"/>
              </w:rPr>
            </w:pPr>
            <w:r w:rsidRPr="005D2BC7">
              <w:rPr>
                <w:rFonts w:eastAsia="Batang" w:cstheme="minorHAnsi"/>
                <w:lang w:eastAsia="ko-KR"/>
              </w:rPr>
              <w:t>0.46</w:t>
            </w:r>
          </w:p>
        </w:tc>
        <w:tc>
          <w:tcPr>
            <w:tcW w:w="686" w:type="pct"/>
          </w:tcPr>
          <w:p w14:paraId="62B3F211" w14:textId="77777777" w:rsidR="00761CA6" w:rsidRPr="005D2BC7" w:rsidRDefault="00761CA6" w:rsidP="00F50A35">
            <w:pPr>
              <w:autoSpaceDE w:val="0"/>
              <w:autoSpaceDN w:val="0"/>
              <w:adjustRightInd w:val="0"/>
              <w:snapToGrid w:val="0"/>
              <w:jc w:val="center"/>
              <w:rPr>
                <w:rFonts w:eastAsia="Batang" w:cstheme="minorHAnsi"/>
                <w:lang w:eastAsia="ko-KR"/>
              </w:rPr>
            </w:pPr>
            <w:r w:rsidRPr="005D2BC7">
              <w:rPr>
                <w:rFonts w:eastAsia="Batang" w:cstheme="minorHAnsi"/>
                <w:lang w:eastAsia="ko-KR"/>
              </w:rPr>
              <w:t>0.48</w:t>
            </w:r>
          </w:p>
        </w:tc>
      </w:tr>
      <w:tr w:rsidR="00761CA6" w:rsidRPr="005D2BC7" w14:paraId="7E29C138" w14:textId="77777777" w:rsidTr="00F50A35">
        <w:tc>
          <w:tcPr>
            <w:tcW w:w="865" w:type="pct"/>
          </w:tcPr>
          <w:p w14:paraId="213AC9ED" w14:textId="77777777" w:rsidR="00761CA6" w:rsidRPr="005D2BC7" w:rsidRDefault="00761CA6" w:rsidP="00F50A35">
            <w:pPr>
              <w:autoSpaceDE w:val="0"/>
              <w:autoSpaceDN w:val="0"/>
              <w:adjustRightInd w:val="0"/>
              <w:snapToGrid w:val="0"/>
              <w:jc w:val="both"/>
              <w:rPr>
                <w:rFonts w:eastAsia="Batang" w:cstheme="minorHAnsi"/>
                <w:b/>
                <w:bCs/>
                <w:i/>
                <w:iCs/>
                <w:lang w:eastAsia="ko-KR"/>
              </w:rPr>
            </w:pPr>
            <w:r w:rsidRPr="005D2BC7">
              <w:rPr>
                <w:rFonts w:eastAsia="Batang" w:cstheme="minorHAnsi"/>
                <w:b/>
                <w:bCs/>
                <w:i/>
                <w:iCs/>
                <w:lang w:eastAsia="ko-KR"/>
              </w:rPr>
              <w:t>SB</w:t>
            </w:r>
            <w:r w:rsidRPr="005D2BC7">
              <w:rPr>
                <w:rFonts w:eastAsia="Batang" w:cstheme="minorHAnsi"/>
                <w:b/>
                <w:bCs/>
                <w:i/>
                <w:iCs/>
                <w:vertAlign w:val="subscript"/>
                <w:lang w:eastAsia="ko-KR"/>
              </w:rPr>
              <w:t>recent</w:t>
            </w:r>
            <w:r w:rsidRPr="005D2BC7">
              <w:rPr>
                <w:rFonts w:eastAsia="Batang" w:cstheme="minorHAnsi"/>
                <w:b/>
                <w:bCs/>
                <w:i/>
                <w:iCs/>
                <w:lang w:eastAsia="ko-KR"/>
              </w:rPr>
              <w:t xml:space="preserve"> / SB</w:t>
            </w:r>
            <w:r w:rsidRPr="005D2BC7">
              <w:rPr>
                <w:rFonts w:eastAsia="Batang" w:cstheme="minorHAnsi"/>
                <w:b/>
                <w:bCs/>
                <w:i/>
                <w:iCs/>
                <w:vertAlign w:val="subscript"/>
                <w:lang w:eastAsia="ko-KR"/>
              </w:rPr>
              <w:t>F=0</w:t>
            </w:r>
          </w:p>
        </w:tc>
        <w:tc>
          <w:tcPr>
            <w:tcW w:w="687" w:type="pct"/>
          </w:tcPr>
          <w:p w14:paraId="67615778" w14:textId="77777777" w:rsidR="00761CA6" w:rsidRPr="005D2BC7" w:rsidRDefault="00761CA6" w:rsidP="00F50A35">
            <w:pPr>
              <w:autoSpaceDE w:val="0"/>
              <w:autoSpaceDN w:val="0"/>
              <w:adjustRightInd w:val="0"/>
              <w:snapToGrid w:val="0"/>
              <w:jc w:val="center"/>
              <w:rPr>
                <w:rFonts w:eastAsia="Batang" w:cstheme="minorHAnsi"/>
                <w:lang w:eastAsia="ko-KR"/>
              </w:rPr>
            </w:pPr>
            <w:r w:rsidRPr="005D2BC7">
              <w:rPr>
                <w:rFonts w:eastAsia="Batang" w:cstheme="minorHAnsi"/>
                <w:lang w:eastAsia="ko-KR"/>
              </w:rPr>
              <w:t>0.47</w:t>
            </w:r>
          </w:p>
        </w:tc>
        <w:tc>
          <w:tcPr>
            <w:tcW w:w="687" w:type="pct"/>
          </w:tcPr>
          <w:p w14:paraId="1C6596A6" w14:textId="77777777" w:rsidR="00761CA6" w:rsidRPr="005D2BC7" w:rsidRDefault="00761CA6" w:rsidP="00F50A35">
            <w:pPr>
              <w:autoSpaceDE w:val="0"/>
              <w:autoSpaceDN w:val="0"/>
              <w:adjustRightInd w:val="0"/>
              <w:snapToGrid w:val="0"/>
              <w:jc w:val="center"/>
              <w:rPr>
                <w:rFonts w:eastAsia="Batang" w:cstheme="minorHAnsi"/>
                <w:lang w:eastAsia="ko-KR"/>
              </w:rPr>
            </w:pPr>
            <w:r w:rsidRPr="005D2BC7">
              <w:rPr>
                <w:rFonts w:eastAsia="Batang" w:cstheme="minorHAnsi"/>
                <w:lang w:eastAsia="ko-KR"/>
              </w:rPr>
              <w:t>0.52</w:t>
            </w:r>
          </w:p>
        </w:tc>
        <w:tc>
          <w:tcPr>
            <w:tcW w:w="687" w:type="pct"/>
          </w:tcPr>
          <w:p w14:paraId="0051220B" w14:textId="77777777" w:rsidR="00761CA6" w:rsidRPr="005D2BC7" w:rsidRDefault="00761CA6" w:rsidP="00F50A35">
            <w:pPr>
              <w:autoSpaceDE w:val="0"/>
              <w:autoSpaceDN w:val="0"/>
              <w:adjustRightInd w:val="0"/>
              <w:snapToGrid w:val="0"/>
              <w:jc w:val="center"/>
              <w:rPr>
                <w:rFonts w:eastAsia="Batang" w:cstheme="minorHAnsi"/>
                <w:lang w:eastAsia="ko-KR"/>
              </w:rPr>
            </w:pPr>
            <w:r w:rsidRPr="005D2BC7">
              <w:rPr>
                <w:rFonts w:eastAsia="Batang" w:cstheme="minorHAnsi"/>
                <w:lang w:eastAsia="ko-KR"/>
              </w:rPr>
              <w:t>0.28</w:t>
            </w:r>
          </w:p>
        </w:tc>
        <w:tc>
          <w:tcPr>
            <w:tcW w:w="701" w:type="pct"/>
          </w:tcPr>
          <w:p w14:paraId="4393BB44" w14:textId="77777777" w:rsidR="00761CA6" w:rsidRPr="005D2BC7" w:rsidRDefault="00761CA6" w:rsidP="00F50A35">
            <w:pPr>
              <w:autoSpaceDE w:val="0"/>
              <w:autoSpaceDN w:val="0"/>
              <w:adjustRightInd w:val="0"/>
              <w:snapToGrid w:val="0"/>
              <w:jc w:val="center"/>
              <w:rPr>
                <w:rFonts w:eastAsia="Batang" w:cstheme="minorHAnsi"/>
                <w:lang w:eastAsia="ko-KR"/>
              </w:rPr>
            </w:pPr>
            <w:r w:rsidRPr="005D2BC7">
              <w:rPr>
                <w:rFonts w:eastAsia="Batang" w:cstheme="minorHAnsi"/>
                <w:lang w:eastAsia="ko-KR"/>
              </w:rPr>
              <w:t>0.32</w:t>
            </w:r>
          </w:p>
        </w:tc>
        <w:tc>
          <w:tcPr>
            <w:tcW w:w="687" w:type="pct"/>
          </w:tcPr>
          <w:p w14:paraId="1583ED2F" w14:textId="77777777" w:rsidR="00761CA6" w:rsidRPr="005D2BC7" w:rsidRDefault="00761CA6" w:rsidP="00F50A35">
            <w:pPr>
              <w:autoSpaceDE w:val="0"/>
              <w:autoSpaceDN w:val="0"/>
              <w:adjustRightInd w:val="0"/>
              <w:snapToGrid w:val="0"/>
              <w:jc w:val="center"/>
              <w:rPr>
                <w:rFonts w:eastAsia="Batang" w:cstheme="minorHAnsi"/>
                <w:lang w:eastAsia="ko-KR"/>
              </w:rPr>
            </w:pPr>
            <w:r w:rsidRPr="005D2BC7">
              <w:rPr>
                <w:rFonts w:eastAsia="Batang" w:cstheme="minorHAnsi"/>
                <w:lang w:eastAsia="ko-KR"/>
              </w:rPr>
              <w:t>0.56</w:t>
            </w:r>
          </w:p>
        </w:tc>
        <w:tc>
          <w:tcPr>
            <w:tcW w:w="686" w:type="pct"/>
          </w:tcPr>
          <w:p w14:paraId="012EDEE6" w14:textId="77777777" w:rsidR="00761CA6" w:rsidRPr="005D2BC7" w:rsidRDefault="00761CA6" w:rsidP="00F50A35">
            <w:pPr>
              <w:autoSpaceDE w:val="0"/>
              <w:autoSpaceDN w:val="0"/>
              <w:adjustRightInd w:val="0"/>
              <w:snapToGrid w:val="0"/>
              <w:jc w:val="center"/>
              <w:rPr>
                <w:rFonts w:eastAsia="Batang" w:cstheme="minorHAnsi"/>
                <w:lang w:eastAsia="ko-KR"/>
              </w:rPr>
            </w:pPr>
            <w:r w:rsidRPr="005D2BC7">
              <w:rPr>
                <w:rFonts w:eastAsia="Batang" w:cstheme="minorHAnsi"/>
                <w:lang w:eastAsia="ko-KR"/>
              </w:rPr>
              <w:t>0.57</w:t>
            </w:r>
          </w:p>
        </w:tc>
      </w:tr>
    </w:tbl>
    <w:p w14:paraId="22E66CDE" w14:textId="77777777" w:rsidR="00761CA6" w:rsidRPr="005D2BC7" w:rsidRDefault="00761CA6" w:rsidP="00761CA6">
      <w:pPr>
        <w:adjustRightInd w:val="0"/>
        <w:snapToGrid w:val="0"/>
        <w:spacing w:after="0" w:line="240" w:lineRule="auto"/>
        <w:jc w:val="both"/>
        <w:rPr>
          <w:rFonts w:cstheme="minorHAnsi"/>
        </w:rPr>
      </w:pPr>
    </w:p>
    <w:p w14:paraId="7CEB58D6" w14:textId="77777777" w:rsidR="00761CA6" w:rsidRPr="005D2BC7" w:rsidRDefault="00761CA6" w:rsidP="00761CA6">
      <w:pPr>
        <w:adjustRightInd w:val="0"/>
        <w:snapToGrid w:val="0"/>
        <w:spacing w:after="0" w:line="240" w:lineRule="auto"/>
        <w:jc w:val="both"/>
        <w:rPr>
          <w:rFonts w:cstheme="minorHAnsi"/>
        </w:rPr>
      </w:pPr>
    </w:p>
    <w:p w14:paraId="6BBC01ED" w14:textId="77777777" w:rsidR="00761CA6" w:rsidRPr="005D2BC7" w:rsidRDefault="00761CA6" w:rsidP="00761CA6">
      <w:pPr>
        <w:adjustRightInd w:val="0"/>
        <w:snapToGrid w:val="0"/>
        <w:spacing w:after="0" w:line="240" w:lineRule="auto"/>
        <w:rPr>
          <w:rFonts w:cstheme="minorHAnsi"/>
        </w:rPr>
      </w:pPr>
      <w:r w:rsidRPr="005D2BC7">
        <w:rPr>
          <w:rFonts w:cstheme="minorHAnsi"/>
          <w:noProof/>
        </w:rPr>
        <w:drawing>
          <wp:inline distT="0" distB="0" distL="0" distR="0" wp14:anchorId="60E6260C" wp14:editId="784E782B">
            <wp:extent cx="5796927" cy="2620370"/>
            <wp:effectExtent l="0" t="0" r="0" b="8890"/>
            <wp:docPr id="1" name="Picture 1"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hart&#10;&#10;Description automatically generated"/>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822960" cy="2632138"/>
                    </a:xfrm>
                    <a:prstGeom prst="rect">
                      <a:avLst/>
                    </a:prstGeom>
                  </pic:spPr>
                </pic:pic>
              </a:graphicData>
            </a:graphic>
          </wp:inline>
        </w:drawing>
      </w:r>
    </w:p>
    <w:p w14:paraId="26A2C86D" w14:textId="77777777" w:rsidR="00761CA6" w:rsidRPr="005D2BC7" w:rsidRDefault="00761CA6" w:rsidP="00761CA6">
      <w:pPr>
        <w:adjustRightInd w:val="0"/>
        <w:snapToGrid w:val="0"/>
        <w:spacing w:after="0" w:line="240" w:lineRule="auto"/>
        <w:jc w:val="both"/>
        <w:rPr>
          <w:rFonts w:cstheme="minorHAnsi"/>
        </w:rPr>
      </w:pPr>
      <w:r w:rsidRPr="005D2BC7">
        <w:rPr>
          <w:rFonts w:cstheme="minorHAnsi"/>
          <w:b/>
          <w:bCs/>
        </w:rPr>
        <w:t>Figure SPA-01</w:t>
      </w:r>
      <w:r w:rsidRPr="005D2BC7">
        <w:rPr>
          <w:rFonts w:cstheme="minorHAnsi"/>
        </w:rPr>
        <w:t>. The geographical area covered by the stock assessment and the boundaries of the four model regions used for South Pacific-wide 2021 albacore assessment. The overlap region between the WCPFC and IATTC convention areas is the area between 130º - 150º west demarcated by the dashed line. The catch from the ‘overlap’ area is included within the WCPFC-CA for this assessment.</w:t>
      </w:r>
    </w:p>
    <w:p w14:paraId="4DEFC3A8" w14:textId="77777777" w:rsidR="00761CA6" w:rsidRPr="005D2BC7" w:rsidRDefault="00761CA6" w:rsidP="00761CA6">
      <w:pPr>
        <w:adjustRightInd w:val="0"/>
        <w:snapToGrid w:val="0"/>
        <w:spacing w:after="0" w:line="240" w:lineRule="auto"/>
        <w:jc w:val="both"/>
        <w:rPr>
          <w:rFonts w:cstheme="minorHAnsi"/>
        </w:rPr>
      </w:pPr>
    </w:p>
    <w:p w14:paraId="0231D781" w14:textId="77777777" w:rsidR="00761CA6" w:rsidRPr="005D2BC7" w:rsidRDefault="00761CA6" w:rsidP="00761CA6">
      <w:pPr>
        <w:pStyle w:val="ListParagraph"/>
        <w:adjustRightInd w:val="0"/>
        <w:snapToGrid w:val="0"/>
        <w:spacing w:after="0" w:line="240" w:lineRule="auto"/>
        <w:rPr>
          <w:rFonts w:cstheme="minorHAnsi"/>
        </w:rPr>
      </w:pPr>
      <w:r w:rsidRPr="005D2BC7">
        <w:rPr>
          <w:rFonts w:cstheme="minorHAnsi"/>
          <w:noProof/>
        </w:rPr>
        <w:lastRenderedPageBreak/>
        <w:drawing>
          <wp:inline distT="0" distB="0" distL="0" distR="0" wp14:anchorId="7564F358" wp14:editId="3CD85C33">
            <wp:extent cx="4829024" cy="7390130"/>
            <wp:effectExtent l="0" t="0" r="0" b="1270"/>
            <wp:docPr id="2" name="Picture 2"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Chart&#10;&#10;Description automatically generated"/>
                    <pic:cNvPicPr/>
                  </pic:nvPicPr>
                  <pic:blipFill>
                    <a:blip r:embed="rId20">
                      <a:extLst>
                        <a:ext uri="{28A0092B-C50C-407E-A947-70E740481C1C}">
                          <a14:useLocalDpi xmlns:a14="http://schemas.microsoft.com/office/drawing/2010/main" val="0"/>
                        </a:ext>
                      </a:extLst>
                    </a:blip>
                    <a:stretch>
                      <a:fillRect/>
                    </a:stretch>
                  </pic:blipFill>
                  <pic:spPr>
                    <a:xfrm>
                      <a:off x="0" y="0"/>
                      <a:ext cx="4835662" cy="7400288"/>
                    </a:xfrm>
                    <a:prstGeom prst="rect">
                      <a:avLst/>
                    </a:prstGeom>
                  </pic:spPr>
                </pic:pic>
              </a:graphicData>
            </a:graphic>
          </wp:inline>
        </w:drawing>
      </w:r>
    </w:p>
    <w:p w14:paraId="4D2530AD" w14:textId="77777777" w:rsidR="00761CA6" w:rsidRPr="005D2BC7" w:rsidRDefault="00761CA6" w:rsidP="00761CA6">
      <w:pPr>
        <w:adjustRightInd w:val="0"/>
        <w:snapToGrid w:val="0"/>
        <w:spacing w:after="0" w:line="240" w:lineRule="auto"/>
        <w:jc w:val="both"/>
        <w:rPr>
          <w:rFonts w:cstheme="minorHAnsi"/>
        </w:rPr>
      </w:pPr>
      <w:r w:rsidRPr="005D2BC7">
        <w:rPr>
          <w:rFonts w:cstheme="minorHAnsi"/>
          <w:b/>
          <w:bCs/>
        </w:rPr>
        <w:t>Figure SPA-02</w:t>
      </w:r>
      <w:r w:rsidRPr="005D2BC7">
        <w:rPr>
          <w:rFonts w:cstheme="minorHAnsi"/>
        </w:rPr>
        <w:t>. a) Spatial pattern of albacore catch by gear type over the last decade, and b) historical catches of albacore across the model region from 1952-2019 by gear type.</w:t>
      </w:r>
    </w:p>
    <w:p w14:paraId="26C93B43" w14:textId="77777777" w:rsidR="00761CA6" w:rsidRPr="005D2BC7" w:rsidRDefault="00761CA6" w:rsidP="00761CA6">
      <w:pPr>
        <w:adjustRightInd w:val="0"/>
        <w:snapToGrid w:val="0"/>
        <w:spacing w:after="0" w:line="240" w:lineRule="auto"/>
        <w:jc w:val="both"/>
        <w:rPr>
          <w:rFonts w:cstheme="minorHAnsi"/>
        </w:rPr>
      </w:pPr>
    </w:p>
    <w:p w14:paraId="10F33EBA" w14:textId="77777777" w:rsidR="00761CA6" w:rsidRPr="005D2BC7" w:rsidRDefault="00761CA6" w:rsidP="00761CA6">
      <w:pPr>
        <w:pStyle w:val="ListParagraph"/>
        <w:adjustRightInd w:val="0"/>
        <w:snapToGrid w:val="0"/>
        <w:spacing w:after="0" w:line="240" w:lineRule="auto"/>
        <w:rPr>
          <w:rFonts w:cstheme="minorHAnsi"/>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0"/>
        <w:gridCol w:w="4680"/>
      </w:tblGrid>
      <w:tr w:rsidR="00761CA6" w:rsidRPr="005D2BC7" w14:paraId="76724424" w14:textId="77777777" w:rsidTr="00F50A35">
        <w:tc>
          <w:tcPr>
            <w:tcW w:w="2500" w:type="pct"/>
          </w:tcPr>
          <w:p w14:paraId="5EBA20B0" w14:textId="77777777" w:rsidR="00761CA6" w:rsidRPr="005D2BC7" w:rsidRDefault="00761CA6" w:rsidP="00F50A35">
            <w:pPr>
              <w:pStyle w:val="ListParagraph"/>
              <w:adjustRightInd w:val="0"/>
              <w:snapToGrid w:val="0"/>
              <w:ind w:left="0"/>
              <w:rPr>
                <w:rFonts w:cstheme="minorHAnsi"/>
              </w:rPr>
            </w:pPr>
            <w:r w:rsidRPr="005D2BC7">
              <w:rPr>
                <w:rFonts w:cstheme="minorHAnsi"/>
                <w:noProof/>
              </w:rPr>
              <w:lastRenderedPageBreak/>
              <w:drawing>
                <wp:inline distT="0" distB="0" distL="0" distR="0" wp14:anchorId="5355D34A" wp14:editId="1E9791A8">
                  <wp:extent cx="2523744" cy="3602736"/>
                  <wp:effectExtent l="0" t="0" r="0" b="0"/>
                  <wp:docPr id="3" name="Picture 3" descr="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Histogram&#10;&#10;Description automatically generated"/>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523744" cy="3602736"/>
                          </a:xfrm>
                          <a:prstGeom prst="rect">
                            <a:avLst/>
                          </a:prstGeom>
                          <a:noFill/>
                          <a:ln>
                            <a:noFill/>
                          </a:ln>
                        </pic:spPr>
                      </pic:pic>
                    </a:graphicData>
                  </a:graphic>
                </wp:inline>
              </w:drawing>
            </w:r>
          </w:p>
        </w:tc>
        <w:tc>
          <w:tcPr>
            <w:tcW w:w="2500" w:type="pct"/>
          </w:tcPr>
          <w:p w14:paraId="2584E5D8" w14:textId="77777777" w:rsidR="00761CA6" w:rsidRPr="005D2BC7" w:rsidRDefault="00761CA6" w:rsidP="00F50A35">
            <w:pPr>
              <w:pStyle w:val="ListParagraph"/>
              <w:adjustRightInd w:val="0"/>
              <w:snapToGrid w:val="0"/>
              <w:ind w:left="0"/>
              <w:rPr>
                <w:rFonts w:cstheme="minorHAnsi"/>
              </w:rPr>
            </w:pPr>
            <w:r w:rsidRPr="005D2BC7">
              <w:rPr>
                <w:rFonts w:cstheme="minorHAnsi"/>
                <w:noProof/>
              </w:rPr>
              <w:drawing>
                <wp:inline distT="0" distB="0" distL="0" distR="0" wp14:anchorId="37BB905B" wp14:editId="319DC0FC">
                  <wp:extent cx="2523744" cy="3602736"/>
                  <wp:effectExtent l="0" t="0" r="0" b="0"/>
                  <wp:docPr id="4" name="Picture 4"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Chart, line chart&#10;&#10;Description automatically generated"/>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23744" cy="3602736"/>
                          </a:xfrm>
                          <a:prstGeom prst="rect">
                            <a:avLst/>
                          </a:prstGeom>
                        </pic:spPr>
                      </pic:pic>
                    </a:graphicData>
                  </a:graphic>
                </wp:inline>
              </w:drawing>
            </w:r>
          </w:p>
        </w:tc>
      </w:tr>
      <w:tr w:rsidR="00761CA6" w:rsidRPr="005D2BC7" w14:paraId="24F65D50" w14:textId="77777777" w:rsidTr="00F50A35">
        <w:tc>
          <w:tcPr>
            <w:tcW w:w="2500" w:type="pct"/>
          </w:tcPr>
          <w:p w14:paraId="18AD0D85" w14:textId="77777777" w:rsidR="00761CA6" w:rsidRPr="005D2BC7" w:rsidRDefault="00761CA6" w:rsidP="00F50A35">
            <w:pPr>
              <w:adjustRightInd w:val="0"/>
              <w:snapToGrid w:val="0"/>
              <w:jc w:val="both"/>
              <w:rPr>
                <w:rFonts w:cstheme="minorHAnsi"/>
              </w:rPr>
            </w:pPr>
            <w:r w:rsidRPr="005D2BC7">
              <w:rPr>
                <w:rFonts w:cstheme="minorHAnsi"/>
                <w:b/>
                <w:bCs/>
              </w:rPr>
              <w:t>Figure SPA-03</w:t>
            </w:r>
            <w:r w:rsidRPr="005D2BC7">
              <w:rPr>
                <w:rFonts w:cstheme="minorHAnsi"/>
              </w:rPr>
              <w:t>. Estimated annual average a) spawning potential, b) recruitment, and c) total biomass by model region for the diagnostic case model, showing the relative levels among regions.</w:t>
            </w:r>
            <w:r w:rsidRPr="005D2BC7" w:rsidDel="00EC1305">
              <w:rPr>
                <w:rFonts w:cstheme="minorHAnsi"/>
              </w:rPr>
              <w:t xml:space="preserve"> </w:t>
            </w:r>
          </w:p>
        </w:tc>
        <w:tc>
          <w:tcPr>
            <w:tcW w:w="2500" w:type="pct"/>
          </w:tcPr>
          <w:p w14:paraId="41EC6548" w14:textId="77777777" w:rsidR="00761CA6" w:rsidRPr="005D2BC7" w:rsidRDefault="00761CA6" w:rsidP="00F50A35">
            <w:pPr>
              <w:adjustRightInd w:val="0"/>
              <w:snapToGrid w:val="0"/>
              <w:jc w:val="both"/>
              <w:rPr>
                <w:rFonts w:cstheme="minorHAnsi"/>
              </w:rPr>
            </w:pPr>
            <w:r w:rsidRPr="005D2BC7">
              <w:rPr>
                <w:rFonts w:cstheme="minorHAnsi"/>
                <w:b/>
                <w:bCs/>
              </w:rPr>
              <w:t>Figure SPA-04</w:t>
            </w:r>
            <w:r w:rsidRPr="005D2BC7">
              <w:rPr>
                <w:rFonts w:cstheme="minorHAnsi"/>
              </w:rPr>
              <w:t xml:space="preserve">. Estimated temporal spawning potential by model region, grouped by region (WCPFC-CA, EPO) and South Pacific </w:t>
            </w:r>
            <w:proofErr w:type="gramStart"/>
            <w:r w:rsidRPr="005D2BC7">
              <w:rPr>
                <w:rFonts w:cstheme="minorHAnsi"/>
              </w:rPr>
              <w:t>as a whole for</w:t>
            </w:r>
            <w:proofErr w:type="gramEnd"/>
            <w:r w:rsidRPr="005D2BC7">
              <w:rPr>
                <w:rFonts w:cstheme="minorHAnsi"/>
              </w:rPr>
              <w:t xml:space="preserve"> the diagnostic case model. The dotted lines are included to indicate the SB/SB</w:t>
            </w:r>
            <w:r w:rsidRPr="005D2BC7">
              <w:rPr>
                <w:rFonts w:cstheme="minorHAnsi"/>
                <w:vertAlign w:val="subscript"/>
              </w:rPr>
              <w:t>F=0</w:t>
            </w:r>
            <w:r w:rsidRPr="005D2BC7">
              <w:rPr>
                <w:rFonts w:cstheme="minorHAnsi"/>
              </w:rPr>
              <w:t xml:space="preserve"> interim target reference point (iTRP)=0.56 and the LRP=0.2 for the WCPFC-CA albacore fishery. Regions 1-3 represent the WCPFC-CA (including the “overlap”), Region 4 is the IATTC-CA.</w:t>
            </w:r>
          </w:p>
        </w:tc>
      </w:tr>
    </w:tbl>
    <w:p w14:paraId="1A669DF5" w14:textId="77777777" w:rsidR="00761CA6" w:rsidRPr="005D2BC7" w:rsidRDefault="00761CA6" w:rsidP="00761CA6">
      <w:pPr>
        <w:pStyle w:val="ListParagraph"/>
        <w:adjustRightInd w:val="0"/>
        <w:snapToGrid w:val="0"/>
        <w:spacing w:after="0" w:line="240" w:lineRule="auto"/>
        <w:rPr>
          <w:rFonts w:cstheme="minorHAnsi"/>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0"/>
      </w:tblGrid>
      <w:tr w:rsidR="00761CA6" w:rsidRPr="005D2BC7" w14:paraId="71A7E316" w14:textId="77777777" w:rsidTr="00F50A35">
        <w:tc>
          <w:tcPr>
            <w:tcW w:w="5000" w:type="pct"/>
          </w:tcPr>
          <w:p w14:paraId="6DC675F3" w14:textId="77777777" w:rsidR="00761CA6" w:rsidRPr="005D2BC7" w:rsidRDefault="00761CA6" w:rsidP="00F50A35">
            <w:pPr>
              <w:pStyle w:val="ListParagraph"/>
              <w:adjustRightInd w:val="0"/>
              <w:snapToGrid w:val="0"/>
              <w:ind w:left="0"/>
              <w:jc w:val="center"/>
              <w:rPr>
                <w:rFonts w:cstheme="minorHAnsi"/>
              </w:rPr>
            </w:pPr>
            <w:r w:rsidRPr="005D2BC7">
              <w:rPr>
                <w:rFonts w:cstheme="minorHAnsi"/>
                <w:noProof/>
              </w:rPr>
              <w:drawing>
                <wp:inline distT="0" distB="0" distL="0" distR="0" wp14:anchorId="0C0159CB" wp14:editId="2ADE76D9">
                  <wp:extent cx="3548418" cy="2537656"/>
                  <wp:effectExtent l="0" t="0" r="0" b="0"/>
                  <wp:docPr id="5" name="Picture 5" descr="Chart, line 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Chart, line chart, histogram&#10;&#10;Description automatically generated"/>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561476" cy="2546995"/>
                          </a:xfrm>
                          <a:prstGeom prst="rect">
                            <a:avLst/>
                          </a:prstGeom>
                        </pic:spPr>
                      </pic:pic>
                    </a:graphicData>
                  </a:graphic>
                </wp:inline>
              </w:drawing>
            </w:r>
          </w:p>
        </w:tc>
      </w:tr>
      <w:tr w:rsidR="00761CA6" w:rsidRPr="005D2BC7" w14:paraId="647FCBA3" w14:textId="77777777" w:rsidTr="00F50A35">
        <w:tc>
          <w:tcPr>
            <w:tcW w:w="5000" w:type="pct"/>
          </w:tcPr>
          <w:p w14:paraId="50BFADEA" w14:textId="77777777" w:rsidR="00761CA6" w:rsidRPr="005D2BC7" w:rsidRDefault="00761CA6" w:rsidP="00F50A35">
            <w:pPr>
              <w:adjustRightInd w:val="0"/>
              <w:snapToGrid w:val="0"/>
              <w:jc w:val="both"/>
              <w:rPr>
                <w:rFonts w:cstheme="minorHAnsi"/>
              </w:rPr>
            </w:pPr>
            <w:r w:rsidRPr="005D2BC7">
              <w:rPr>
                <w:rFonts w:cstheme="minorHAnsi"/>
                <w:b/>
                <w:bCs/>
              </w:rPr>
              <w:t>Figure SPA-05</w:t>
            </w:r>
            <w:r w:rsidRPr="005D2BC7">
              <w:rPr>
                <w:rFonts w:cstheme="minorHAnsi"/>
              </w:rPr>
              <w:t>. Estimated annual average juvenile and adult fishing mortality for the diagnostic case model.</w:t>
            </w:r>
          </w:p>
        </w:tc>
      </w:tr>
    </w:tbl>
    <w:p w14:paraId="15B4200F" w14:textId="77777777" w:rsidR="00761CA6" w:rsidRPr="005D2BC7" w:rsidRDefault="00761CA6" w:rsidP="00761CA6">
      <w:pPr>
        <w:adjustRightInd w:val="0"/>
        <w:snapToGrid w:val="0"/>
        <w:spacing w:after="0" w:line="240" w:lineRule="auto"/>
        <w:rPr>
          <w:rFonts w:cstheme="minorHAnsi"/>
        </w:rPr>
      </w:pPr>
    </w:p>
    <w:p w14:paraId="3A3E8BE2" w14:textId="77777777" w:rsidR="00761CA6" w:rsidRPr="005D2BC7" w:rsidRDefault="00761CA6" w:rsidP="00761CA6">
      <w:pPr>
        <w:adjustRightInd w:val="0"/>
        <w:snapToGrid w:val="0"/>
        <w:spacing w:after="0" w:line="240" w:lineRule="auto"/>
        <w:rPr>
          <w:rFonts w:cstheme="minorHAnsi"/>
        </w:rPr>
      </w:pPr>
    </w:p>
    <w:p w14:paraId="0C892BEE" w14:textId="77777777" w:rsidR="00761CA6" w:rsidRPr="005D2BC7" w:rsidRDefault="00761CA6" w:rsidP="00761CA6">
      <w:pPr>
        <w:adjustRightInd w:val="0"/>
        <w:snapToGrid w:val="0"/>
        <w:spacing w:after="0" w:line="240" w:lineRule="auto"/>
        <w:rPr>
          <w:rFonts w:cstheme="minorHAns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761CA6" w:rsidRPr="005D2BC7" w14:paraId="7798887F" w14:textId="77777777" w:rsidTr="00F50A35">
        <w:tc>
          <w:tcPr>
            <w:tcW w:w="4675" w:type="dxa"/>
          </w:tcPr>
          <w:p w14:paraId="0567003D" w14:textId="77777777" w:rsidR="00761CA6" w:rsidRPr="005D2BC7" w:rsidRDefault="00761CA6" w:rsidP="00F50A35">
            <w:pPr>
              <w:adjustRightInd w:val="0"/>
              <w:snapToGrid w:val="0"/>
              <w:rPr>
                <w:rFonts w:cstheme="minorHAnsi"/>
              </w:rPr>
            </w:pPr>
            <w:r w:rsidRPr="005D2BC7">
              <w:rPr>
                <w:rFonts w:cstheme="minorHAnsi"/>
                <w:noProof/>
              </w:rPr>
              <w:drawing>
                <wp:inline distT="0" distB="0" distL="0" distR="0" wp14:anchorId="33821BDB" wp14:editId="21735CCE">
                  <wp:extent cx="2798064" cy="3099816"/>
                  <wp:effectExtent l="0" t="0" r="2540" b="5715"/>
                  <wp:docPr id="6" name="Picture 6"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Chart&#10;&#10;Description automatically generated"/>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798064" cy="3099816"/>
                          </a:xfrm>
                          <a:prstGeom prst="rect">
                            <a:avLst/>
                          </a:prstGeom>
                        </pic:spPr>
                      </pic:pic>
                    </a:graphicData>
                  </a:graphic>
                </wp:inline>
              </w:drawing>
            </w:r>
          </w:p>
        </w:tc>
        <w:tc>
          <w:tcPr>
            <w:tcW w:w="4675" w:type="dxa"/>
          </w:tcPr>
          <w:p w14:paraId="5B80CF2B" w14:textId="77777777" w:rsidR="00761CA6" w:rsidRPr="005D2BC7" w:rsidRDefault="00761CA6" w:rsidP="00F50A35">
            <w:pPr>
              <w:adjustRightInd w:val="0"/>
              <w:snapToGrid w:val="0"/>
              <w:rPr>
                <w:rFonts w:cstheme="minorHAnsi"/>
              </w:rPr>
            </w:pPr>
            <w:r w:rsidRPr="005D2BC7">
              <w:rPr>
                <w:rFonts w:cstheme="minorHAnsi"/>
                <w:noProof/>
              </w:rPr>
              <w:drawing>
                <wp:inline distT="0" distB="0" distL="0" distR="0" wp14:anchorId="61BBFFCF" wp14:editId="04519227">
                  <wp:extent cx="2807208" cy="3118104"/>
                  <wp:effectExtent l="0" t="0" r="0" b="6350"/>
                  <wp:docPr id="7" name="Picture 7"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Chart&#10;&#10;Description automatically generated"/>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807208" cy="3118104"/>
                          </a:xfrm>
                          <a:prstGeom prst="rect">
                            <a:avLst/>
                          </a:prstGeom>
                        </pic:spPr>
                      </pic:pic>
                    </a:graphicData>
                  </a:graphic>
                </wp:inline>
              </w:drawing>
            </w:r>
          </w:p>
        </w:tc>
      </w:tr>
      <w:tr w:rsidR="00761CA6" w:rsidRPr="005D2BC7" w14:paraId="68A1D677" w14:textId="77777777" w:rsidTr="00F50A35">
        <w:tc>
          <w:tcPr>
            <w:tcW w:w="4675" w:type="dxa"/>
          </w:tcPr>
          <w:p w14:paraId="31B97536" w14:textId="77777777" w:rsidR="00761CA6" w:rsidRPr="005D2BC7" w:rsidRDefault="00761CA6" w:rsidP="00F50A35">
            <w:pPr>
              <w:adjustRightInd w:val="0"/>
              <w:snapToGrid w:val="0"/>
              <w:jc w:val="both"/>
              <w:rPr>
                <w:rFonts w:cstheme="minorHAnsi"/>
                <w:b/>
                <w:bCs/>
              </w:rPr>
            </w:pPr>
          </w:p>
          <w:p w14:paraId="32D262DF" w14:textId="77777777" w:rsidR="00761CA6" w:rsidRPr="005D2BC7" w:rsidRDefault="00761CA6" w:rsidP="00F50A35">
            <w:pPr>
              <w:adjustRightInd w:val="0"/>
              <w:snapToGrid w:val="0"/>
              <w:jc w:val="both"/>
              <w:rPr>
                <w:rFonts w:cstheme="minorHAnsi"/>
              </w:rPr>
            </w:pPr>
            <w:r w:rsidRPr="005D2BC7">
              <w:rPr>
                <w:rFonts w:cstheme="minorHAnsi"/>
                <w:b/>
                <w:bCs/>
              </w:rPr>
              <w:t>Figure SPA-06</w:t>
            </w:r>
            <w:r w:rsidRPr="005D2BC7">
              <w:rPr>
                <w:rFonts w:cstheme="minorHAnsi"/>
              </w:rPr>
              <w:t>. Estimated spawning potential across all models in the structural uncertainty grid over the period 1960-2019. The dashed line represents the median. The darker band shows the 10</w:t>
            </w:r>
            <w:r w:rsidRPr="005D2BC7">
              <w:rPr>
                <w:rFonts w:cstheme="minorHAnsi"/>
                <w:vertAlign w:val="superscript"/>
              </w:rPr>
              <w:t>th</w:t>
            </w:r>
            <w:r w:rsidRPr="005D2BC7">
              <w:rPr>
                <w:rFonts w:cstheme="minorHAnsi"/>
              </w:rPr>
              <w:t>-90</w:t>
            </w:r>
            <w:r w:rsidRPr="005D2BC7">
              <w:rPr>
                <w:rFonts w:cstheme="minorHAnsi"/>
                <w:vertAlign w:val="superscript"/>
              </w:rPr>
              <w:t>th</w:t>
            </w:r>
            <w:r w:rsidRPr="005D2BC7">
              <w:rPr>
                <w:rFonts w:cstheme="minorHAnsi"/>
              </w:rPr>
              <w:t xml:space="preserve"> percentile, and the lighter band shows the 25</w:t>
            </w:r>
            <w:r w:rsidRPr="005D2BC7">
              <w:rPr>
                <w:rFonts w:cstheme="minorHAnsi"/>
                <w:vertAlign w:val="superscript"/>
              </w:rPr>
              <w:t>th</w:t>
            </w:r>
            <w:r w:rsidRPr="005D2BC7">
              <w:rPr>
                <w:rFonts w:cstheme="minorHAnsi"/>
              </w:rPr>
              <w:t>-75</w:t>
            </w:r>
            <w:r w:rsidRPr="005D2BC7">
              <w:rPr>
                <w:rFonts w:cstheme="minorHAnsi"/>
                <w:vertAlign w:val="superscript"/>
              </w:rPr>
              <w:t>th</w:t>
            </w:r>
            <w:r w:rsidRPr="005D2BC7">
              <w:rPr>
                <w:rFonts w:cstheme="minorHAnsi"/>
              </w:rPr>
              <w:t xml:space="preserve"> percentile of the model estimates. Regions 1-3 represent the WCPFC-CA (including the “overlap”), Region 4 is the IATTC-CA. The bars at right in each plot are the median values (points) and percentiles for recent (left) and latest</w:t>
            </w:r>
            <w:r w:rsidRPr="005D2BC7">
              <w:rPr>
                <w:rFonts w:cstheme="minorHAnsi"/>
                <w:vertAlign w:val="subscript"/>
              </w:rPr>
              <w:t xml:space="preserve"> </w:t>
            </w:r>
            <w:r w:rsidRPr="005D2BC7">
              <w:rPr>
                <w:rFonts w:cstheme="minorHAnsi"/>
              </w:rPr>
              <w:t xml:space="preserve">(right) spawning potential. </w:t>
            </w:r>
          </w:p>
          <w:p w14:paraId="4C27DF13" w14:textId="77777777" w:rsidR="00761CA6" w:rsidRPr="005D2BC7" w:rsidRDefault="00761CA6" w:rsidP="00F50A35">
            <w:pPr>
              <w:adjustRightInd w:val="0"/>
              <w:snapToGrid w:val="0"/>
              <w:rPr>
                <w:rFonts w:cstheme="minorHAnsi"/>
              </w:rPr>
            </w:pPr>
          </w:p>
        </w:tc>
        <w:tc>
          <w:tcPr>
            <w:tcW w:w="4675" w:type="dxa"/>
          </w:tcPr>
          <w:p w14:paraId="30A5C27B" w14:textId="77777777" w:rsidR="00761CA6" w:rsidRPr="005D2BC7" w:rsidRDefault="00761CA6" w:rsidP="00F50A35">
            <w:pPr>
              <w:adjustRightInd w:val="0"/>
              <w:snapToGrid w:val="0"/>
              <w:rPr>
                <w:rFonts w:cstheme="minorHAnsi"/>
                <w:b/>
                <w:bCs/>
              </w:rPr>
            </w:pPr>
          </w:p>
          <w:p w14:paraId="6222B5B5" w14:textId="77777777" w:rsidR="00761CA6" w:rsidRPr="005D2BC7" w:rsidRDefault="00761CA6" w:rsidP="00F50A35">
            <w:pPr>
              <w:adjustRightInd w:val="0"/>
              <w:snapToGrid w:val="0"/>
              <w:jc w:val="both"/>
              <w:rPr>
                <w:rFonts w:cstheme="minorHAnsi"/>
              </w:rPr>
            </w:pPr>
            <w:r w:rsidRPr="005D2BC7">
              <w:rPr>
                <w:rFonts w:cstheme="minorHAnsi"/>
                <w:b/>
                <w:bCs/>
              </w:rPr>
              <w:t>Figure SPA-07</w:t>
            </w:r>
            <w:r w:rsidRPr="005D2BC7">
              <w:rPr>
                <w:rFonts w:cstheme="minorHAnsi"/>
              </w:rPr>
              <w:t>. Estimated spawning depletion across all models in the structural uncertainty grid over the period 1960-2019. The dashed line represents the median. The darker band shows the 10</w:t>
            </w:r>
            <w:r w:rsidRPr="005D2BC7">
              <w:rPr>
                <w:rFonts w:cstheme="minorHAnsi"/>
                <w:vertAlign w:val="superscript"/>
              </w:rPr>
              <w:t>th</w:t>
            </w:r>
            <w:r w:rsidRPr="005D2BC7">
              <w:rPr>
                <w:rFonts w:cstheme="minorHAnsi"/>
              </w:rPr>
              <w:t>-90</w:t>
            </w:r>
            <w:r w:rsidRPr="005D2BC7">
              <w:rPr>
                <w:rFonts w:cstheme="minorHAnsi"/>
                <w:vertAlign w:val="superscript"/>
              </w:rPr>
              <w:t>th</w:t>
            </w:r>
            <w:r w:rsidRPr="005D2BC7">
              <w:rPr>
                <w:rFonts w:cstheme="minorHAnsi"/>
              </w:rPr>
              <w:t xml:space="preserve"> percentile, and the lighter band shows the 25</w:t>
            </w:r>
            <w:r w:rsidRPr="005D2BC7">
              <w:rPr>
                <w:rFonts w:cstheme="minorHAnsi"/>
                <w:vertAlign w:val="superscript"/>
              </w:rPr>
              <w:t>th</w:t>
            </w:r>
            <w:r w:rsidRPr="005D2BC7">
              <w:rPr>
                <w:rFonts w:cstheme="minorHAnsi"/>
              </w:rPr>
              <w:t>-75</w:t>
            </w:r>
            <w:r w:rsidRPr="005D2BC7">
              <w:rPr>
                <w:rFonts w:cstheme="minorHAnsi"/>
                <w:vertAlign w:val="superscript"/>
              </w:rPr>
              <w:t>th</w:t>
            </w:r>
            <w:r w:rsidRPr="005D2BC7">
              <w:rPr>
                <w:rFonts w:cstheme="minorHAnsi"/>
              </w:rPr>
              <w:t xml:space="preserve"> percentile of the model estimates. Regions 1-3 represent the WCPFC-CA (including the “overlap”), Region 4 is the IATTC-CA. The dashed horizontal lines indicate the depletion LRP (0.2) and the WCPFC-CA TRP for SB/SB</w:t>
            </w:r>
            <w:r w:rsidRPr="005D2BC7">
              <w:rPr>
                <w:rFonts w:cstheme="minorHAnsi"/>
                <w:vertAlign w:val="subscript"/>
              </w:rPr>
              <w:t xml:space="preserve">F=0 </w:t>
            </w:r>
            <w:r w:rsidRPr="005D2BC7">
              <w:rPr>
                <w:rFonts w:cstheme="minorHAnsi"/>
              </w:rPr>
              <w:t>(0.56). The bars at right in each plot are the median values (points) and percentiles for SB</w:t>
            </w:r>
            <w:r w:rsidRPr="005D2BC7">
              <w:rPr>
                <w:rFonts w:cstheme="minorHAnsi"/>
                <w:vertAlign w:val="subscript"/>
              </w:rPr>
              <w:t>recent</w:t>
            </w:r>
            <w:r w:rsidRPr="005D2BC7">
              <w:rPr>
                <w:rFonts w:cstheme="minorHAnsi"/>
              </w:rPr>
              <w:t>/SB</w:t>
            </w:r>
            <w:r w:rsidRPr="005D2BC7">
              <w:rPr>
                <w:rFonts w:cstheme="minorHAnsi"/>
                <w:vertAlign w:val="subscript"/>
              </w:rPr>
              <w:t xml:space="preserve">F=0 </w:t>
            </w:r>
            <w:r w:rsidRPr="005D2BC7">
              <w:rPr>
                <w:rFonts w:cstheme="minorHAnsi"/>
              </w:rPr>
              <w:t>(left) and SB</w:t>
            </w:r>
            <w:r w:rsidRPr="005D2BC7">
              <w:rPr>
                <w:rFonts w:cstheme="minorHAnsi"/>
                <w:vertAlign w:val="subscript"/>
              </w:rPr>
              <w:t>latest</w:t>
            </w:r>
            <w:r w:rsidRPr="005D2BC7">
              <w:rPr>
                <w:rFonts w:cstheme="minorHAnsi"/>
              </w:rPr>
              <w:t>/SB</w:t>
            </w:r>
            <w:r w:rsidRPr="005D2BC7">
              <w:rPr>
                <w:rFonts w:cstheme="minorHAnsi"/>
                <w:vertAlign w:val="subscript"/>
              </w:rPr>
              <w:t xml:space="preserve">F=0 </w:t>
            </w:r>
            <w:r w:rsidRPr="005D2BC7">
              <w:rPr>
                <w:rFonts w:cstheme="minorHAnsi"/>
              </w:rPr>
              <w:t>(right)</w:t>
            </w:r>
          </w:p>
        </w:tc>
      </w:tr>
    </w:tbl>
    <w:p w14:paraId="23AD7AC9" w14:textId="77777777" w:rsidR="00761CA6" w:rsidRPr="005D2BC7" w:rsidRDefault="00761CA6" w:rsidP="00761CA6">
      <w:pPr>
        <w:adjustRightInd w:val="0"/>
        <w:snapToGrid w:val="0"/>
        <w:spacing w:after="0" w:line="240" w:lineRule="auto"/>
        <w:rPr>
          <w:rFonts w:cstheme="minorHAnsi"/>
        </w:rPr>
      </w:pPr>
    </w:p>
    <w:p w14:paraId="514C258B" w14:textId="77777777" w:rsidR="00761CA6" w:rsidRPr="005D2BC7" w:rsidRDefault="00761CA6" w:rsidP="00761CA6">
      <w:pPr>
        <w:adjustRightInd w:val="0"/>
        <w:snapToGrid w:val="0"/>
        <w:spacing w:after="0" w:line="240" w:lineRule="auto"/>
        <w:rPr>
          <w:rFonts w:cstheme="minorHAnsi"/>
        </w:rPr>
      </w:pPr>
    </w:p>
    <w:p w14:paraId="71492BFF" w14:textId="77777777" w:rsidR="00761CA6" w:rsidRPr="005D2BC7" w:rsidRDefault="00761CA6" w:rsidP="00761CA6">
      <w:pPr>
        <w:adjustRightInd w:val="0"/>
        <w:snapToGrid w:val="0"/>
        <w:spacing w:after="0" w:line="240" w:lineRule="auto"/>
        <w:rPr>
          <w:rFonts w:cstheme="minorHAnsi"/>
        </w:rPr>
      </w:pPr>
    </w:p>
    <w:p w14:paraId="1F29C20F" w14:textId="77777777" w:rsidR="00761CA6" w:rsidRPr="005D2BC7" w:rsidRDefault="00761CA6" w:rsidP="00761CA6">
      <w:pPr>
        <w:adjustRightInd w:val="0"/>
        <w:snapToGrid w:val="0"/>
        <w:spacing w:after="0" w:line="240" w:lineRule="auto"/>
        <w:rPr>
          <w:rFonts w:cstheme="minorHAnsi"/>
        </w:rPr>
      </w:pPr>
    </w:p>
    <w:p w14:paraId="20068CFF" w14:textId="77777777" w:rsidR="00761CA6" w:rsidRPr="005D2BC7" w:rsidRDefault="00761CA6" w:rsidP="00761CA6">
      <w:pPr>
        <w:adjustRightInd w:val="0"/>
        <w:snapToGrid w:val="0"/>
        <w:spacing w:after="0" w:line="240" w:lineRule="auto"/>
        <w:jc w:val="both"/>
        <w:rPr>
          <w:rFonts w:cstheme="minorHAnsi"/>
        </w:rPr>
      </w:pPr>
    </w:p>
    <w:p w14:paraId="365BDA6B" w14:textId="77777777" w:rsidR="00761CA6" w:rsidRPr="005D2BC7" w:rsidRDefault="00761CA6" w:rsidP="00761CA6">
      <w:pPr>
        <w:pStyle w:val="ListParagraph"/>
        <w:adjustRightInd w:val="0"/>
        <w:snapToGrid w:val="0"/>
        <w:spacing w:after="0" w:line="240" w:lineRule="auto"/>
        <w:rPr>
          <w:rFonts w:cstheme="minorHAnsi"/>
        </w:rPr>
      </w:pPr>
    </w:p>
    <w:p w14:paraId="7CD71528" w14:textId="77777777" w:rsidR="00761CA6" w:rsidRPr="005D2BC7" w:rsidRDefault="00761CA6" w:rsidP="00761CA6">
      <w:pPr>
        <w:pStyle w:val="ListParagraph"/>
        <w:adjustRightInd w:val="0"/>
        <w:snapToGrid w:val="0"/>
        <w:spacing w:after="0" w:line="240" w:lineRule="auto"/>
        <w:rPr>
          <w:rFonts w:cstheme="minorHAnsi"/>
        </w:rPr>
      </w:pPr>
    </w:p>
    <w:p w14:paraId="62539B03" w14:textId="77777777" w:rsidR="00761CA6" w:rsidRPr="005D2BC7" w:rsidRDefault="00761CA6" w:rsidP="00761CA6">
      <w:pPr>
        <w:adjustRightInd w:val="0"/>
        <w:snapToGrid w:val="0"/>
        <w:spacing w:after="0" w:line="240" w:lineRule="auto"/>
        <w:rPr>
          <w:rFonts w:cstheme="minorHAnsi"/>
        </w:rPr>
      </w:pPr>
    </w:p>
    <w:p w14:paraId="3C6EA91E" w14:textId="77777777" w:rsidR="00761CA6" w:rsidRPr="005D2BC7" w:rsidRDefault="00761CA6" w:rsidP="00761CA6">
      <w:pPr>
        <w:adjustRightInd w:val="0"/>
        <w:snapToGrid w:val="0"/>
        <w:spacing w:after="0" w:line="240" w:lineRule="auto"/>
        <w:jc w:val="both"/>
        <w:rPr>
          <w:rFonts w:cstheme="minorHAnsi"/>
        </w:rPr>
      </w:pPr>
    </w:p>
    <w:p w14:paraId="7C5AB45E" w14:textId="77777777" w:rsidR="00761CA6" w:rsidRPr="005D2BC7" w:rsidRDefault="00761CA6" w:rsidP="00761CA6">
      <w:pPr>
        <w:adjustRightInd w:val="0"/>
        <w:snapToGrid w:val="0"/>
        <w:spacing w:after="0" w:line="240" w:lineRule="auto"/>
        <w:jc w:val="both"/>
        <w:rPr>
          <w:rFonts w:cstheme="minorHAnsi"/>
        </w:rPr>
      </w:pPr>
    </w:p>
    <w:p w14:paraId="3EC67D80" w14:textId="77777777" w:rsidR="00761CA6" w:rsidRPr="005D2BC7" w:rsidRDefault="00761CA6" w:rsidP="00761CA6">
      <w:pPr>
        <w:adjustRightInd w:val="0"/>
        <w:snapToGrid w:val="0"/>
        <w:spacing w:after="0" w:line="240" w:lineRule="auto"/>
        <w:rPr>
          <w:rFonts w:cstheme="minorHAnsi"/>
        </w:rPr>
      </w:pPr>
    </w:p>
    <w:p w14:paraId="5FC95B02" w14:textId="77777777" w:rsidR="00761CA6" w:rsidRPr="005D2BC7" w:rsidRDefault="00761CA6" w:rsidP="00761CA6">
      <w:pPr>
        <w:adjustRightInd w:val="0"/>
        <w:snapToGrid w:val="0"/>
        <w:spacing w:after="0" w:line="240" w:lineRule="auto"/>
        <w:rPr>
          <w:rFonts w:cstheme="minorHAnsi"/>
        </w:rPr>
      </w:pPr>
    </w:p>
    <w:p w14:paraId="4AB54ED1" w14:textId="77777777" w:rsidR="00761CA6" w:rsidRPr="005D2BC7" w:rsidRDefault="00761CA6" w:rsidP="00761CA6">
      <w:pPr>
        <w:adjustRightInd w:val="0"/>
        <w:snapToGrid w:val="0"/>
        <w:spacing w:after="0" w:line="240" w:lineRule="auto"/>
        <w:rPr>
          <w:rFonts w:cstheme="minorHAnsi"/>
        </w:rPr>
      </w:pPr>
    </w:p>
    <w:p w14:paraId="289D81C4" w14:textId="77777777" w:rsidR="00761CA6" w:rsidRPr="005D2BC7" w:rsidRDefault="00761CA6" w:rsidP="00761CA6">
      <w:pPr>
        <w:adjustRightInd w:val="0"/>
        <w:snapToGrid w:val="0"/>
        <w:spacing w:after="0" w:line="240" w:lineRule="auto"/>
        <w:jc w:val="both"/>
        <w:rPr>
          <w:rFonts w:cstheme="minorHAnsi"/>
        </w:rPr>
      </w:pPr>
      <w:r w:rsidRPr="005D2BC7">
        <w:rPr>
          <w:rFonts w:cstheme="minorHAnsi"/>
        </w:rPr>
        <w:t>.</w:t>
      </w:r>
    </w:p>
    <w:p w14:paraId="3D880DE0" w14:textId="77777777" w:rsidR="00761CA6" w:rsidRPr="005D2BC7" w:rsidRDefault="00761CA6" w:rsidP="00761CA6">
      <w:pPr>
        <w:adjustRightInd w:val="0"/>
        <w:snapToGrid w:val="0"/>
        <w:spacing w:after="0" w:line="240" w:lineRule="auto"/>
        <w:jc w:val="both"/>
        <w:rPr>
          <w:rFonts w:cstheme="minorHAns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761CA6" w:rsidRPr="005D2BC7" w14:paraId="22A11BB7" w14:textId="77777777" w:rsidTr="00F50A35">
        <w:tc>
          <w:tcPr>
            <w:tcW w:w="4675" w:type="dxa"/>
          </w:tcPr>
          <w:p w14:paraId="278923C4" w14:textId="77777777" w:rsidR="00761CA6" w:rsidRPr="005D2BC7" w:rsidRDefault="00761CA6" w:rsidP="00F50A35">
            <w:pPr>
              <w:adjustRightInd w:val="0"/>
              <w:snapToGrid w:val="0"/>
              <w:jc w:val="both"/>
              <w:rPr>
                <w:rFonts w:cstheme="minorHAnsi"/>
              </w:rPr>
            </w:pPr>
            <w:r w:rsidRPr="005D2BC7">
              <w:rPr>
                <w:rFonts w:cstheme="minorHAnsi"/>
                <w:noProof/>
              </w:rPr>
              <w:drawing>
                <wp:inline distT="0" distB="0" distL="0" distR="0" wp14:anchorId="48608F80" wp14:editId="3B6DF738">
                  <wp:extent cx="2770632" cy="1975104"/>
                  <wp:effectExtent l="0" t="0" r="0" b="6350"/>
                  <wp:docPr id="9" name="Picture 9"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Chart, scatter chart&#10;&#10;Description automatically generated"/>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770632" cy="1975104"/>
                          </a:xfrm>
                          <a:prstGeom prst="rect">
                            <a:avLst/>
                          </a:prstGeom>
                        </pic:spPr>
                      </pic:pic>
                    </a:graphicData>
                  </a:graphic>
                </wp:inline>
              </w:drawing>
            </w:r>
          </w:p>
        </w:tc>
        <w:tc>
          <w:tcPr>
            <w:tcW w:w="4675" w:type="dxa"/>
          </w:tcPr>
          <w:p w14:paraId="532DE46D" w14:textId="77777777" w:rsidR="00761CA6" w:rsidRPr="005D2BC7" w:rsidRDefault="00761CA6" w:rsidP="00F50A35">
            <w:pPr>
              <w:adjustRightInd w:val="0"/>
              <w:snapToGrid w:val="0"/>
              <w:jc w:val="both"/>
              <w:rPr>
                <w:rFonts w:cstheme="minorHAnsi"/>
              </w:rPr>
            </w:pPr>
            <w:r w:rsidRPr="005D2BC7">
              <w:rPr>
                <w:rFonts w:cstheme="minorHAnsi"/>
                <w:noProof/>
              </w:rPr>
              <w:drawing>
                <wp:inline distT="0" distB="0" distL="0" distR="0" wp14:anchorId="04B1F165" wp14:editId="39865F32">
                  <wp:extent cx="2761488" cy="1975104"/>
                  <wp:effectExtent l="0" t="0" r="1270" b="6350"/>
                  <wp:docPr id="10" name="Picture 10"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Chart&#10;&#10;Description automatically generated"/>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761488" cy="1975104"/>
                          </a:xfrm>
                          <a:prstGeom prst="rect">
                            <a:avLst/>
                          </a:prstGeom>
                        </pic:spPr>
                      </pic:pic>
                    </a:graphicData>
                  </a:graphic>
                </wp:inline>
              </w:drawing>
            </w:r>
          </w:p>
        </w:tc>
      </w:tr>
      <w:tr w:rsidR="00761CA6" w:rsidRPr="005D2BC7" w14:paraId="0FE74E7D" w14:textId="77777777" w:rsidTr="00F50A35">
        <w:tc>
          <w:tcPr>
            <w:tcW w:w="4675" w:type="dxa"/>
          </w:tcPr>
          <w:p w14:paraId="19B10776" w14:textId="77777777" w:rsidR="00761CA6" w:rsidRPr="005D2BC7" w:rsidRDefault="00761CA6" w:rsidP="00F50A35">
            <w:pPr>
              <w:adjustRightInd w:val="0"/>
              <w:snapToGrid w:val="0"/>
              <w:jc w:val="both"/>
              <w:rPr>
                <w:rFonts w:cstheme="minorHAnsi"/>
              </w:rPr>
            </w:pPr>
            <w:r w:rsidRPr="005D2BC7">
              <w:rPr>
                <w:rFonts w:cstheme="minorHAnsi"/>
                <w:noProof/>
              </w:rPr>
              <w:drawing>
                <wp:inline distT="0" distB="0" distL="0" distR="0" wp14:anchorId="72FEE125" wp14:editId="37103C6E">
                  <wp:extent cx="2770632" cy="1975104"/>
                  <wp:effectExtent l="0" t="0" r="0" b="6350"/>
                  <wp:docPr id="11" name="Picture 11"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Chart&#10;&#10;Description automatically generated"/>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770632" cy="1975104"/>
                          </a:xfrm>
                          <a:prstGeom prst="rect">
                            <a:avLst/>
                          </a:prstGeom>
                        </pic:spPr>
                      </pic:pic>
                    </a:graphicData>
                  </a:graphic>
                </wp:inline>
              </w:drawing>
            </w:r>
          </w:p>
        </w:tc>
        <w:tc>
          <w:tcPr>
            <w:tcW w:w="4675" w:type="dxa"/>
          </w:tcPr>
          <w:p w14:paraId="3777F463" w14:textId="77777777" w:rsidR="00761CA6" w:rsidRPr="005D2BC7" w:rsidRDefault="00761CA6" w:rsidP="00F50A35">
            <w:pPr>
              <w:adjustRightInd w:val="0"/>
              <w:snapToGrid w:val="0"/>
              <w:jc w:val="both"/>
              <w:rPr>
                <w:rFonts w:cstheme="minorHAnsi"/>
              </w:rPr>
            </w:pPr>
            <w:r w:rsidRPr="005D2BC7">
              <w:rPr>
                <w:rFonts w:cstheme="minorHAnsi"/>
                <w:noProof/>
              </w:rPr>
              <w:drawing>
                <wp:inline distT="0" distB="0" distL="0" distR="0" wp14:anchorId="04EB28B3" wp14:editId="4C84FB3F">
                  <wp:extent cx="2779776" cy="1984248"/>
                  <wp:effectExtent l="0" t="0" r="1905" b="0"/>
                  <wp:docPr id="12" name="Picture 12"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Chart, scatter chart&#10;&#10;Description automatically generated"/>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779776" cy="1984248"/>
                          </a:xfrm>
                          <a:prstGeom prst="rect">
                            <a:avLst/>
                          </a:prstGeom>
                        </pic:spPr>
                      </pic:pic>
                    </a:graphicData>
                  </a:graphic>
                </wp:inline>
              </w:drawing>
            </w:r>
          </w:p>
        </w:tc>
      </w:tr>
      <w:tr w:rsidR="00761CA6" w:rsidRPr="005D2BC7" w14:paraId="090BE0AF" w14:textId="77777777" w:rsidTr="00F50A35">
        <w:tc>
          <w:tcPr>
            <w:tcW w:w="4675" w:type="dxa"/>
          </w:tcPr>
          <w:p w14:paraId="37BAC0B1" w14:textId="77777777" w:rsidR="00761CA6" w:rsidRPr="005D2BC7" w:rsidRDefault="00761CA6" w:rsidP="00F50A35">
            <w:pPr>
              <w:adjustRightInd w:val="0"/>
              <w:snapToGrid w:val="0"/>
              <w:jc w:val="both"/>
              <w:rPr>
                <w:rFonts w:cstheme="minorHAnsi"/>
              </w:rPr>
            </w:pPr>
            <w:r w:rsidRPr="005D2BC7">
              <w:rPr>
                <w:rFonts w:cstheme="minorHAnsi"/>
                <w:b/>
                <w:bCs/>
                <w:color w:val="000000"/>
              </w:rPr>
              <w:t xml:space="preserve">Figure </w:t>
            </w:r>
            <w:r w:rsidRPr="005D2BC7">
              <w:rPr>
                <w:rFonts w:cstheme="minorHAnsi"/>
                <w:b/>
                <w:bCs/>
              </w:rPr>
              <w:t>SPA-0</w:t>
            </w:r>
            <w:r w:rsidRPr="005D2BC7">
              <w:rPr>
                <w:rFonts w:cstheme="minorHAnsi"/>
                <w:b/>
                <w:bCs/>
                <w:color w:val="000000"/>
              </w:rPr>
              <w:t>8</w:t>
            </w:r>
            <w:r w:rsidRPr="005D2BC7">
              <w:rPr>
                <w:rFonts w:cstheme="minorHAnsi"/>
                <w:color w:val="000000"/>
              </w:rPr>
              <w:t>. Majuro (bottom) and Kobe (top) plots summarizing the Pacific-wide results for each of the models in the structural uncertainty grid for the ‘recent’ (2016-2019) period. The blue point is the median value based on the weighted grid models, with the more heavily weight models indicated by the larger black dots.</w:t>
            </w:r>
          </w:p>
        </w:tc>
        <w:tc>
          <w:tcPr>
            <w:tcW w:w="4675" w:type="dxa"/>
          </w:tcPr>
          <w:p w14:paraId="127F1162" w14:textId="77777777" w:rsidR="00761CA6" w:rsidRPr="005D2BC7" w:rsidRDefault="00761CA6" w:rsidP="00F50A35">
            <w:pPr>
              <w:adjustRightInd w:val="0"/>
              <w:snapToGrid w:val="0"/>
              <w:jc w:val="both"/>
              <w:rPr>
                <w:rFonts w:cstheme="minorHAnsi"/>
              </w:rPr>
            </w:pPr>
            <w:r w:rsidRPr="005D2BC7">
              <w:rPr>
                <w:rFonts w:cstheme="minorHAnsi"/>
                <w:b/>
                <w:bCs/>
              </w:rPr>
              <w:t>Figure SPA-09</w:t>
            </w:r>
            <w:r w:rsidRPr="005D2BC7">
              <w:rPr>
                <w:rFonts w:cstheme="minorHAnsi"/>
              </w:rPr>
              <w:t>. Majuro (bottom) and Kobe (top) plots summarizing the Pacific-wide results for each of the models in the structural uncertainty grid for the ‘latest’ (2019) period. The blue point is the median value based on the weighted grid models, with the more heavily weighted models indicated by the larger black dots.</w:t>
            </w:r>
          </w:p>
          <w:p w14:paraId="2FCA903A" w14:textId="77777777" w:rsidR="00761CA6" w:rsidRPr="005D2BC7" w:rsidRDefault="00761CA6" w:rsidP="00F50A35">
            <w:pPr>
              <w:adjustRightInd w:val="0"/>
              <w:snapToGrid w:val="0"/>
              <w:jc w:val="both"/>
              <w:rPr>
                <w:rFonts w:cstheme="minorHAnsi"/>
              </w:rPr>
            </w:pPr>
          </w:p>
        </w:tc>
      </w:tr>
    </w:tbl>
    <w:p w14:paraId="27B7445C" w14:textId="77777777" w:rsidR="00761CA6" w:rsidRPr="005D2BC7" w:rsidRDefault="00761CA6" w:rsidP="00761CA6">
      <w:pPr>
        <w:pStyle w:val="ListParagraph"/>
        <w:numPr>
          <w:ilvl w:val="3"/>
          <w:numId w:val="11"/>
        </w:numPr>
        <w:autoSpaceDE w:val="0"/>
        <w:autoSpaceDN w:val="0"/>
        <w:adjustRightInd w:val="0"/>
        <w:snapToGrid w:val="0"/>
        <w:spacing w:after="0" w:line="240" w:lineRule="auto"/>
        <w:ind w:left="0" w:firstLine="0"/>
        <w:contextualSpacing w:val="0"/>
        <w:jc w:val="both"/>
        <w:rPr>
          <w:rFonts w:cstheme="minorHAnsi"/>
          <w:color w:val="000000"/>
          <w:lang w:val="en-AU" w:eastAsia="en-NZ"/>
        </w:rPr>
      </w:pPr>
      <w:r w:rsidRPr="005D2BC7">
        <w:rPr>
          <w:rFonts w:cstheme="minorHAnsi"/>
          <w:b/>
          <w:bCs/>
          <w:color w:val="000000"/>
          <w:lang w:val="en-AU"/>
        </w:rPr>
        <w:t>Management advice and implications</w:t>
      </w:r>
    </w:p>
    <w:p w14:paraId="3CC64C66" w14:textId="77777777" w:rsidR="00761CA6" w:rsidRPr="005D2BC7" w:rsidRDefault="00761CA6" w:rsidP="00761CA6">
      <w:pPr>
        <w:adjustRightInd w:val="0"/>
        <w:snapToGrid w:val="0"/>
        <w:spacing w:after="0" w:line="240" w:lineRule="auto"/>
        <w:jc w:val="both"/>
        <w:rPr>
          <w:rFonts w:cstheme="minorHAnsi"/>
          <w:lang w:val="en-AU"/>
        </w:rPr>
      </w:pPr>
    </w:p>
    <w:p w14:paraId="1E6DA9C4" w14:textId="77777777" w:rsidR="00761CA6" w:rsidRPr="005D2BC7" w:rsidRDefault="00761CA6" w:rsidP="00761CA6">
      <w:pPr>
        <w:pStyle w:val="SCtext"/>
        <w:numPr>
          <w:ilvl w:val="0"/>
          <w:numId w:val="6"/>
        </w:numPr>
        <w:adjustRightInd w:val="0"/>
        <w:ind w:left="0" w:firstLine="0"/>
        <w:rPr>
          <w:rFonts w:asciiTheme="minorHAnsi" w:hAnsiTheme="minorHAnsi" w:cstheme="minorHAnsi"/>
          <w:sz w:val="22"/>
          <w:szCs w:val="22"/>
        </w:rPr>
      </w:pPr>
      <w:r w:rsidRPr="005D2BC7">
        <w:rPr>
          <w:rFonts w:asciiTheme="minorHAnsi" w:hAnsiTheme="minorHAnsi" w:cstheme="minorHAnsi"/>
          <w:sz w:val="22"/>
          <w:szCs w:val="22"/>
        </w:rPr>
        <w:t>Annual catch estimates for albacore in the South Pacific peaked at 93,835 mt (all gears) in 2017 (SC17-SA-IP-04). Catch by longliners represented 93% of the catch weight in 2020 at 64,963 mt and represented a 21% decrease from 2019 despite a shift of effort from the tropical to the southern longline fishery in 2020. By comparison, the 2020 total albacore catch within the southern part of the WCPFC-CA was 61,778 mt and the longline catch was 57,006 mt.</w:t>
      </w:r>
    </w:p>
    <w:p w14:paraId="70168D55" w14:textId="77777777" w:rsidR="00761CA6" w:rsidRPr="005D2BC7" w:rsidRDefault="00761CA6" w:rsidP="00761CA6">
      <w:pPr>
        <w:autoSpaceDE w:val="0"/>
        <w:autoSpaceDN w:val="0"/>
        <w:adjustRightInd w:val="0"/>
        <w:snapToGrid w:val="0"/>
        <w:spacing w:after="0" w:line="240" w:lineRule="auto"/>
        <w:jc w:val="both"/>
        <w:rPr>
          <w:rFonts w:cstheme="minorHAnsi"/>
          <w:color w:val="000000"/>
        </w:rPr>
      </w:pPr>
    </w:p>
    <w:p w14:paraId="2C38DA82" w14:textId="77777777" w:rsidR="00761CA6" w:rsidRPr="005D2BC7" w:rsidRDefault="00761CA6" w:rsidP="00761CA6">
      <w:pPr>
        <w:pStyle w:val="SCtext"/>
        <w:numPr>
          <w:ilvl w:val="0"/>
          <w:numId w:val="6"/>
        </w:numPr>
        <w:adjustRightInd w:val="0"/>
        <w:ind w:left="0" w:firstLine="0"/>
        <w:rPr>
          <w:rFonts w:asciiTheme="minorHAnsi" w:hAnsiTheme="minorHAnsi" w:cstheme="minorHAnsi"/>
          <w:sz w:val="22"/>
          <w:szCs w:val="22"/>
        </w:rPr>
      </w:pPr>
      <w:r w:rsidRPr="005D2BC7">
        <w:rPr>
          <w:rFonts w:asciiTheme="minorHAnsi" w:hAnsiTheme="minorHAnsi" w:cstheme="minorHAnsi"/>
          <w:sz w:val="22"/>
          <w:szCs w:val="22"/>
        </w:rPr>
        <w:t>The 2021 South Pacific albacore stock assessment provided results consistent with the 2018 assessment. The addition of the EPO region into the current entire South Pacific assessment did not notably alter the main assessment outcomes, and similar trajectories and terminal depletion were estimated in both RFMO regions.</w:t>
      </w:r>
    </w:p>
    <w:p w14:paraId="1C2384F8" w14:textId="77777777" w:rsidR="00761CA6" w:rsidRPr="005D2BC7" w:rsidRDefault="00761CA6" w:rsidP="00761CA6">
      <w:pPr>
        <w:autoSpaceDE w:val="0"/>
        <w:autoSpaceDN w:val="0"/>
        <w:adjustRightInd w:val="0"/>
        <w:snapToGrid w:val="0"/>
        <w:spacing w:after="0" w:line="240" w:lineRule="auto"/>
        <w:jc w:val="both"/>
        <w:rPr>
          <w:rFonts w:cstheme="minorHAnsi"/>
          <w:color w:val="000000"/>
        </w:rPr>
      </w:pPr>
    </w:p>
    <w:p w14:paraId="19B0EC79" w14:textId="77777777" w:rsidR="00761CA6" w:rsidRPr="005D2BC7" w:rsidRDefault="00761CA6" w:rsidP="00761CA6">
      <w:pPr>
        <w:pStyle w:val="SCtext"/>
        <w:numPr>
          <w:ilvl w:val="0"/>
          <w:numId w:val="6"/>
        </w:numPr>
        <w:adjustRightInd w:val="0"/>
        <w:ind w:left="0" w:firstLine="0"/>
        <w:rPr>
          <w:rFonts w:asciiTheme="minorHAnsi" w:hAnsiTheme="minorHAnsi" w:cstheme="minorHAnsi"/>
          <w:sz w:val="22"/>
          <w:szCs w:val="22"/>
        </w:rPr>
      </w:pPr>
      <w:r w:rsidRPr="005D2BC7">
        <w:rPr>
          <w:rFonts w:asciiTheme="minorHAnsi" w:hAnsiTheme="minorHAnsi" w:cstheme="minorHAnsi"/>
          <w:sz w:val="22"/>
          <w:szCs w:val="22"/>
        </w:rPr>
        <w:lastRenderedPageBreak/>
        <w:t>The spawning stock biomass has become more depleted across the model period (1960-2019), with a notable increase in depletion in the most recent years. Based on the set of models in the SC endorsed structural uncertainty grid, the South Pacific albacore assessment indicates the stock is not overfished, and there was zero estimated risk of the stock being below the Limit Reference Point of 20%SB</w:t>
      </w:r>
      <w:r w:rsidRPr="005D2BC7">
        <w:rPr>
          <w:rFonts w:asciiTheme="minorHAnsi" w:hAnsiTheme="minorHAnsi" w:cstheme="minorHAnsi"/>
          <w:sz w:val="22"/>
          <w:szCs w:val="22"/>
          <w:vertAlign w:val="subscript"/>
        </w:rPr>
        <w:t>F=0</w:t>
      </w:r>
      <w:r w:rsidRPr="005D2BC7">
        <w:rPr>
          <w:rFonts w:asciiTheme="minorHAnsi" w:hAnsiTheme="minorHAnsi" w:cstheme="minorHAnsi"/>
          <w:sz w:val="22"/>
          <w:szCs w:val="22"/>
        </w:rPr>
        <w:t>. However, the decline in the latest estimated SB</w:t>
      </w:r>
      <w:r w:rsidRPr="005D2BC7">
        <w:rPr>
          <w:rFonts w:asciiTheme="minorHAnsi" w:hAnsiTheme="minorHAnsi" w:cstheme="minorHAnsi"/>
          <w:sz w:val="22"/>
          <w:szCs w:val="22"/>
          <w:vertAlign w:val="subscript"/>
        </w:rPr>
        <w:t>latest</w:t>
      </w:r>
      <w:r w:rsidRPr="005D2BC7">
        <w:rPr>
          <w:rFonts w:asciiTheme="minorHAnsi" w:hAnsiTheme="minorHAnsi" w:cstheme="minorHAnsi"/>
          <w:sz w:val="22"/>
          <w:szCs w:val="22"/>
        </w:rPr>
        <w:t>/SB</w:t>
      </w:r>
      <w:r w:rsidRPr="005D2BC7">
        <w:rPr>
          <w:rFonts w:asciiTheme="minorHAnsi" w:hAnsiTheme="minorHAnsi" w:cstheme="minorHAnsi"/>
          <w:sz w:val="22"/>
          <w:szCs w:val="22"/>
          <w:vertAlign w:val="subscript"/>
        </w:rPr>
        <w:t xml:space="preserve">F=0 </w:t>
      </w:r>
      <w:r w:rsidRPr="005D2BC7">
        <w:rPr>
          <w:rFonts w:asciiTheme="minorHAnsi" w:hAnsiTheme="minorHAnsi" w:cstheme="minorHAnsi"/>
          <w:sz w:val="22"/>
          <w:szCs w:val="22"/>
        </w:rPr>
        <w:t>(year 2019; median 0.40; 10</w:t>
      </w:r>
      <w:r w:rsidRPr="005D2BC7">
        <w:rPr>
          <w:rFonts w:asciiTheme="minorHAnsi" w:hAnsiTheme="minorHAnsi" w:cstheme="minorHAnsi"/>
          <w:sz w:val="22"/>
          <w:szCs w:val="22"/>
          <w:vertAlign w:val="superscript"/>
        </w:rPr>
        <w:t>th</w:t>
      </w:r>
      <w:r w:rsidRPr="005D2BC7">
        <w:rPr>
          <w:rFonts w:asciiTheme="minorHAnsi" w:hAnsiTheme="minorHAnsi" w:cstheme="minorHAnsi"/>
          <w:sz w:val="22"/>
          <w:szCs w:val="22"/>
        </w:rPr>
        <w:t xml:space="preserve"> and 90</w:t>
      </w:r>
      <w:r w:rsidRPr="005D2BC7">
        <w:rPr>
          <w:rFonts w:asciiTheme="minorHAnsi" w:hAnsiTheme="minorHAnsi" w:cstheme="minorHAnsi"/>
          <w:sz w:val="22"/>
          <w:szCs w:val="22"/>
          <w:vertAlign w:val="superscript"/>
        </w:rPr>
        <w:t xml:space="preserve">th </w:t>
      </w:r>
      <w:r w:rsidRPr="005D2BC7">
        <w:rPr>
          <w:rFonts w:asciiTheme="minorHAnsi" w:hAnsiTheme="minorHAnsi" w:cstheme="minorHAnsi"/>
          <w:sz w:val="22"/>
          <w:szCs w:val="22"/>
        </w:rPr>
        <w:t>percentiles 0.27 - 0.45) is notably more pessimistic than those of SB</w:t>
      </w:r>
      <w:r w:rsidRPr="005D2BC7">
        <w:rPr>
          <w:rFonts w:asciiTheme="minorHAnsi" w:hAnsiTheme="minorHAnsi" w:cstheme="minorHAnsi"/>
          <w:sz w:val="22"/>
          <w:szCs w:val="22"/>
          <w:vertAlign w:val="subscript"/>
        </w:rPr>
        <w:t>recent</w:t>
      </w:r>
      <w:r w:rsidRPr="005D2BC7">
        <w:rPr>
          <w:rFonts w:asciiTheme="minorHAnsi" w:hAnsiTheme="minorHAnsi" w:cstheme="minorHAnsi"/>
          <w:sz w:val="22"/>
          <w:szCs w:val="22"/>
        </w:rPr>
        <w:t>/SB</w:t>
      </w:r>
      <w:r w:rsidRPr="005D2BC7">
        <w:rPr>
          <w:rFonts w:asciiTheme="minorHAnsi" w:hAnsiTheme="minorHAnsi" w:cstheme="minorHAnsi"/>
          <w:sz w:val="22"/>
          <w:szCs w:val="22"/>
          <w:vertAlign w:val="subscript"/>
        </w:rPr>
        <w:t xml:space="preserve">F=0 </w:t>
      </w:r>
      <w:r w:rsidRPr="005D2BC7">
        <w:rPr>
          <w:rFonts w:asciiTheme="minorHAnsi" w:hAnsiTheme="minorHAnsi" w:cstheme="minorHAnsi"/>
          <w:sz w:val="22"/>
          <w:szCs w:val="22"/>
        </w:rPr>
        <w:t>(years 2016-2019; median 0.52; 10</w:t>
      </w:r>
      <w:r w:rsidRPr="005D2BC7">
        <w:rPr>
          <w:rFonts w:asciiTheme="minorHAnsi" w:hAnsiTheme="minorHAnsi" w:cstheme="minorHAnsi"/>
          <w:sz w:val="22"/>
          <w:szCs w:val="22"/>
          <w:vertAlign w:val="superscript"/>
        </w:rPr>
        <w:t>th</w:t>
      </w:r>
      <w:r w:rsidRPr="005D2BC7">
        <w:rPr>
          <w:rFonts w:asciiTheme="minorHAnsi" w:hAnsiTheme="minorHAnsi" w:cstheme="minorHAnsi"/>
          <w:sz w:val="22"/>
          <w:szCs w:val="22"/>
        </w:rPr>
        <w:t xml:space="preserve"> and 90</w:t>
      </w:r>
      <w:r w:rsidRPr="005D2BC7">
        <w:rPr>
          <w:rFonts w:asciiTheme="minorHAnsi" w:hAnsiTheme="minorHAnsi" w:cstheme="minorHAnsi"/>
          <w:sz w:val="22"/>
          <w:szCs w:val="22"/>
          <w:vertAlign w:val="superscript"/>
        </w:rPr>
        <w:t>th</w:t>
      </w:r>
      <w:r w:rsidRPr="005D2BC7">
        <w:rPr>
          <w:rFonts w:asciiTheme="minorHAnsi" w:hAnsiTheme="minorHAnsi" w:cstheme="minorHAnsi"/>
          <w:sz w:val="22"/>
          <w:szCs w:val="22"/>
        </w:rPr>
        <w:t xml:space="preserve"> percentiles 0.41 - 0.57) indicating that there has been a substantial decline in stock status estimated over the last three years. The general trends are consistent for estimates across all regions of the South Pacific stock, and for the WCPFC-CA only.</w:t>
      </w:r>
    </w:p>
    <w:p w14:paraId="336C9149" w14:textId="77777777" w:rsidR="00761CA6" w:rsidRPr="005D2BC7" w:rsidRDefault="00761CA6" w:rsidP="00761CA6">
      <w:pPr>
        <w:autoSpaceDE w:val="0"/>
        <w:autoSpaceDN w:val="0"/>
        <w:adjustRightInd w:val="0"/>
        <w:snapToGrid w:val="0"/>
        <w:spacing w:after="0" w:line="240" w:lineRule="auto"/>
        <w:jc w:val="both"/>
        <w:rPr>
          <w:rFonts w:cstheme="minorHAnsi"/>
        </w:rPr>
      </w:pPr>
    </w:p>
    <w:p w14:paraId="670E6141" w14:textId="77777777" w:rsidR="00761CA6" w:rsidRPr="005D2BC7" w:rsidRDefault="00761CA6" w:rsidP="00761CA6">
      <w:pPr>
        <w:pStyle w:val="SCtext"/>
        <w:numPr>
          <w:ilvl w:val="0"/>
          <w:numId w:val="6"/>
        </w:numPr>
        <w:adjustRightInd w:val="0"/>
        <w:ind w:left="0" w:firstLine="0"/>
        <w:rPr>
          <w:rFonts w:asciiTheme="minorHAnsi" w:hAnsiTheme="minorHAnsi" w:cstheme="minorHAnsi"/>
          <w:sz w:val="22"/>
          <w:szCs w:val="22"/>
        </w:rPr>
      </w:pPr>
      <w:r w:rsidRPr="005D2BC7">
        <w:rPr>
          <w:rFonts w:asciiTheme="minorHAnsi" w:hAnsiTheme="minorHAnsi" w:cstheme="minorHAnsi"/>
          <w:sz w:val="22"/>
          <w:szCs w:val="22"/>
        </w:rPr>
        <w:t>For the WCPFC-CA region, the ‘recent’ and ‘latest’ SB estimates are on average both below the interim TRP of 0.56. Further, 86% of models (62 out of 72 models) in the structural uncertainty grid endorsed by SC17 estimated that SB</w:t>
      </w:r>
      <w:r w:rsidRPr="005D2BC7">
        <w:rPr>
          <w:rFonts w:asciiTheme="minorHAnsi" w:hAnsiTheme="minorHAnsi" w:cstheme="minorHAnsi"/>
          <w:sz w:val="22"/>
          <w:szCs w:val="22"/>
          <w:vertAlign w:val="subscript"/>
        </w:rPr>
        <w:t>recent</w:t>
      </w:r>
      <w:r w:rsidRPr="005D2BC7">
        <w:rPr>
          <w:rFonts w:asciiTheme="minorHAnsi" w:hAnsiTheme="minorHAnsi" w:cstheme="minorHAnsi"/>
          <w:sz w:val="22"/>
          <w:szCs w:val="22"/>
        </w:rPr>
        <w:t>/SB</w:t>
      </w:r>
      <w:r w:rsidRPr="005D2BC7">
        <w:rPr>
          <w:rFonts w:asciiTheme="minorHAnsi" w:hAnsiTheme="minorHAnsi" w:cstheme="minorHAnsi"/>
          <w:sz w:val="22"/>
          <w:szCs w:val="22"/>
          <w:vertAlign w:val="subscript"/>
        </w:rPr>
        <w:t>F=0</w:t>
      </w:r>
      <w:r w:rsidRPr="005D2BC7">
        <w:rPr>
          <w:rFonts w:asciiTheme="minorHAnsi" w:hAnsiTheme="minorHAnsi" w:cstheme="minorHAnsi"/>
          <w:sz w:val="22"/>
          <w:szCs w:val="22"/>
        </w:rPr>
        <w:t xml:space="preserve"> was below the interim TRP. In relation to management objectives for the WCPFC-CA longline fishery, this assessment estimated that the median `latest' (2019) and `recent' (2016-2019) longline vulnerable biomass for the WCPFC-CA are 56% and 76% of the 2013+8% target level that defined the interim TRP.</w:t>
      </w:r>
    </w:p>
    <w:p w14:paraId="2DB5DC3F" w14:textId="77777777" w:rsidR="00761CA6" w:rsidRPr="005D2BC7" w:rsidRDefault="00761CA6" w:rsidP="00761CA6">
      <w:pPr>
        <w:pStyle w:val="ListParagraph"/>
        <w:autoSpaceDE w:val="0"/>
        <w:autoSpaceDN w:val="0"/>
        <w:adjustRightInd w:val="0"/>
        <w:snapToGrid w:val="0"/>
        <w:spacing w:after="0" w:line="240" w:lineRule="auto"/>
        <w:jc w:val="both"/>
        <w:rPr>
          <w:rFonts w:cstheme="minorHAnsi"/>
          <w:color w:val="000000"/>
        </w:rPr>
      </w:pPr>
    </w:p>
    <w:p w14:paraId="34CF2A5D" w14:textId="77777777" w:rsidR="00761CA6" w:rsidRPr="005D2BC7" w:rsidRDefault="00761CA6" w:rsidP="00761CA6">
      <w:pPr>
        <w:pStyle w:val="SCtext"/>
        <w:numPr>
          <w:ilvl w:val="0"/>
          <w:numId w:val="6"/>
        </w:numPr>
        <w:adjustRightInd w:val="0"/>
        <w:ind w:left="0" w:firstLine="0"/>
        <w:rPr>
          <w:rFonts w:asciiTheme="minorHAnsi" w:hAnsiTheme="minorHAnsi" w:cstheme="minorHAnsi"/>
          <w:sz w:val="22"/>
          <w:szCs w:val="22"/>
        </w:rPr>
      </w:pPr>
      <w:r w:rsidRPr="005D2BC7">
        <w:rPr>
          <w:rFonts w:asciiTheme="minorHAnsi" w:hAnsiTheme="minorHAnsi" w:cstheme="minorHAnsi"/>
          <w:sz w:val="22"/>
          <w:szCs w:val="22"/>
        </w:rPr>
        <w:t>SC17 noted CPUE declines in many domestic longline fisheries in the southern portion of the WCPFC-CA.</w:t>
      </w:r>
    </w:p>
    <w:p w14:paraId="0A990496" w14:textId="77777777" w:rsidR="00761CA6" w:rsidRPr="005D2BC7" w:rsidRDefault="00761CA6" w:rsidP="00761CA6">
      <w:pPr>
        <w:pStyle w:val="ListParagraph"/>
        <w:adjustRightInd w:val="0"/>
        <w:snapToGrid w:val="0"/>
        <w:spacing w:after="0" w:line="240" w:lineRule="auto"/>
        <w:jc w:val="both"/>
        <w:rPr>
          <w:rFonts w:cstheme="minorHAnsi"/>
          <w:color w:val="000000"/>
        </w:rPr>
      </w:pPr>
    </w:p>
    <w:p w14:paraId="2B5196F4" w14:textId="77777777" w:rsidR="00761CA6" w:rsidRPr="005D2BC7" w:rsidRDefault="00761CA6" w:rsidP="00761CA6">
      <w:pPr>
        <w:pStyle w:val="SCtext"/>
        <w:numPr>
          <w:ilvl w:val="0"/>
          <w:numId w:val="6"/>
        </w:numPr>
        <w:adjustRightInd w:val="0"/>
        <w:ind w:left="0" w:firstLine="0"/>
        <w:rPr>
          <w:rFonts w:asciiTheme="minorHAnsi" w:hAnsiTheme="minorHAnsi" w:cstheme="minorHAnsi"/>
          <w:sz w:val="22"/>
          <w:szCs w:val="22"/>
        </w:rPr>
      </w:pPr>
      <w:r w:rsidRPr="005D2BC7">
        <w:rPr>
          <w:rFonts w:asciiTheme="minorHAnsi" w:hAnsiTheme="minorHAnsi" w:cstheme="minorHAnsi"/>
          <w:sz w:val="22"/>
          <w:szCs w:val="22"/>
        </w:rPr>
        <w:t xml:space="preserve">SC17 noted that depletion is </w:t>
      </w:r>
      <w:r w:rsidRPr="005D2BC7">
        <w:rPr>
          <w:rFonts w:asciiTheme="minorHAnsi" w:eastAsia="Batang" w:hAnsiTheme="minorHAnsi" w:cstheme="minorHAnsi"/>
          <w:sz w:val="22"/>
          <w:szCs w:val="22"/>
          <w:lang w:eastAsia="ko-KR"/>
        </w:rPr>
        <w:t xml:space="preserve">greatest in regions north of 25⁰S, specifically in assessment Regions 1 and 2 where most </w:t>
      </w:r>
      <w:r w:rsidRPr="005D2BC7">
        <w:rPr>
          <w:rFonts w:asciiTheme="minorHAnsi" w:hAnsiTheme="minorHAnsi" w:cstheme="minorHAnsi"/>
          <w:iCs/>
          <w:color w:val="222222"/>
          <w:sz w:val="22"/>
          <w:szCs w:val="22"/>
        </w:rPr>
        <w:t>domestic Pacific Island Countries and Territories (PICTs) fleets operate, including Small Island Developing States (SIDS) and Participating Territories that may have no high seas access</w:t>
      </w:r>
      <w:r w:rsidRPr="005D2BC7">
        <w:rPr>
          <w:rFonts w:asciiTheme="minorHAnsi" w:hAnsiTheme="minorHAnsi" w:cstheme="minorHAnsi"/>
          <w:sz w:val="22"/>
          <w:szCs w:val="22"/>
        </w:rPr>
        <w:t xml:space="preserve">. </w:t>
      </w:r>
      <w:r w:rsidRPr="005D2BC7">
        <w:rPr>
          <w:rFonts w:asciiTheme="minorHAnsi" w:hAnsiTheme="minorHAnsi" w:cstheme="minorHAnsi"/>
          <w:iCs/>
          <w:color w:val="222222"/>
          <w:sz w:val="22"/>
          <w:szCs w:val="22"/>
        </w:rPr>
        <w:t>These are areas mostly unaffected by current management measure for South Pacific albacore (CMM 2015-02), which prescribe effort controls and reporting provisions south of 20⁰S.</w:t>
      </w:r>
    </w:p>
    <w:p w14:paraId="7418EBC6" w14:textId="77777777" w:rsidR="00761CA6" w:rsidRPr="005D2BC7" w:rsidRDefault="00761CA6" w:rsidP="00761CA6">
      <w:pPr>
        <w:autoSpaceDE w:val="0"/>
        <w:autoSpaceDN w:val="0"/>
        <w:adjustRightInd w:val="0"/>
        <w:snapToGrid w:val="0"/>
        <w:spacing w:after="0" w:line="240" w:lineRule="auto"/>
        <w:jc w:val="both"/>
        <w:rPr>
          <w:rFonts w:cstheme="minorHAnsi"/>
          <w:color w:val="000000"/>
        </w:rPr>
      </w:pPr>
    </w:p>
    <w:p w14:paraId="7B1A02A9" w14:textId="77777777" w:rsidR="00761CA6" w:rsidRPr="005D2BC7" w:rsidRDefault="00761CA6" w:rsidP="00761CA6">
      <w:pPr>
        <w:pStyle w:val="SCtext"/>
        <w:numPr>
          <w:ilvl w:val="0"/>
          <w:numId w:val="6"/>
        </w:numPr>
        <w:adjustRightInd w:val="0"/>
        <w:ind w:left="0" w:firstLine="0"/>
        <w:rPr>
          <w:rFonts w:asciiTheme="minorHAnsi" w:hAnsiTheme="minorHAnsi" w:cstheme="minorHAnsi"/>
          <w:sz w:val="22"/>
          <w:szCs w:val="22"/>
        </w:rPr>
      </w:pPr>
      <w:r w:rsidRPr="005D2BC7">
        <w:rPr>
          <w:rFonts w:asciiTheme="minorHAnsi" w:hAnsiTheme="minorHAnsi" w:cstheme="minorHAnsi"/>
          <w:sz w:val="22"/>
          <w:szCs w:val="22"/>
        </w:rPr>
        <w:t xml:space="preserve">SC17 expressed great concern with the projected status of </w:t>
      </w:r>
      <w:r w:rsidRPr="005D2BC7">
        <w:rPr>
          <w:rFonts w:asciiTheme="minorHAnsi" w:hAnsiTheme="minorHAnsi" w:cstheme="minorHAnsi"/>
          <w:iCs/>
          <w:color w:val="222222"/>
          <w:sz w:val="22"/>
          <w:szCs w:val="22"/>
        </w:rPr>
        <w:t>South Pacific albacore</w:t>
      </w:r>
      <w:r w:rsidRPr="005D2BC7" w:rsidDel="00CE2534">
        <w:rPr>
          <w:rFonts w:asciiTheme="minorHAnsi" w:hAnsiTheme="minorHAnsi" w:cstheme="minorHAnsi"/>
          <w:sz w:val="22"/>
          <w:szCs w:val="22"/>
        </w:rPr>
        <w:t xml:space="preserve"> </w:t>
      </w:r>
      <w:r w:rsidRPr="005D2BC7">
        <w:rPr>
          <w:rFonts w:asciiTheme="minorHAnsi" w:hAnsiTheme="minorHAnsi" w:cstheme="minorHAnsi"/>
          <w:sz w:val="22"/>
          <w:szCs w:val="22"/>
        </w:rPr>
        <w:t xml:space="preserve">if recent catch or effort levels are maintained (SC17-SA-WP-02a REV2). Projections indicated that </w:t>
      </w:r>
      <w:r w:rsidRPr="005D2BC7">
        <w:rPr>
          <w:rFonts w:asciiTheme="minorHAnsi" w:hAnsiTheme="minorHAnsi" w:cstheme="minorHAnsi"/>
          <w:iCs/>
          <w:color w:val="222222"/>
          <w:sz w:val="22"/>
          <w:szCs w:val="22"/>
        </w:rPr>
        <w:t>South Pacific albacore</w:t>
      </w:r>
      <w:r w:rsidRPr="005D2BC7" w:rsidDel="00CE2534">
        <w:rPr>
          <w:rFonts w:asciiTheme="minorHAnsi" w:hAnsiTheme="minorHAnsi" w:cstheme="minorHAnsi"/>
          <w:sz w:val="22"/>
          <w:szCs w:val="22"/>
        </w:rPr>
        <w:t xml:space="preserve"> </w:t>
      </w:r>
      <w:r w:rsidRPr="005D2BC7">
        <w:rPr>
          <w:rFonts w:asciiTheme="minorHAnsi" w:hAnsiTheme="minorHAnsi" w:cstheme="minorHAnsi"/>
          <w:sz w:val="22"/>
          <w:szCs w:val="22"/>
        </w:rPr>
        <w:t xml:space="preserve">stock has a greater than 20% risk of falling below the LRP in 2021 under both catch and effort scenarios. These projections indicate an extended period where biomass is below the current interim TRP and in most cases the TRP is not achieved within the 30-year projection period.   </w:t>
      </w:r>
    </w:p>
    <w:p w14:paraId="2FE517CA" w14:textId="77777777" w:rsidR="00761CA6" w:rsidRPr="005D2BC7" w:rsidRDefault="00761CA6" w:rsidP="00761CA6">
      <w:pPr>
        <w:pStyle w:val="ListParagraph"/>
        <w:adjustRightInd w:val="0"/>
        <w:snapToGrid w:val="0"/>
        <w:spacing w:after="0" w:line="240" w:lineRule="auto"/>
        <w:jc w:val="both"/>
        <w:rPr>
          <w:rFonts w:cstheme="minorHAnsi"/>
          <w:color w:val="000000"/>
        </w:rPr>
      </w:pPr>
    </w:p>
    <w:p w14:paraId="02CE66BF" w14:textId="77777777" w:rsidR="00761CA6" w:rsidRPr="005D2BC7" w:rsidRDefault="00761CA6" w:rsidP="00761CA6">
      <w:pPr>
        <w:pStyle w:val="SCtext"/>
        <w:numPr>
          <w:ilvl w:val="0"/>
          <w:numId w:val="6"/>
        </w:numPr>
        <w:adjustRightInd w:val="0"/>
        <w:ind w:left="0" w:firstLine="0"/>
        <w:rPr>
          <w:rFonts w:asciiTheme="minorHAnsi" w:hAnsiTheme="minorHAnsi" w:cstheme="minorHAnsi"/>
          <w:sz w:val="22"/>
          <w:szCs w:val="22"/>
        </w:rPr>
      </w:pPr>
      <w:r w:rsidRPr="005D2BC7">
        <w:rPr>
          <w:rFonts w:asciiTheme="minorHAnsi" w:hAnsiTheme="minorHAnsi" w:cstheme="minorHAnsi"/>
          <w:sz w:val="22"/>
          <w:szCs w:val="22"/>
        </w:rPr>
        <w:t xml:space="preserve">Recalling its previous advice from SC11, SC12, and SC13, SC17 recommended that longline catch be reduced to avoid further and extended declines in the vulnerable biomass so that economically viable catch rates can be maintained, especially for longline catch of adult albacore. </w:t>
      </w:r>
    </w:p>
    <w:p w14:paraId="43485001" w14:textId="77777777" w:rsidR="00761CA6" w:rsidRPr="005D2BC7" w:rsidRDefault="00761CA6" w:rsidP="00761CA6">
      <w:pPr>
        <w:pStyle w:val="ListParagraph"/>
        <w:adjustRightInd w:val="0"/>
        <w:snapToGrid w:val="0"/>
        <w:spacing w:after="0" w:line="240" w:lineRule="auto"/>
        <w:rPr>
          <w:rFonts w:cstheme="minorHAnsi"/>
          <w:color w:val="000000"/>
        </w:rPr>
      </w:pPr>
    </w:p>
    <w:p w14:paraId="48320D0F" w14:textId="77777777" w:rsidR="00761CA6" w:rsidRPr="005D2BC7" w:rsidRDefault="00761CA6" w:rsidP="00761CA6">
      <w:pPr>
        <w:pStyle w:val="SCtext"/>
        <w:numPr>
          <w:ilvl w:val="0"/>
          <w:numId w:val="6"/>
        </w:numPr>
        <w:adjustRightInd w:val="0"/>
        <w:ind w:left="0" w:firstLine="0"/>
        <w:rPr>
          <w:rFonts w:asciiTheme="minorHAnsi" w:hAnsiTheme="minorHAnsi" w:cstheme="minorHAnsi"/>
          <w:sz w:val="22"/>
          <w:szCs w:val="22"/>
        </w:rPr>
      </w:pPr>
      <w:r w:rsidRPr="005D2BC7">
        <w:rPr>
          <w:rFonts w:asciiTheme="minorHAnsi" w:eastAsia="Batang" w:hAnsiTheme="minorHAnsi" w:cstheme="minorHAnsi"/>
          <w:sz w:val="22"/>
          <w:szCs w:val="22"/>
          <w:lang w:eastAsia="ko-KR"/>
        </w:rPr>
        <w:t xml:space="preserve">SC17 </w:t>
      </w:r>
      <w:r w:rsidRPr="005D2BC7">
        <w:rPr>
          <w:rFonts w:asciiTheme="minorHAnsi" w:hAnsiTheme="minorHAnsi" w:cstheme="minorHAnsi"/>
          <w:sz w:val="22"/>
          <w:szCs w:val="22"/>
        </w:rPr>
        <w:t>recommended</w:t>
      </w:r>
      <w:r w:rsidRPr="005D2BC7">
        <w:rPr>
          <w:rFonts w:asciiTheme="minorHAnsi" w:eastAsia="Batang" w:hAnsiTheme="minorHAnsi" w:cstheme="minorHAnsi"/>
          <w:sz w:val="22"/>
          <w:szCs w:val="22"/>
          <w:lang w:eastAsia="ko-KR"/>
        </w:rPr>
        <w:t xml:space="preserve"> a recalibration of the interim TRP for review at WCPFC18 in accordance with the process agreed at WCPFC15 (WCPFC15 Summary Report, para 207). Further, SC17 recommended projections be undertaken to estimate the constant catch levels that would achieve that TRP on average over the long-term. SC17 recommended that these analyses be provided to WCPFC18 to guide its consideration of reductions in longline fishing mortality that will be required to return the vulnerable biomass to the 2013 +8% level as agreed. </w:t>
      </w:r>
    </w:p>
    <w:p w14:paraId="432BC8FF" w14:textId="77777777" w:rsidR="00761CA6" w:rsidRPr="005D2BC7" w:rsidRDefault="00761CA6" w:rsidP="00761CA6">
      <w:pPr>
        <w:pStyle w:val="ListParagraph"/>
        <w:adjustRightInd w:val="0"/>
        <w:snapToGrid w:val="0"/>
        <w:spacing w:after="0" w:line="240" w:lineRule="auto"/>
        <w:rPr>
          <w:rFonts w:cstheme="minorHAnsi"/>
          <w:b/>
          <w:bCs/>
          <w:color w:val="000000"/>
        </w:rPr>
      </w:pPr>
    </w:p>
    <w:p w14:paraId="01CAC298" w14:textId="77777777" w:rsidR="00761CA6" w:rsidRPr="005D2BC7" w:rsidRDefault="00761CA6" w:rsidP="00761CA6">
      <w:pPr>
        <w:pStyle w:val="ListParagraph"/>
        <w:numPr>
          <w:ilvl w:val="3"/>
          <w:numId w:val="11"/>
        </w:numPr>
        <w:adjustRightInd w:val="0"/>
        <w:snapToGrid w:val="0"/>
        <w:spacing w:after="0" w:line="240" w:lineRule="auto"/>
        <w:ind w:left="0" w:firstLine="0"/>
        <w:contextualSpacing w:val="0"/>
        <w:jc w:val="both"/>
        <w:rPr>
          <w:rFonts w:eastAsia="Batang" w:cstheme="minorHAnsi"/>
          <w:b/>
          <w:bCs/>
          <w:lang w:eastAsia="ko-KR"/>
        </w:rPr>
      </w:pPr>
      <w:r w:rsidRPr="005D2BC7">
        <w:rPr>
          <w:rFonts w:eastAsia="Batang" w:cstheme="minorHAnsi"/>
          <w:b/>
          <w:bCs/>
          <w:lang w:eastAsia="ko-KR"/>
        </w:rPr>
        <w:t>Future research recommendations</w:t>
      </w:r>
    </w:p>
    <w:p w14:paraId="5A980088" w14:textId="77777777" w:rsidR="00761CA6" w:rsidRPr="005D2BC7" w:rsidRDefault="00761CA6" w:rsidP="00761CA6">
      <w:pPr>
        <w:autoSpaceDE w:val="0"/>
        <w:autoSpaceDN w:val="0"/>
        <w:adjustRightInd w:val="0"/>
        <w:snapToGrid w:val="0"/>
        <w:spacing w:after="0" w:line="240" w:lineRule="auto"/>
        <w:jc w:val="both"/>
        <w:rPr>
          <w:rFonts w:eastAsia="Batang" w:cstheme="minorHAnsi"/>
          <w:lang w:eastAsia="ko-KR"/>
        </w:rPr>
      </w:pPr>
    </w:p>
    <w:p w14:paraId="14594DE8" w14:textId="77777777" w:rsidR="00761CA6" w:rsidRPr="005D2BC7" w:rsidRDefault="00761CA6" w:rsidP="00761CA6">
      <w:pPr>
        <w:pStyle w:val="SCtext"/>
        <w:numPr>
          <w:ilvl w:val="0"/>
          <w:numId w:val="6"/>
        </w:numPr>
        <w:adjustRightInd w:val="0"/>
        <w:ind w:left="0" w:firstLine="0"/>
        <w:rPr>
          <w:rFonts w:asciiTheme="minorHAnsi" w:hAnsiTheme="minorHAnsi" w:cstheme="minorHAnsi"/>
          <w:sz w:val="22"/>
          <w:szCs w:val="22"/>
        </w:rPr>
      </w:pPr>
      <w:r w:rsidRPr="005D2BC7">
        <w:rPr>
          <w:rFonts w:asciiTheme="minorHAnsi" w:hAnsiTheme="minorHAnsi" w:cstheme="minorHAnsi"/>
          <w:sz w:val="22"/>
          <w:szCs w:val="22"/>
        </w:rPr>
        <w:t>SC17</w:t>
      </w:r>
      <w:r w:rsidRPr="005D2BC7">
        <w:rPr>
          <w:rFonts w:asciiTheme="minorHAnsi" w:eastAsia="Batang" w:hAnsiTheme="minorHAnsi" w:cstheme="minorHAnsi"/>
          <w:sz w:val="22"/>
          <w:szCs w:val="22"/>
          <w:lang w:eastAsia="ko-KR"/>
        </w:rPr>
        <w:t xml:space="preserve"> noted with concern </w:t>
      </w:r>
      <w:r w:rsidRPr="005D2BC7">
        <w:rPr>
          <w:rFonts w:asciiTheme="minorHAnsi" w:hAnsiTheme="minorHAnsi" w:cstheme="minorHAnsi"/>
          <w:sz w:val="22"/>
          <w:szCs w:val="22"/>
        </w:rPr>
        <w:t xml:space="preserve">that the standardized CPUE indices do not show linear contrast with catches over the past 20 years when the catch has increased by 2 to 3-fold </w:t>
      </w:r>
      <w:proofErr w:type="gramStart"/>
      <w:r w:rsidRPr="005D2BC7">
        <w:rPr>
          <w:rFonts w:asciiTheme="minorHAnsi" w:hAnsiTheme="minorHAnsi" w:cstheme="minorHAnsi"/>
          <w:sz w:val="22"/>
          <w:szCs w:val="22"/>
        </w:rPr>
        <w:t>and also</w:t>
      </w:r>
      <w:proofErr w:type="gramEnd"/>
      <w:r w:rsidRPr="005D2BC7">
        <w:rPr>
          <w:rFonts w:asciiTheme="minorHAnsi" w:hAnsiTheme="minorHAnsi" w:cstheme="minorHAnsi"/>
          <w:sz w:val="22"/>
          <w:szCs w:val="22"/>
        </w:rPr>
        <w:t xml:space="preserve"> that the fit to the indices show a residual pattern over time. SC17 supported the assessment scientist’s suggestion to </w:t>
      </w:r>
      <w:r w:rsidRPr="005D2BC7">
        <w:rPr>
          <w:rFonts w:asciiTheme="minorHAnsi" w:hAnsiTheme="minorHAnsi" w:cstheme="minorHAnsi"/>
          <w:sz w:val="22"/>
          <w:szCs w:val="22"/>
        </w:rPr>
        <w:lastRenderedPageBreak/>
        <w:t>consider split indices in future assessments, which might allow for the incorporation of more informative catchability and density covariates during the contemporary period, which is more important for estimates of recent status.</w:t>
      </w:r>
    </w:p>
    <w:p w14:paraId="410E885C" w14:textId="77777777" w:rsidR="00761CA6" w:rsidRPr="005D2BC7" w:rsidRDefault="00761CA6" w:rsidP="00761CA6">
      <w:pPr>
        <w:pStyle w:val="ListParagraph"/>
        <w:adjustRightInd w:val="0"/>
        <w:snapToGrid w:val="0"/>
        <w:spacing w:after="0" w:line="240" w:lineRule="auto"/>
        <w:ind w:left="0"/>
        <w:jc w:val="both"/>
        <w:rPr>
          <w:rFonts w:cstheme="minorHAnsi"/>
          <w:color w:val="000000"/>
          <w:lang w:val="en-NZ" w:eastAsia="en-NZ"/>
        </w:rPr>
      </w:pPr>
    </w:p>
    <w:p w14:paraId="65920B69" w14:textId="77777777" w:rsidR="00761CA6" w:rsidRPr="005D2BC7" w:rsidRDefault="00761CA6" w:rsidP="00761CA6">
      <w:pPr>
        <w:pStyle w:val="SCtext"/>
        <w:numPr>
          <w:ilvl w:val="0"/>
          <w:numId w:val="6"/>
        </w:numPr>
        <w:adjustRightInd w:val="0"/>
        <w:ind w:left="0" w:firstLine="0"/>
        <w:rPr>
          <w:rFonts w:asciiTheme="minorHAnsi" w:hAnsiTheme="minorHAnsi" w:cstheme="minorHAnsi"/>
          <w:sz w:val="22"/>
          <w:szCs w:val="22"/>
        </w:rPr>
      </w:pPr>
      <w:r w:rsidRPr="005D2BC7">
        <w:rPr>
          <w:rFonts w:asciiTheme="minorHAnsi" w:hAnsiTheme="minorHAnsi" w:cstheme="minorHAnsi"/>
          <w:sz w:val="22"/>
          <w:szCs w:val="22"/>
        </w:rPr>
        <w:t xml:space="preserve">SC17 noted a possible nonlinear relationship between catch and effort or a time-varying relationship with changing fishing power and catchability. The next assessment could investigate such nonlinear relationships and explore alternative effort metrics.   </w:t>
      </w:r>
    </w:p>
    <w:p w14:paraId="2ECC9AC1" w14:textId="77777777" w:rsidR="00761CA6" w:rsidRPr="005D2BC7" w:rsidRDefault="00761CA6" w:rsidP="00761CA6">
      <w:pPr>
        <w:pStyle w:val="ListParagraph"/>
        <w:autoSpaceDE w:val="0"/>
        <w:autoSpaceDN w:val="0"/>
        <w:adjustRightInd w:val="0"/>
        <w:snapToGrid w:val="0"/>
        <w:spacing w:after="0" w:line="240" w:lineRule="auto"/>
        <w:ind w:left="0"/>
        <w:jc w:val="both"/>
        <w:rPr>
          <w:rFonts w:eastAsia="Batang" w:cstheme="minorHAnsi"/>
          <w:lang w:eastAsia="ko-KR"/>
        </w:rPr>
      </w:pPr>
    </w:p>
    <w:p w14:paraId="7A59AF42" w14:textId="77777777" w:rsidR="00761CA6" w:rsidRPr="005D2BC7" w:rsidRDefault="00761CA6" w:rsidP="00761CA6">
      <w:pPr>
        <w:pStyle w:val="SCtext"/>
        <w:numPr>
          <w:ilvl w:val="0"/>
          <w:numId w:val="6"/>
        </w:numPr>
        <w:adjustRightInd w:val="0"/>
        <w:ind w:left="0" w:firstLine="0"/>
        <w:rPr>
          <w:rFonts w:asciiTheme="minorHAnsi" w:eastAsia="Batang" w:hAnsiTheme="minorHAnsi" w:cstheme="minorHAnsi"/>
          <w:sz w:val="22"/>
          <w:szCs w:val="22"/>
          <w:lang w:eastAsia="ko-KR"/>
        </w:rPr>
      </w:pPr>
      <w:r w:rsidRPr="005D2BC7">
        <w:rPr>
          <w:rFonts w:asciiTheme="minorHAnsi" w:eastAsia="Batang" w:hAnsiTheme="minorHAnsi" w:cstheme="minorHAnsi"/>
          <w:sz w:val="22"/>
          <w:szCs w:val="22"/>
          <w:lang w:eastAsia="ko-KR"/>
        </w:rPr>
        <w:t xml:space="preserve">SC17 noted with concern </w:t>
      </w:r>
      <w:r w:rsidRPr="005D2BC7">
        <w:rPr>
          <w:rFonts w:asciiTheme="minorHAnsi" w:hAnsiTheme="minorHAnsi" w:cstheme="minorHAnsi"/>
          <w:sz w:val="22"/>
          <w:szCs w:val="22"/>
        </w:rPr>
        <w:t xml:space="preserve">that the standardized CPUE model with </w:t>
      </w:r>
      <w:r w:rsidRPr="005D2BC7">
        <w:rPr>
          <w:rFonts w:asciiTheme="minorHAnsi" w:hAnsiTheme="minorHAnsi" w:cstheme="minorHAnsi"/>
          <w:color w:val="222222"/>
          <w:sz w:val="22"/>
          <w:szCs w:val="22"/>
        </w:rPr>
        <w:t xml:space="preserve">hooks between floats (HBF) did </w:t>
      </w:r>
      <w:r w:rsidRPr="005D2BC7">
        <w:rPr>
          <w:rFonts w:asciiTheme="minorHAnsi" w:hAnsiTheme="minorHAnsi" w:cstheme="minorHAnsi"/>
          <w:sz w:val="22"/>
          <w:szCs w:val="22"/>
        </w:rPr>
        <w:t>not</w:t>
      </w:r>
      <w:r w:rsidRPr="005D2BC7">
        <w:rPr>
          <w:rFonts w:asciiTheme="minorHAnsi" w:hAnsiTheme="minorHAnsi" w:cstheme="minorHAnsi"/>
          <w:color w:val="222222"/>
          <w:sz w:val="22"/>
          <w:szCs w:val="22"/>
        </w:rPr>
        <w:t xml:space="preserve"> converge. The time-series is almost 70 years with substantial shifts to deploy more HBF though time. </w:t>
      </w:r>
      <w:r w:rsidRPr="005D2BC7">
        <w:rPr>
          <w:rFonts w:asciiTheme="minorHAnsi" w:eastAsia="Batang" w:hAnsiTheme="minorHAnsi" w:cstheme="minorHAnsi"/>
          <w:sz w:val="22"/>
          <w:szCs w:val="22"/>
          <w:lang w:eastAsia="ko-KR"/>
        </w:rPr>
        <w:t xml:space="preserve">These gear changes </w:t>
      </w:r>
      <w:r w:rsidRPr="005D2BC7">
        <w:rPr>
          <w:rFonts w:asciiTheme="minorHAnsi" w:hAnsiTheme="minorHAnsi" w:cstheme="minorHAnsi"/>
          <w:sz w:val="22"/>
          <w:szCs w:val="22"/>
        </w:rPr>
        <w:t>have</w:t>
      </w:r>
      <w:r w:rsidRPr="005D2BC7">
        <w:rPr>
          <w:rFonts w:asciiTheme="minorHAnsi" w:eastAsia="Batang" w:hAnsiTheme="minorHAnsi" w:cstheme="minorHAnsi"/>
          <w:sz w:val="22"/>
          <w:szCs w:val="22"/>
          <w:lang w:eastAsia="ko-KR"/>
        </w:rPr>
        <w:t xml:space="preserve"> probably altered South Pacific albacore </w:t>
      </w:r>
      <w:r w:rsidRPr="005D2BC7">
        <w:rPr>
          <w:rFonts w:asciiTheme="minorHAnsi" w:hAnsiTheme="minorHAnsi" w:cstheme="minorHAnsi"/>
          <w:color w:val="222222"/>
          <w:sz w:val="22"/>
          <w:szCs w:val="22"/>
        </w:rPr>
        <w:t xml:space="preserve">catchability and require additional research. HBF is one characteristic of longline gear that could affect catchability; </w:t>
      </w:r>
      <w:r w:rsidRPr="005D2BC7">
        <w:rPr>
          <w:rFonts w:asciiTheme="minorHAnsi" w:hAnsiTheme="minorHAnsi" w:cstheme="minorHAnsi"/>
          <w:sz w:val="22"/>
          <w:szCs w:val="22"/>
        </w:rPr>
        <w:t xml:space="preserve">operational longline data are largely absent of detailed vessel and gear characteristics that could be valuable in a standardization model. </w:t>
      </w:r>
      <w:r w:rsidRPr="005D2BC7">
        <w:rPr>
          <w:rFonts w:asciiTheme="minorHAnsi" w:hAnsiTheme="minorHAnsi" w:cstheme="minorHAnsi"/>
          <w:color w:val="222222"/>
          <w:sz w:val="22"/>
          <w:szCs w:val="22"/>
        </w:rPr>
        <w:t xml:space="preserve">Reliably collecting additional gear characteristics will better inform these models on variability in catchability among vessels and fleets and over time and these data enhancements could be achieved by revisiting the minimum logsheet data standards, increasing observer coverage, or expanding electronic monitoring applications. Without this additional information the large uncertainties associated with the use of standardised-CPUE in assessments will remain unresolved and continue to impact on future assessments. </w:t>
      </w:r>
    </w:p>
    <w:p w14:paraId="5DA56C50" w14:textId="77777777" w:rsidR="00761CA6" w:rsidRPr="005D2BC7" w:rsidRDefault="00761CA6" w:rsidP="00761CA6">
      <w:pPr>
        <w:pStyle w:val="ListParagraph"/>
        <w:autoSpaceDE w:val="0"/>
        <w:autoSpaceDN w:val="0"/>
        <w:adjustRightInd w:val="0"/>
        <w:snapToGrid w:val="0"/>
        <w:spacing w:after="0" w:line="240" w:lineRule="auto"/>
        <w:ind w:left="0"/>
        <w:jc w:val="both"/>
        <w:rPr>
          <w:rFonts w:eastAsia="Batang" w:cstheme="minorHAnsi"/>
          <w:lang w:eastAsia="ko-KR"/>
        </w:rPr>
      </w:pPr>
    </w:p>
    <w:p w14:paraId="2E392449" w14:textId="77777777" w:rsidR="00761CA6" w:rsidRPr="005D2BC7" w:rsidRDefault="00761CA6" w:rsidP="00761CA6">
      <w:pPr>
        <w:pStyle w:val="SCtext"/>
        <w:numPr>
          <w:ilvl w:val="0"/>
          <w:numId w:val="6"/>
        </w:numPr>
        <w:adjustRightInd w:val="0"/>
        <w:ind w:left="0" w:firstLine="0"/>
        <w:rPr>
          <w:rFonts w:asciiTheme="minorHAnsi" w:eastAsia="Batang" w:hAnsiTheme="minorHAnsi" w:cstheme="minorHAnsi"/>
          <w:sz w:val="22"/>
          <w:szCs w:val="22"/>
          <w:lang w:eastAsia="ko-KR"/>
        </w:rPr>
      </w:pPr>
      <w:r w:rsidRPr="005D2BC7">
        <w:rPr>
          <w:rFonts w:asciiTheme="minorHAnsi" w:hAnsiTheme="minorHAnsi" w:cstheme="minorHAnsi"/>
          <w:color w:val="222222"/>
          <w:sz w:val="22"/>
          <w:szCs w:val="22"/>
        </w:rPr>
        <w:t xml:space="preserve">SC17 noted the need to both recalibrate the interim TRP according to the procedure agreed at WCPFC15 (WCPFC15 Summary Report, para 207) and estimate the constant catch levels that would achieve that TRP on average over the long-term. Specifically, based upon the SC-agreed 2021 South Pacific albacore stock assessment: </w:t>
      </w:r>
    </w:p>
    <w:p w14:paraId="6131DB96" w14:textId="77777777" w:rsidR="00761CA6" w:rsidRPr="005D2BC7" w:rsidRDefault="00761CA6" w:rsidP="00761CA6">
      <w:pPr>
        <w:pStyle w:val="ListParagraph"/>
        <w:numPr>
          <w:ilvl w:val="0"/>
          <w:numId w:val="12"/>
        </w:numPr>
        <w:adjustRightInd w:val="0"/>
        <w:snapToGrid w:val="0"/>
        <w:spacing w:after="0" w:line="240" w:lineRule="auto"/>
        <w:ind w:left="1080"/>
        <w:contextualSpacing w:val="0"/>
        <w:jc w:val="both"/>
        <w:rPr>
          <w:rFonts w:eastAsia="Batang" w:cstheme="minorHAnsi"/>
          <w:lang w:eastAsia="ko-KR"/>
        </w:rPr>
      </w:pPr>
      <w:r w:rsidRPr="005D2BC7">
        <w:rPr>
          <w:rFonts w:cstheme="minorHAnsi"/>
          <w:color w:val="222222"/>
        </w:rPr>
        <w:t>re-calibrate the WCPFC interim TRP (the median depletion in the WCPFC-CA, SB/SB</w:t>
      </w:r>
      <w:r w:rsidRPr="005D2BC7">
        <w:rPr>
          <w:rFonts w:cstheme="minorHAnsi"/>
          <w:color w:val="222222"/>
          <w:vertAlign w:val="subscript"/>
        </w:rPr>
        <w:t>F=0</w:t>
      </w:r>
      <w:r w:rsidRPr="005D2BC7">
        <w:rPr>
          <w:rFonts w:cstheme="minorHAnsi"/>
          <w:color w:val="222222"/>
        </w:rPr>
        <w:t xml:space="preserve">) that would on average </w:t>
      </w:r>
      <w:r w:rsidRPr="005D2BC7">
        <w:rPr>
          <w:rFonts w:cstheme="minorHAnsi"/>
        </w:rPr>
        <w:t>achieve</w:t>
      </w:r>
      <w:r w:rsidRPr="005D2BC7">
        <w:rPr>
          <w:rFonts w:cstheme="minorHAnsi"/>
          <w:color w:val="222222"/>
        </w:rPr>
        <w:t xml:space="preserve"> the agreed objective of an 8 % increase in vulnerable biomass (CPUE proxy) for the southern longline fishery as compared to 2013 levels. </w:t>
      </w:r>
    </w:p>
    <w:p w14:paraId="50C1E5E1" w14:textId="77777777" w:rsidR="00761CA6" w:rsidRPr="005D2BC7" w:rsidRDefault="00761CA6" w:rsidP="00761CA6">
      <w:pPr>
        <w:pStyle w:val="ListParagraph"/>
        <w:numPr>
          <w:ilvl w:val="0"/>
          <w:numId w:val="12"/>
        </w:numPr>
        <w:adjustRightInd w:val="0"/>
        <w:snapToGrid w:val="0"/>
        <w:spacing w:after="0" w:line="240" w:lineRule="auto"/>
        <w:ind w:left="1080"/>
        <w:contextualSpacing w:val="0"/>
        <w:jc w:val="both"/>
        <w:rPr>
          <w:rFonts w:eastAsia="Batang" w:cstheme="minorHAnsi"/>
          <w:lang w:eastAsia="ko-KR"/>
        </w:rPr>
      </w:pPr>
      <w:r w:rsidRPr="005D2BC7">
        <w:rPr>
          <w:rFonts w:cstheme="minorHAnsi"/>
        </w:rPr>
        <w:t>undertake</w:t>
      </w:r>
      <w:r w:rsidRPr="005D2BC7">
        <w:rPr>
          <w:rFonts w:cstheme="minorHAnsi"/>
          <w:color w:val="222222"/>
        </w:rPr>
        <w:t xml:space="preserve"> projections to estimate the constant catch levels that would achieve the recalibrated TRP, on average, over the long-term.</w:t>
      </w:r>
    </w:p>
    <w:p w14:paraId="399CC128" w14:textId="77777777" w:rsidR="00761CA6" w:rsidRPr="005D2BC7" w:rsidRDefault="00761CA6" w:rsidP="00761CA6">
      <w:pPr>
        <w:pStyle w:val="ListParagraph"/>
        <w:numPr>
          <w:ilvl w:val="0"/>
          <w:numId w:val="12"/>
        </w:numPr>
        <w:adjustRightInd w:val="0"/>
        <w:snapToGrid w:val="0"/>
        <w:spacing w:after="0" w:line="240" w:lineRule="auto"/>
        <w:ind w:left="1080"/>
        <w:contextualSpacing w:val="0"/>
        <w:jc w:val="both"/>
        <w:rPr>
          <w:rFonts w:eastAsia="Batang" w:cstheme="minorHAnsi"/>
          <w:lang w:eastAsia="ko-KR"/>
        </w:rPr>
      </w:pPr>
      <w:r w:rsidRPr="005D2BC7">
        <w:rPr>
          <w:rFonts w:cstheme="minorHAnsi"/>
        </w:rPr>
        <w:t>within</w:t>
      </w:r>
      <w:r w:rsidRPr="005D2BC7">
        <w:rPr>
          <w:rFonts w:cstheme="minorHAnsi"/>
          <w:color w:val="222222"/>
        </w:rPr>
        <w:t xml:space="preserve"> that projection-based analysis, WCPFC-CA longline and troll fisheries should be modelled based upon catch, and fishing levels within the EPO should be adjusted in the same way as the WCPO for one scenario and fixed at recent catch levels for another scenario. Future recruitment should be sampled from the long-term recruitment pattern.</w:t>
      </w:r>
    </w:p>
    <w:p w14:paraId="4DAADBE5" w14:textId="77777777" w:rsidR="00761CA6" w:rsidRPr="005D2BC7" w:rsidRDefault="00761CA6" w:rsidP="00761CA6">
      <w:pPr>
        <w:autoSpaceDE w:val="0"/>
        <w:autoSpaceDN w:val="0"/>
        <w:adjustRightInd w:val="0"/>
        <w:snapToGrid w:val="0"/>
        <w:spacing w:after="0" w:line="240" w:lineRule="auto"/>
        <w:jc w:val="both"/>
        <w:rPr>
          <w:rFonts w:eastAsia="Batang" w:cstheme="minorHAnsi"/>
          <w:lang w:eastAsia="ko-KR"/>
        </w:rPr>
      </w:pPr>
    </w:p>
    <w:p w14:paraId="2EC2BB28" w14:textId="77777777" w:rsidR="00761CA6" w:rsidRPr="005D2BC7" w:rsidRDefault="00761CA6" w:rsidP="00761CA6">
      <w:pPr>
        <w:pStyle w:val="SCtext"/>
        <w:numPr>
          <w:ilvl w:val="0"/>
          <w:numId w:val="6"/>
        </w:numPr>
        <w:adjustRightInd w:val="0"/>
        <w:ind w:left="0" w:firstLine="0"/>
        <w:rPr>
          <w:rFonts w:asciiTheme="minorHAnsi" w:hAnsiTheme="minorHAnsi" w:cstheme="minorHAnsi"/>
          <w:sz w:val="22"/>
          <w:szCs w:val="22"/>
        </w:rPr>
      </w:pPr>
      <w:proofErr w:type="gramStart"/>
      <w:r w:rsidRPr="005D2BC7">
        <w:rPr>
          <w:rFonts w:asciiTheme="minorHAnsi" w:hAnsiTheme="minorHAnsi" w:cstheme="minorHAnsi"/>
          <w:sz w:val="22"/>
          <w:szCs w:val="22"/>
        </w:rPr>
        <w:t>A number of</w:t>
      </w:r>
      <w:proofErr w:type="gramEnd"/>
      <w:r w:rsidRPr="005D2BC7">
        <w:rPr>
          <w:rFonts w:asciiTheme="minorHAnsi" w:hAnsiTheme="minorHAnsi" w:cstheme="minorHAnsi"/>
          <w:sz w:val="22"/>
          <w:szCs w:val="22"/>
        </w:rPr>
        <w:t xml:space="preserve"> key research needs were identified in undertaking the assessment that should be investigated either internally or through directed research. </w:t>
      </w:r>
    </w:p>
    <w:p w14:paraId="7F92B4A2" w14:textId="77777777" w:rsidR="00761CA6" w:rsidRPr="005D2BC7" w:rsidRDefault="00761CA6" w:rsidP="00761CA6">
      <w:pPr>
        <w:pStyle w:val="ListParagraph"/>
        <w:autoSpaceDE w:val="0"/>
        <w:autoSpaceDN w:val="0"/>
        <w:adjustRightInd w:val="0"/>
        <w:snapToGrid w:val="0"/>
        <w:spacing w:after="0" w:line="240" w:lineRule="auto"/>
        <w:ind w:left="0"/>
        <w:jc w:val="both"/>
        <w:rPr>
          <w:rFonts w:cstheme="minorHAnsi"/>
          <w:color w:val="000000"/>
          <w:lang w:val="en-NZ" w:eastAsia="en-NZ"/>
        </w:rPr>
      </w:pPr>
    </w:p>
    <w:p w14:paraId="3A28B984" w14:textId="77777777" w:rsidR="00761CA6" w:rsidRPr="005D2BC7" w:rsidRDefault="00761CA6" w:rsidP="00761CA6">
      <w:pPr>
        <w:pStyle w:val="SCtext"/>
        <w:numPr>
          <w:ilvl w:val="0"/>
          <w:numId w:val="6"/>
        </w:numPr>
        <w:adjustRightInd w:val="0"/>
        <w:ind w:left="0" w:firstLine="0"/>
        <w:rPr>
          <w:rFonts w:asciiTheme="minorHAnsi" w:hAnsiTheme="minorHAnsi" w:cstheme="minorHAnsi"/>
          <w:sz w:val="22"/>
          <w:szCs w:val="22"/>
        </w:rPr>
      </w:pPr>
      <w:r w:rsidRPr="005D2BC7">
        <w:rPr>
          <w:rFonts w:asciiTheme="minorHAnsi" w:hAnsiTheme="minorHAnsi" w:cstheme="minorHAnsi"/>
          <w:sz w:val="22"/>
          <w:szCs w:val="22"/>
        </w:rPr>
        <w:t>As with the previous South Pacific albacore assessment, the fishery dependent CPUE-based indices of abundance lacked contrast to inform population responses to increased fishing pressure. This continues to be a significant concern for the reliability of estimates of population size. The CPUE analysis has been a major focus of preparatory work for this and previous assessments, and despite the attempts of various scientists, application of new approaches including attempts at splitting time series and testing various covariates, the CPUE continues to lack contrast. It is recommended that alternative fishery independent estimates of population size be explored, especially the genetic method of Close-Kin Mark-Recapture (CKMR).</w:t>
      </w:r>
    </w:p>
    <w:p w14:paraId="4761D0CC" w14:textId="77777777" w:rsidR="00761CA6" w:rsidRPr="005D2BC7" w:rsidRDefault="00761CA6" w:rsidP="00761CA6">
      <w:pPr>
        <w:pStyle w:val="ListParagraph"/>
        <w:autoSpaceDE w:val="0"/>
        <w:autoSpaceDN w:val="0"/>
        <w:adjustRightInd w:val="0"/>
        <w:snapToGrid w:val="0"/>
        <w:spacing w:after="0" w:line="240" w:lineRule="auto"/>
        <w:ind w:left="0"/>
        <w:jc w:val="both"/>
        <w:rPr>
          <w:rFonts w:cstheme="minorHAnsi"/>
        </w:rPr>
      </w:pPr>
    </w:p>
    <w:p w14:paraId="0E9405C4" w14:textId="77777777" w:rsidR="00761CA6" w:rsidRPr="005D2BC7" w:rsidRDefault="00761CA6" w:rsidP="00761CA6">
      <w:pPr>
        <w:pStyle w:val="SCtext"/>
        <w:numPr>
          <w:ilvl w:val="0"/>
          <w:numId w:val="6"/>
        </w:numPr>
        <w:adjustRightInd w:val="0"/>
        <w:ind w:left="0" w:firstLine="0"/>
        <w:rPr>
          <w:rFonts w:asciiTheme="minorHAnsi" w:hAnsiTheme="minorHAnsi" w:cstheme="minorHAnsi"/>
          <w:sz w:val="22"/>
          <w:szCs w:val="22"/>
        </w:rPr>
      </w:pPr>
      <w:r w:rsidRPr="005D2BC7">
        <w:rPr>
          <w:rFonts w:asciiTheme="minorHAnsi" w:hAnsiTheme="minorHAnsi" w:cstheme="minorHAnsi"/>
          <w:sz w:val="22"/>
          <w:szCs w:val="22"/>
        </w:rPr>
        <w:t xml:space="preserve">The implications of uncertainty in movement were </w:t>
      </w:r>
      <w:proofErr w:type="gramStart"/>
      <w:r w:rsidRPr="005D2BC7">
        <w:rPr>
          <w:rFonts w:asciiTheme="minorHAnsi" w:hAnsiTheme="minorHAnsi" w:cstheme="minorHAnsi"/>
          <w:sz w:val="22"/>
          <w:szCs w:val="22"/>
        </w:rPr>
        <w:t>clearly evident</w:t>
      </w:r>
      <w:proofErr w:type="gramEnd"/>
      <w:r w:rsidRPr="005D2BC7">
        <w:rPr>
          <w:rFonts w:asciiTheme="minorHAnsi" w:hAnsiTheme="minorHAnsi" w:cstheme="minorHAnsi"/>
          <w:sz w:val="22"/>
          <w:szCs w:val="22"/>
        </w:rPr>
        <w:t xml:space="preserve"> in this year’s assessment, with this being the most influential uncertainty for management advice. In the absence of strong empirical data </w:t>
      </w:r>
      <w:r w:rsidRPr="005D2BC7">
        <w:rPr>
          <w:rFonts w:asciiTheme="minorHAnsi" w:hAnsiTheme="minorHAnsi" w:cstheme="minorHAnsi"/>
          <w:sz w:val="22"/>
          <w:szCs w:val="22"/>
        </w:rPr>
        <w:lastRenderedPageBreak/>
        <w:t>to inform decisions on alternative movement hypotheses and based on the quality of fits to the data, the SC decided to down-weight one of the two movement hypothesis for provision of management advice. This is an unsatisfactory situation and there is a clear need to improve understanding of connectivity among albacore populations across the South Pacific, and</w:t>
      </w:r>
      <w:proofErr w:type="gramStart"/>
      <w:r w:rsidRPr="005D2BC7">
        <w:rPr>
          <w:rFonts w:asciiTheme="minorHAnsi" w:hAnsiTheme="minorHAnsi" w:cstheme="minorHAnsi"/>
          <w:sz w:val="22"/>
          <w:szCs w:val="22"/>
        </w:rPr>
        <w:t>, in particular, the</w:t>
      </w:r>
      <w:proofErr w:type="gramEnd"/>
      <w:r w:rsidRPr="005D2BC7">
        <w:rPr>
          <w:rFonts w:asciiTheme="minorHAnsi" w:hAnsiTheme="minorHAnsi" w:cstheme="minorHAnsi"/>
          <w:sz w:val="22"/>
          <w:szCs w:val="22"/>
        </w:rPr>
        <w:t xml:space="preserve"> fishery regions in the WCPFC and IATTC convention areas. This is particularly critical if South Pacific-wide assessments are to continue. The CKMR method as a by-product can also address this uncertainty.</w:t>
      </w:r>
    </w:p>
    <w:p w14:paraId="5FADFA02" w14:textId="77777777" w:rsidR="00761CA6" w:rsidRPr="005D2BC7" w:rsidRDefault="00761CA6" w:rsidP="00761CA6">
      <w:pPr>
        <w:pStyle w:val="ListParagraph"/>
        <w:autoSpaceDE w:val="0"/>
        <w:autoSpaceDN w:val="0"/>
        <w:adjustRightInd w:val="0"/>
        <w:snapToGrid w:val="0"/>
        <w:spacing w:after="0" w:line="240" w:lineRule="auto"/>
        <w:ind w:left="0"/>
        <w:jc w:val="both"/>
        <w:rPr>
          <w:rFonts w:cstheme="minorHAnsi"/>
        </w:rPr>
      </w:pPr>
    </w:p>
    <w:p w14:paraId="305CF558" w14:textId="77777777" w:rsidR="00761CA6" w:rsidRPr="005D2BC7" w:rsidRDefault="00761CA6" w:rsidP="00761CA6">
      <w:pPr>
        <w:pStyle w:val="SCtext"/>
        <w:numPr>
          <w:ilvl w:val="0"/>
          <w:numId w:val="6"/>
        </w:numPr>
        <w:adjustRightInd w:val="0"/>
        <w:ind w:left="0" w:firstLine="0"/>
        <w:rPr>
          <w:rFonts w:asciiTheme="minorHAnsi" w:hAnsiTheme="minorHAnsi" w:cstheme="minorHAnsi"/>
          <w:sz w:val="22"/>
          <w:szCs w:val="22"/>
        </w:rPr>
      </w:pPr>
      <w:r w:rsidRPr="005D2BC7">
        <w:rPr>
          <w:rFonts w:asciiTheme="minorHAnsi" w:hAnsiTheme="minorHAnsi" w:cstheme="minorHAnsi"/>
          <w:sz w:val="22"/>
          <w:szCs w:val="22"/>
        </w:rPr>
        <w:t xml:space="preserve">Despite applying the new growth data to this assessment, the modal structure in the New Zealand troll fishery size composition was still not fit adequately. Further work on growth modelling is required. It should also be noted that otolith-based growth data being used is mostly derived for otolith samples collected in 2009 -2010. Further, to update the growth information for albacore, samples from the IATTC-CA are needed. Again, samples required to address this issue could be collected as part of a CKMR project that would also include a component to develop (tissue-based) epigenetic ageing methods and sex determination. This would be a major advance in including more contemporary growth information in tuna assessments.   </w:t>
      </w:r>
    </w:p>
    <w:p w14:paraId="793D09E8" w14:textId="77777777" w:rsidR="00761CA6" w:rsidRPr="005D2BC7" w:rsidRDefault="00761CA6" w:rsidP="00761CA6">
      <w:pPr>
        <w:pStyle w:val="ListParagraph"/>
        <w:autoSpaceDE w:val="0"/>
        <w:autoSpaceDN w:val="0"/>
        <w:adjustRightInd w:val="0"/>
        <w:snapToGrid w:val="0"/>
        <w:spacing w:after="0" w:line="240" w:lineRule="auto"/>
        <w:ind w:left="0"/>
        <w:jc w:val="both"/>
        <w:rPr>
          <w:rFonts w:cstheme="minorHAnsi"/>
        </w:rPr>
      </w:pPr>
    </w:p>
    <w:p w14:paraId="35B1FA6D" w14:textId="77777777" w:rsidR="00761CA6" w:rsidRPr="005D2BC7" w:rsidRDefault="00761CA6" w:rsidP="00761CA6">
      <w:pPr>
        <w:pStyle w:val="SCtext"/>
        <w:numPr>
          <w:ilvl w:val="0"/>
          <w:numId w:val="6"/>
        </w:numPr>
        <w:adjustRightInd w:val="0"/>
        <w:ind w:left="0" w:firstLine="0"/>
        <w:rPr>
          <w:rFonts w:asciiTheme="minorHAnsi" w:hAnsiTheme="minorHAnsi" w:cstheme="minorHAnsi"/>
          <w:sz w:val="22"/>
          <w:szCs w:val="22"/>
        </w:rPr>
      </w:pPr>
      <w:r w:rsidRPr="005D2BC7">
        <w:rPr>
          <w:rFonts w:asciiTheme="minorHAnsi" w:hAnsiTheme="minorHAnsi" w:cstheme="minorHAnsi"/>
          <w:sz w:val="22"/>
          <w:szCs w:val="22"/>
        </w:rPr>
        <w:t xml:space="preserve">Follow-up studies to assess the reliability of size composition data for providing information on recruitment and population trends, and if necessary, develop better stratification methods to improve the representativeness of size composition data should be considered. </w:t>
      </w:r>
    </w:p>
    <w:p w14:paraId="07E0E5DE" w14:textId="77777777" w:rsidR="00761CA6" w:rsidRPr="005D2BC7" w:rsidRDefault="00761CA6" w:rsidP="00761CA6">
      <w:pPr>
        <w:pStyle w:val="ListParagraph"/>
        <w:autoSpaceDE w:val="0"/>
        <w:autoSpaceDN w:val="0"/>
        <w:adjustRightInd w:val="0"/>
        <w:snapToGrid w:val="0"/>
        <w:spacing w:after="0" w:line="240" w:lineRule="auto"/>
        <w:ind w:left="0"/>
        <w:jc w:val="both"/>
        <w:rPr>
          <w:rFonts w:cstheme="minorHAnsi"/>
        </w:rPr>
      </w:pPr>
    </w:p>
    <w:p w14:paraId="3F4C5F11" w14:textId="4C0F1E53" w:rsidR="00761CA6" w:rsidRPr="005D2BC7" w:rsidRDefault="00761CA6" w:rsidP="00761CA6">
      <w:pPr>
        <w:pStyle w:val="SCtext"/>
        <w:numPr>
          <w:ilvl w:val="0"/>
          <w:numId w:val="6"/>
        </w:numPr>
        <w:adjustRightInd w:val="0"/>
        <w:ind w:left="0" w:firstLine="0"/>
        <w:rPr>
          <w:rFonts w:asciiTheme="minorHAnsi" w:hAnsiTheme="minorHAnsi" w:cstheme="minorHAnsi"/>
        </w:rPr>
      </w:pPr>
      <w:r w:rsidRPr="005D2BC7">
        <w:rPr>
          <w:rFonts w:asciiTheme="minorHAnsi" w:hAnsiTheme="minorHAnsi" w:cstheme="minorHAnsi"/>
          <w:sz w:val="22"/>
          <w:szCs w:val="22"/>
        </w:rPr>
        <w:t>Finally, the current model is highly parameterized, and reducing model parameters and complexity should be considered to improve model fits and diagnostics. One key advancement would be the application of the “catch conditioned” approach that will be available in MULTIFAN-CL for the next assessment.</w:t>
      </w:r>
    </w:p>
    <w:p w14:paraId="5078ADEC" w14:textId="77777777" w:rsidR="00976AB0" w:rsidRPr="005D2BC7" w:rsidRDefault="00976AB0" w:rsidP="00976AB0">
      <w:pPr>
        <w:autoSpaceDE w:val="0"/>
        <w:autoSpaceDN w:val="0"/>
        <w:adjustRightInd w:val="0"/>
        <w:snapToGrid w:val="0"/>
        <w:jc w:val="both"/>
        <w:rPr>
          <w:rFonts w:eastAsia="Batang" w:cstheme="minorHAnsi"/>
          <w:lang w:val="en-AU" w:eastAsia="ko-KR"/>
        </w:rPr>
      </w:pPr>
    </w:p>
    <w:p w14:paraId="413C251E" w14:textId="77777777" w:rsidR="008C0D61" w:rsidRPr="005D2BC7" w:rsidRDefault="008C0D61" w:rsidP="00A76559">
      <w:pPr>
        <w:pStyle w:val="Heading1"/>
        <w:adjustRightInd w:val="0"/>
        <w:snapToGrid w:val="0"/>
        <w:spacing w:before="0" w:line="240" w:lineRule="auto"/>
        <w:rPr>
          <w:rFonts w:asciiTheme="minorHAnsi" w:hAnsiTheme="minorHAnsi" w:cstheme="minorHAnsi"/>
          <w:b/>
          <w:bCs/>
          <w:sz w:val="28"/>
          <w:szCs w:val="28"/>
          <w:lang w:val="en-AU"/>
        </w:rPr>
      </w:pPr>
    </w:p>
    <w:p w14:paraId="282D2D55" w14:textId="61A510CA" w:rsidR="00460C8C" w:rsidRPr="005D2BC7" w:rsidRDefault="00460C8C" w:rsidP="00A76559">
      <w:pPr>
        <w:pStyle w:val="Heading1"/>
        <w:adjustRightInd w:val="0"/>
        <w:snapToGrid w:val="0"/>
        <w:spacing w:before="0" w:line="240" w:lineRule="auto"/>
        <w:rPr>
          <w:rFonts w:asciiTheme="minorHAnsi" w:hAnsiTheme="minorHAnsi" w:cstheme="minorHAnsi"/>
          <w:b/>
          <w:bCs/>
          <w:sz w:val="28"/>
          <w:szCs w:val="28"/>
        </w:rPr>
      </w:pPr>
      <w:bookmarkStart w:id="6" w:name="_Toc191038222"/>
      <w:r w:rsidRPr="005D2BC7">
        <w:rPr>
          <w:rFonts w:asciiTheme="minorHAnsi" w:hAnsiTheme="minorHAnsi" w:cstheme="minorHAnsi"/>
          <w:b/>
          <w:bCs/>
          <w:sz w:val="28"/>
          <w:szCs w:val="28"/>
        </w:rPr>
        <w:t>SC16</w:t>
      </w:r>
      <w:r w:rsidR="00B04BE7" w:rsidRPr="005D2BC7">
        <w:rPr>
          <w:rFonts w:asciiTheme="minorHAnsi" w:hAnsiTheme="minorHAnsi" w:cstheme="minorHAnsi"/>
          <w:b/>
          <w:bCs/>
          <w:sz w:val="28"/>
          <w:szCs w:val="28"/>
        </w:rPr>
        <w:t>-</w:t>
      </w:r>
      <w:r w:rsidRPr="005D2BC7">
        <w:rPr>
          <w:rFonts w:asciiTheme="minorHAnsi" w:hAnsiTheme="minorHAnsi" w:cstheme="minorHAnsi"/>
          <w:b/>
          <w:bCs/>
          <w:sz w:val="28"/>
          <w:szCs w:val="28"/>
        </w:rPr>
        <w:t>2020 (NO STOCK ASSESSMENT)</w:t>
      </w:r>
      <w:bookmarkEnd w:id="6"/>
    </w:p>
    <w:p w14:paraId="5D985B44" w14:textId="70917BD7" w:rsidR="00460C8C" w:rsidRPr="005D2BC7" w:rsidRDefault="00460C8C" w:rsidP="00460C8C">
      <w:pPr>
        <w:spacing w:after="0" w:line="360" w:lineRule="auto"/>
        <w:rPr>
          <w:rFonts w:cstheme="minorHAnsi"/>
        </w:rPr>
      </w:pPr>
    </w:p>
    <w:p w14:paraId="1848DF98" w14:textId="05F9839C" w:rsidR="00460C8C" w:rsidRPr="005D2BC7" w:rsidRDefault="00761CA6" w:rsidP="00460C8C">
      <w:pPr>
        <w:jc w:val="both"/>
        <w:rPr>
          <w:rFonts w:cstheme="minorHAnsi"/>
        </w:rPr>
      </w:pPr>
      <w:r w:rsidRPr="005D2BC7">
        <w:rPr>
          <w:rFonts w:cstheme="minorHAnsi"/>
        </w:rPr>
        <w:t>There was no stock assessment for south Pacific albacore in 2020. This was not discussed at SC17 due to its streamlined agenda and discussion were conducted virtually due to the impacts of COVID-19 pandemic. Therefore, the stock status descriptions and management advice from SC15 are still current for south Pacific albacore.</w:t>
      </w:r>
    </w:p>
    <w:p w14:paraId="07DBADC7" w14:textId="77777777" w:rsidR="00460C8C" w:rsidRPr="005D2BC7" w:rsidRDefault="00460C8C" w:rsidP="00460C8C">
      <w:pPr>
        <w:rPr>
          <w:rFonts w:cstheme="minorHAnsi"/>
        </w:rPr>
      </w:pPr>
    </w:p>
    <w:p w14:paraId="6286838B" w14:textId="31719C6D" w:rsidR="00A76559" w:rsidRPr="005D2BC7" w:rsidRDefault="00A76559" w:rsidP="00A76559">
      <w:pPr>
        <w:pStyle w:val="Heading1"/>
        <w:adjustRightInd w:val="0"/>
        <w:snapToGrid w:val="0"/>
        <w:spacing w:before="0" w:line="240" w:lineRule="auto"/>
        <w:rPr>
          <w:rFonts w:asciiTheme="minorHAnsi" w:hAnsiTheme="minorHAnsi" w:cstheme="minorHAnsi"/>
          <w:b/>
          <w:bCs/>
          <w:sz w:val="28"/>
          <w:szCs w:val="28"/>
        </w:rPr>
      </w:pPr>
      <w:bookmarkStart w:id="7" w:name="_Toc191038223"/>
      <w:r w:rsidRPr="005D2BC7">
        <w:rPr>
          <w:rFonts w:asciiTheme="minorHAnsi" w:hAnsiTheme="minorHAnsi" w:cstheme="minorHAnsi"/>
          <w:b/>
          <w:bCs/>
          <w:sz w:val="28"/>
          <w:szCs w:val="28"/>
        </w:rPr>
        <w:t>SC15</w:t>
      </w:r>
      <w:r w:rsidR="00B04BE7" w:rsidRPr="005D2BC7">
        <w:rPr>
          <w:rFonts w:asciiTheme="minorHAnsi" w:hAnsiTheme="minorHAnsi" w:cstheme="minorHAnsi"/>
          <w:b/>
          <w:bCs/>
          <w:sz w:val="28"/>
          <w:szCs w:val="28"/>
        </w:rPr>
        <w:t>-</w:t>
      </w:r>
      <w:r w:rsidRPr="005D2BC7">
        <w:rPr>
          <w:rFonts w:asciiTheme="minorHAnsi" w:hAnsiTheme="minorHAnsi" w:cstheme="minorHAnsi"/>
          <w:b/>
          <w:bCs/>
          <w:sz w:val="28"/>
          <w:szCs w:val="28"/>
        </w:rPr>
        <w:t>2019 (FISHERY INDICATORS UPDATED)</w:t>
      </w:r>
      <w:bookmarkEnd w:id="7"/>
    </w:p>
    <w:p w14:paraId="5D7168ED" w14:textId="77777777" w:rsidR="00A76559" w:rsidRPr="005D2BC7" w:rsidRDefault="00A76559" w:rsidP="00A76559">
      <w:pPr>
        <w:adjustRightInd w:val="0"/>
        <w:snapToGrid w:val="0"/>
        <w:spacing w:after="0" w:line="240" w:lineRule="auto"/>
        <w:rPr>
          <w:rFonts w:cstheme="minorHAnsi"/>
        </w:rPr>
      </w:pPr>
    </w:p>
    <w:p w14:paraId="4F4C35CC" w14:textId="77777777" w:rsidR="00124668" w:rsidRPr="005D2BC7" w:rsidRDefault="00124668" w:rsidP="008C0D61">
      <w:pPr>
        <w:pStyle w:val="ListParagraph"/>
        <w:numPr>
          <w:ilvl w:val="0"/>
          <w:numId w:val="13"/>
        </w:numPr>
        <w:kinsoku w:val="0"/>
        <w:overflowPunct w:val="0"/>
        <w:autoSpaceDE w:val="0"/>
        <w:autoSpaceDN w:val="0"/>
        <w:adjustRightInd w:val="0"/>
        <w:snapToGrid w:val="0"/>
        <w:spacing w:after="0" w:line="240" w:lineRule="auto"/>
        <w:contextualSpacing w:val="0"/>
        <w:jc w:val="both"/>
        <w:rPr>
          <w:rFonts w:cstheme="minorHAnsi"/>
          <w:b/>
          <w:bCs/>
        </w:rPr>
      </w:pPr>
      <w:r w:rsidRPr="005D2BC7">
        <w:rPr>
          <w:rFonts w:cstheme="minorHAnsi"/>
          <w:b/>
          <w:bCs/>
        </w:rPr>
        <w:t xml:space="preserve">Stock status and trends </w:t>
      </w:r>
    </w:p>
    <w:p w14:paraId="39B8B0EC" w14:textId="77777777" w:rsidR="00124668" w:rsidRPr="005D2BC7" w:rsidRDefault="00124668" w:rsidP="00124668">
      <w:pPr>
        <w:kinsoku w:val="0"/>
        <w:overflowPunct w:val="0"/>
        <w:autoSpaceDE w:val="0"/>
        <w:autoSpaceDN w:val="0"/>
        <w:adjustRightInd w:val="0"/>
        <w:snapToGrid w:val="0"/>
        <w:spacing w:after="0" w:line="240" w:lineRule="auto"/>
        <w:jc w:val="both"/>
        <w:rPr>
          <w:rFonts w:cstheme="minorHAnsi"/>
        </w:rPr>
      </w:pPr>
    </w:p>
    <w:p w14:paraId="7D681117" w14:textId="2B540DBF" w:rsidR="00124668" w:rsidRPr="005D2BC7" w:rsidRDefault="00124668" w:rsidP="008C0D61">
      <w:pPr>
        <w:pStyle w:val="WCPFC"/>
        <w:numPr>
          <w:ilvl w:val="0"/>
          <w:numId w:val="14"/>
        </w:numPr>
        <w:adjustRightInd w:val="0"/>
        <w:spacing w:after="0"/>
        <w:rPr>
          <w:rFonts w:asciiTheme="minorHAnsi" w:hAnsiTheme="minorHAnsi" w:cstheme="minorHAnsi"/>
          <w:bCs/>
          <w:lang w:val="en-AU"/>
        </w:rPr>
      </w:pPr>
      <w:r w:rsidRPr="005D2BC7">
        <w:rPr>
          <w:rFonts w:asciiTheme="minorHAnsi" w:hAnsiTheme="minorHAnsi" w:cstheme="minorHAnsi"/>
          <w:bCs/>
          <w:lang w:val="en-AU"/>
        </w:rPr>
        <w:t xml:space="preserve">SC15 noted that no stock assessments were conducted for South Pacific albacore in 2019. Therefore, the stock status descriptions from SC14 are still current for South Pacific albacore. </w:t>
      </w:r>
      <w:r w:rsidRPr="005D2BC7">
        <w:rPr>
          <w:rFonts w:asciiTheme="minorHAnsi" w:hAnsiTheme="minorHAnsi" w:cstheme="minorHAnsi"/>
        </w:rPr>
        <w:t xml:space="preserve">For further information on the stock status and trends from SC14, please see </w:t>
      </w:r>
      <w:hyperlink r:id="rId30" w:history="1">
        <w:r w:rsidRPr="005D2BC7">
          <w:rPr>
            <w:rStyle w:val="Hyperlink"/>
            <w:rFonts w:asciiTheme="minorHAnsi" w:hAnsiTheme="minorHAnsi" w:cstheme="minorHAnsi"/>
          </w:rPr>
          <w:t>https://www.wcpfc.int/node/32155</w:t>
        </w:r>
      </w:hyperlink>
      <w:r w:rsidRPr="005D2BC7">
        <w:rPr>
          <w:rFonts w:asciiTheme="minorHAnsi" w:hAnsiTheme="minorHAnsi" w:cstheme="minorHAnsi"/>
          <w:color w:val="0000FF"/>
        </w:rPr>
        <w:t>.</w:t>
      </w:r>
      <w:r w:rsidRPr="005D2BC7">
        <w:rPr>
          <w:rFonts w:asciiTheme="minorHAnsi" w:hAnsiTheme="minorHAnsi" w:cstheme="minorHAnsi"/>
          <w:b/>
          <w:bCs/>
          <w:color w:val="0000FF"/>
        </w:rPr>
        <w:t xml:space="preserve"> </w:t>
      </w:r>
      <w:r w:rsidRPr="005D2BC7">
        <w:rPr>
          <w:rFonts w:asciiTheme="minorHAnsi" w:hAnsiTheme="minorHAnsi" w:cstheme="minorHAnsi"/>
          <w:bCs/>
          <w:lang w:val="en-AU"/>
        </w:rPr>
        <w:t>Updated information on fishery trends and indicators were compiled for and reviewed by SC15.</w:t>
      </w:r>
    </w:p>
    <w:p w14:paraId="1C64AAE0" w14:textId="77777777" w:rsidR="00124668" w:rsidRPr="005D2BC7" w:rsidRDefault="00124668" w:rsidP="00124668">
      <w:pPr>
        <w:autoSpaceDE w:val="0"/>
        <w:autoSpaceDN w:val="0"/>
        <w:adjustRightInd w:val="0"/>
        <w:snapToGrid w:val="0"/>
        <w:spacing w:after="0" w:line="240" w:lineRule="auto"/>
        <w:jc w:val="both"/>
        <w:rPr>
          <w:rFonts w:cstheme="minorHAnsi"/>
          <w:bCs/>
          <w:lang w:val="en-AU"/>
        </w:rPr>
      </w:pPr>
    </w:p>
    <w:p w14:paraId="5CFC0F3E" w14:textId="77777777" w:rsidR="00124668" w:rsidRPr="005D2BC7" w:rsidRDefault="00124668" w:rsidP="00124668">
      <w:pPr>
        <w:pStyle w:val="WCPFC"/>
        <w:adjustRightInd w:val="0"/>
        <w:spacing w:after="0"/>
        <w:rPr>
          <w:rFonts w:asciiTheme="minorHAnsi" w:hAnsiTheme="minorHAnsi" w:cstheme="minorHAnsi"/>
          <w:bCs/>
          <w:lang w:val="en-AU"/>
        </w:rPr>
      </w:pPr>
      <w:r w:rsidRPr="005D2BC7">
        <w:rPr>
          <w:rFonts w:asciiTheme="minorHAnsi" w:hAnsiTheme="minorHAnsi" w:cstheme="minorHAnsi"/>
          <w:bCs/>
        </w:rPr>
        <w:t>SC15 noted that the total</w:t>
      </w:r>
      <w:r w:rsidRPr="005D2BC7">
        <w:rPr>
          <w:rFonts w:asciiTheme="minorHAnsi" w:hAnsiTheme="minorHAnsi" w:cstheme="minorHAnsi"/>
          <w:bCs/>
          <w:lang w:val="en-AU"/>
        </w:rPr>
        <w:t xml:space="preserve"> provisional Pacific Ocean catch south of the equator in 2018, updated since the paper was submitted, was 80,820 mt, a 13% decrease from 2017 and a 2% decrease from the </w:t>
      </w:r>
      <w:r w:rsidRPr="005D2BC7">
        <w:rPr>
          <w:rFonts w:asciiTheme="minorHAnsi" w:hAnsiTheme="minorHAnsi" w:cstheme="minorHAnsi"/>
          <w:bCs/>
          <w:lang w:val="en-AU"/>
        </w:rPr>
        <w:lastRenderedPageBreak/>
        <w:t>average 2013-2017. Longline catch in 2018 (77,776 mt) was a 14% decrease from 2017 and an 8% decrease from the 2013-2017 average.</w:t>
      </w:r>
    </w:p>
    <w:p w14:paraId="4CE19C62" w14:textId="77777777" w:rsidR="00124668" w:rsidRPr="005D2BC7" w:rsidRDefault="00124668" w:rsidP="00124668">
      <w:pPr>
        <w:pStyle w:val="ListParagraph"/>
        <w:adjustRightInd w:val="0"/>
        <w:snapToGrid w:val="0"/>
        <w:spacing w:after="0" w:line="240" w:lineRule="auto"/>
        <w:ind w:left="0"/>
        <w:contextualSpacing w:val="0"/>
        <w:jc w:val="both"/>
        <w:rPr>
          <w:rFonts w:cstheme="minorHAnsi"/>
          <w:bCs/>
          <w:lang w:val="en-AU"/>
        </w:rPr>
      </w:pPr>
    </w:p>
    <w:p w14:paraId="063933CC" w14:textId="77777777" w:rsidR="00124668" w:rsidRPr="005D2BC7" w:rsidRDefault="00124668" w:rsidP="00124668">
      <w:pPr>
        <w:pStyle w:val="WCPFC"/>
        <w:adjustRightInd w:val="0"/>
        <w:spacing w:after="0"/>
        <w:rPr>
          <w:rFonts w:asciiTheme="minorHAnsi" w:hAnsiTheme="minorHAnsi" w:cstheme="minorHAnsi"/>
          <w:bCs/>
          <w:lang w:val="en-AU"/>
        </w:rPr>
      </w:pPr>
      <w:r w:rsidRPr="005D2BC7">
        <w:rPr>
          <w:rFonts w:asciiTheme="minorHAnsi" w:hAnsiTheme="minorHAnsi" w:cstheme="minorHAnsi"/>
        </w:rPr>
        <w:t>The average stock status in 2016 (the last year of the assessment) across the 72 model runs was SB</w:t>
      </w:r>
      <w:r w:rsidRPr="005D2BC7">
        <w:rPr>
          <w:rFonts w:asciiTheme="minorHAnsi" w:hAnsiTheme="minorHAnsi" w:cstheme="minorHAnsi"/>
          <w:vertAlign w:val="subscript"/>
        </w:rPr>
        <w:t>latest</w:t>
      </w:r>
      <w:r w:rsidRPr="005D2BC7">
        <w:rPr>
          <w:rFonts w:asciiTheme="minorHAnsi" w:hAnsiTheme="minorHAnsi" w:cstheme="minorHAnsi"/>
        </w:rPr>
        <w:t>/SB</w:t>
      </w:r>
      <w:r w:rsidRPr="005D2BC7">
        <w:rPr>
          <w:rFonts w:asciiTheme="minorHAnsi" w:hAnsiTheme="minorHAnsi" w:cstheme="minorHAnsi"/>
          <w:vertAlign w:val="subscript"/>
        </w:rPr>
        <w:t>F=0</w:t>
      </w:r>
      <w:r w:rsidRPr="005D2BC7">
        <w:rPr>
          <w:rFonts w:asciiTheme="minorHAnsi" w:hAnsiTheme="minorHAnsi" w:cstheme="minorHAnsi"/>
        </w:rPr>
        <w:t xml:space="preserve"> = 0.52, below the interim target reference point (SB</w:t>
      </w:r>
      <w:r w:rsidRPr="005D2BC7">
        <w:rPr>
          <w:rFonts w:asciiTheme="minorHAnsi" w:hAnsiTheme="minorHAnsi" w:cstheme="minorHAnsi"/>
          <w:vertAlign w:val="subscript"/>
        </w:rPr>
        <w:t>latest</w:t>
      </w:r>
      <w:r w:rsidRPr="005D2BC7">
        <w:rPr>
          <w:rFonts w:asciiTheme="minorHAnsi" w:hAnsiTheme="minorHAnsi" w:cstheme="minorHAnsi"/>
        </w:rPr>
        <w:t>/SB</w:t>
      </w:r>
      <w:r w:rsidRPr="005D2BC7">
        <w:rPr>
          <w:rFonts w:asciiTheme="minorHAnsi" w:hAnsiTheme="minorHAnsi" w:cstheme="minorHAnsi"/>
          <w:vertAlign w:val="subscript"/>
        </w:rPr>
        <w:t>F=0</w:t>
      </w:r>
      <w:r w:rsidRPr="005D2BC7">
        <w:rPr>
          <w:rFonts w:asciiTheme="minorHAnsi" w:hAnsiTheme="minorHAnsi" w:cstheme="minorHAnsi"/>
        </w:rPr>
        <w:t xml:space="preserve"> = 0.56) established by the WCPFC in 2018. The probability of being below the TRP in 2016 is 63%. The stock is not overfished nor is overfishing occurring.</w:t>
      </w:r>
    </w:p>
    <w:p w14:paraId="5B84C491" w14:textId="77777777" w:rsidR="00124668" w:rsidRPr="005D2BC7" w:rsidRDefault="00124668" w:rsidP="00124668">
      <w:pPr>
        <w:autoSpaceDE w:val="0"/>
        <w:autoSpaceDN w:val="0"/>
        <w:adjustRightInd w:val="0"/>
        <w:snapToGrid w:val="0"/>
        <w:spacing w:after="0" w:line="240" w:lineRule="auto"/>
        <w:jc w:val="both"/>
        <w:rPr>
          <w:rFonts w:cstheme="minorHAnsi"/>
          <w:bCs/>
          <w:lang w:val="en-AU"/>
        </w:rPr>
      </w:pPr>
    </w:p>
    <w:p w14:paraId="0F75D601" w14:textId="77777777" w:rsidR="00124668" w:rsidRPr="005D2BC7" w:rsidRDefault="00124668" w:rsidP="00124668">
      <w:pPr>
        <w:pStyle w:val="WCPFC"/>
        <w:adjustRightInd w:val="0"/>
        <w:spacing w:after="0"/>
        <w:rPr>
          <w:rFonts w:asciiTheme="minorHAnsi" w:hAnsiTheme="minorHAnsi" w:cstheme="minorHAnsi"/>
          <w:bCs/>
          <w:lang w:val="en-AU"/>
        </w:rPr>
      </w:pPr>
      <w:r w:rsidRPr="005D2BC7">
        <w:rPr>
          <w:rFonts w:asciiTheme="minorHAnsi" w:hAnsiTheme="minorHAnsi" w:cstheme="minorHAnsi"/>
        </w:rPr>
        <w:t xml:space="preserve">SC15 noted projections from the 2018 assessment which apply to the WCPFC Convention Area. The historical status and projections have a greater uncertainty in spawning stock depletion than observed for bigeye and yellowfin tuna because </w:t>
      </w:r>
      <w:r w:rsidRPr="005D2BC7">
        <w:rPr>
          <w:rFonts w:asciiTheme="minorHAnsi" w:hAnsiTheme="minorHAnsi" w:cstheme="minorHAnsi"/>
          <w:bCs/>
          <w:lang w:val="en-AU"/>
        </w:rPr>
        <w:t xml:space="preserve">South Pacific albacore </w:t>
      </w:r>
      <w:r w:rsidRPr="005D2BC7">
        <w:rPr>
          <w:rFonts w:asciiTheme="minorHAnsi" w:hAnsiTheme="minorHAnsi" w:cstheme="minorHAnsi"/>
        </w:rPr>
        <w:t>has a different grid which incorporates natural mortality and growth, and this gives a wider spread of uncertainty. SC15 noted that under recent fishery conditions of assuming that the 2018 catch remains constant, the albacore stock is initially projected to increase as recent estimated relatively high recruitments support adult stock biomass, then decline as future recruitment is sampled from the long-term historical estimates The projections indicate that median F</w:t>
      </w:r>
      <w:r w:rsidRPr="005D2BC7">
        <w:rPr>
          <w:rFonts w:asciiTheme="minorHAnsi" w:hAnsiTheme="minorHAnsi" w:cstheme="minorHAnsi"/>
          <w:vertAlign w:val="subscript"/>
        </w:rPr>
        <w:t>2020</w:t>
      </w:r>
      <w:r w:rsidRPr="005D2BC7">
        <w:rPr>
          <w:rFonts w:asciiTheme="minorHAnsi" w:hAnsiTheme="minorHAnsi" w:cstheme="minorHAnsi"/>
        </w:rPr>
        <w:t>/F</w:t>
      </w:r>
      <w:r w:rsidRPr="005D2BC7">
        <w:rPr>
          <w:rFonts w:asciiTheme="minorHAnsi" w:hAnsiTheme="minorHAnsi" w:cstheme="minorHAnsi"/>
          <w:vertAlign w:val="subscript"/>
        </w:rPr>
        <w:t>MSY</w:t>
      </w:r>
      <w:r w:rsidRPr="005D2BC7">
        <w:rPr>
          <w:rFonts w:asciiTheme="minorHAnsi" w:hAnsiTheme="minorHAnsi" w:cstheme="minorHAnsi"/>
        </w:rPr>
        <w:t xml:space="preserve"> = 0.24; median SB</w:t>
      </w:r>
      <w:r w:rsidRPr="005D2BC7">
        <w:rPr>
          <w:rFonts w:asciiTheme="minorHAnsi" w:hAnsiTheme="minorHAnsi" w:cstheme="minorHAnsi"/>
          <w:vertAlign w:val="subscript"/>
        </w:rPr>
        <w:t>2020</w:t>
      </w:r>
      <w:r w:rsidRPr="005D2BC7">
        <w:rPr>
          <w:rFonts w:asciiTheme="minorHAnsi" w:hAnsiTheme="minorHAnsi" w:cstheme="minorHAnsi"/>
        </w:rPr>
        <w:t>/SB</w:t>
      </w:r>
      <w:r w:rsidRPr="005D2BC7">
        <w:rPr>
          <w:rFonts w:asciiTheme="minorHAnsi" w:hAnsiTheme="minorHAnsi" w:cstheme="minorHAnsi"/>
          <w:vertAlign w:val="subscript"/>
        </w:rPr>
        <w:t>F=0</w:t>
      </w:r>
      <w:r w:rsidRPr="005D2BC7">
        <w:rPr>
          <w:rFonts w:asciiTheme="minorHAnsi" w:hAnsiTheme="minorHAnsi" w:cstheme="minorHAnsi"/>
        </w:rPr>
        <w:t xml:space="preserve"> = 0.43; and median SB</w:t>
      </w:r>
      <w:r w:rsidRPr="005D2BC7">
        <w:rPr>
          <w:rFonts w:asciiTheme="minorHAnsi" w:hAnsiTheme="minorHAnsi" w:cstheme="minorHAnsi"/>
          <w:vertAlign w:val="subscript"/>
        </w:rPr>
        <w:t>2020</w:t>
      </w:r>
      <w:r w:rsidRPr="005D2BC7">
        <w:rPr>
          <w:rFonts w:asciiTheme="minorHAnsi" w:hAnsiTheme="minorHAnsi" w:cstheme="minorHAnsi"/>
        </w:rPr>
        <w:t>/SB</w:t>
      </w:r>
      <w:r w:rsidRPr="005D2BC7">
        <w:rPr>
          <w:rFonts w:asciiTheme="minorHAnsi" w:hAnsiTheme="minorHAnsi" w:cstheme="minorHAnsi"/>
          <w:vertAlign w:val="subscript"/>
        </w:rPr>
        <w:t>MSY</w:t>
      </w:r>
      <w:r w:rsidRPr="005D2BC7">
        <w:rPr>
          <w:rFonts w:asciiTheme="minorHAnsi" w:hAnsiTheme="minorHAnsi" w:cstheme="minorHAnsi"/>
        </w:rPr>
        <w:t xml:space="preserve"> = 3.2. The risk that SB</w:t>
      </w:r>
      <w:r w:rsidRPr="005D2BC7">
        <w:rPr>
          <w:rFonts w:asciiTheme="minorHAnsi" w:hAnsiTheme="minorHAnsi" w:cstheme="minorHAnsi"/>
          <w:vertAlign w:val="subscript"/>
        </w:rPr>
        <w:t>2020</w:t>
      </w:r>
      <w:r w:rsidRPr="005D2BC7">
        <w:rPr>
          <w:rFonts w:asciiTheme="minorHAnsi" w:hAnsiTheme="minorHAnsi" w:cstheme="minorHAnsi"/>
        </w:rPr>
        <w:t>/SB</w:t>
      </w:r>
      <w:r w:rsidRPr="005D2BC7">
        <w:rPr>
          <w:rFonts w:asciiTheme="minorHAnsi" w:hAnsiTheme="minorHAnsi" w:cstheme="minorHAnsi"/>
          <w:vertAlign w:val="subscript"/>
        </w:rPr>
        <w:t>F=0</w:t>
      </w:r>
      <w:r w:rsidRPr="005D2BC7">
        <w:rPr>
          <w:rFonts w:asciiTheme="minorHAnsi" w:hAnsiTheme="minorHAnsi" w:cstheme="minorHAnsi"/>
        </w:rPr>
        <w:t xml:space="preserve"> &lt; LRP = 0%, SB</w:t>
      </w:r>
      <w:r w:rsidRPr="005D2BC7">
        <w:rPr>
          <w:rFonts w:asciiTheme="minorHAnsi" w:hAnsiTheme="minorHAnsi" w:cstheme="minorHAnsi"/>
          <w:vertAlign w:val="subscript"/>
        </w:rPr>
        <w:t>2020</w:t>
      </w:r>
      <w:r w:rsidRPr="005D2BC7">
        <w:rPr>
          <w:rFonts w:asciiTheme="minorHAnsi" w:hAnsiTheme="minorHAnsi" w:cstheme="minorHAnsi"/>
        </w:rPr>
        <w:t xml:space="preserve"> &lt; SB</w:t>
      </w:r>
      <w:r w:rsidRPr="005D2BC7">
        <w:rPr>
          <w:rFonts w:asciiTheme="minorHAnsi" w:hAnsiTheme="minorHAnsi" w:cstheme="minorHAnsi"/>
          <w:vertAlign w:val="subscript"/>
        </w:rPr>
        <w:t>MSY</w:t>
      </w:r>
      <w:r w:rsidRPr="005D2BC7">
        <w:rPr>
          <w:rFonts w:asciiTheme="minorHAnsi" w:hAnsiTheme="minorHAnsi" w:cstheme="minorHAnsi"/>
        </w:rPr>
        <w:t xml:space="preserve"> = 0% and F</w:t>
      </w:r>
      <w:r w:rsidRPr="005D2BC7">
        <w:rPr>
          <w:rFonts w:asciiTheme="minorHAnsi" w:hAnsiTheme="minorHAnsi" w:cstheme="minorHAnsi"/>
          <w:vertAlign w:val="subscript"/>
        </w:rPr>
        <w:t>2020</w:t>
      </w:r>
      <w:r w:rsidRPr="005D2BC7">
        <w:rPr>
          <w:rFonts w:asciiTheme="minorHAnsi" w:hAnsiTheme="minorHAnsi" w:cstheme="minorHAnsi"/>
        </w:rPr>
        <w:t xml:space="preserve"> &gt; F</w:t>
      </w:r>
      <w:r w:rsidRPr="005D2BC7">
        <w:rPr>
          <w:rFonts w:asciiTheme="minorHAnsi" w:hAnsiTheme="minorHAnsi" w:cstheme="minorHAnsi"/>
          <w:vertAlign w:val="subscript"/>
        </w:rPr>
        <w:t>MSY</w:t>
      </w:r>
      <w:r w:rsidRPr="005D2BC7">
        <w:rPr>
          <w:rFonts w:asciiTheme="minorHAnsi" w:hAnsiTheme="minorHAnsi" w:cstheme="minorHAnsi"/>
        </w:rPr>
        <w:t xml:space="preserve"> = 0%.</w:t>
      </w:r>
    </w:p>
    <w:p w14:paraId="369FAA59" w14:textId="77777777" w:rsidR="00124668" w:rsidRPr="005D2BC7" w:rsidRDefault="00124668" w:rsidP="00124668">
      <w:pPr>
        <w:autoSpaceDE w:val="0"/>
        <w:autoSpaceDN w:val="0"/>
        <w:adjustRightInd w:val="0"/>
        <w:snapToGrid w:val="0"/>
        <w:spacing w:after="0" w:line="240" w:lineRule="auto"/>
        <w:jc w:val="both"/>
        <w:rPr>
          <w:rFonts w:cstheme="minorHAnsi"/>
        </w:rPr>
      </w:pPr>
    </w:p>
    <w:p w14:paraId="2656E4D6" w14:textId="77777777" w:rsidR="00124668" w:rsidRPr="005D2BC7" w:rsidRDefault="00124668" w:rsidP="00124668">
      <w:pPr>
        <w:pStyle w:val="WCPFC"/>
        <w:adjustRightInd w:val="0"/>
        <w:spacing w:after="0"/>
        <w:rPr>
          <w:rFonts w:asciiTheme="minorHAnsi" w:hAnsiTheme="minorHAnsi" w:cstheme="minorHAnsi"/>
        </w:rPr>
      </w:pPr>
      <w:r w:rsidRPr="005D2BC7">
        <w:rPr>
          <w:rFonts w:asciiTheme="minorHAnsi" w:hAnsiTheme="minorHAnsi" w:cstheme="minorHAnsi"/>
        </w:rPr>
        <w:t xml:space="preserve">The stock biomass is expected to decline from the 2016 level of 0.52 to 0.39 by 2035. The risk of the stock biomass breaching the LRP in 2035 is expected to be 23%. The longline-vulnerable biomass (the longline CPUE proxy) is expected to decrease by 36% relative to 2013 levels. </w:t>
      </w:r>
    </w:p>
    <w:p w14:paraId="6E95AAAC" w14:textId="77777777" w:rsidR="00124668" w:rsidRPr="005D2BC7" w:rsidRDefault="00124668" w:rsidP="00124668">
      <w:pPr>
        <w:kinsoku w:val="0"/>
        <w:overflowPunct w:val="0"/>
        <w:autoSpaceDE w:val="0"/>
        <w:autoSpaceDN w:val="0"/>
        <w:adjustRightInd w:val="0"/>
        <w:snapToGrid w:val="0"/>
        <w:spacing w:after="0" w:line="240" w:lineRule="auto"/>
        <w:jc w:val="both"/>
        <w:rPr>
          <w:rFonts w:cstheme="minorHAnsi"/>
        </w:rPr>
      </w:pPr>
    </w:p>
    <w:p w14:paraId="7EC18CE1" w14:textId="77777777" w:rsidR="00124668" w:rsidRPr="005D2BC7" w:rsidRDefault="00124668" w:rsidP="008C0D61">
      <w:pPr>
        <w:pStyle w:val="ListParagraph"/>
        <w:numPr>
          <w:ilvl w:val="0"/>
          <w:numId w:val="13"/>
        </w:numPr>
        <w:kinsoku w:val="0"/>
        <w:overflowPunct w:val="0"/>
        <w:autoSpaceDE w:val="0"/>
        <w:autoSpaceDN w:val="0"/>
        <w:adjustRightInd w:val="0"/>
        <w:snapToGrid w:val="0"/>
        <w:spacing w:after="0" w:line="240" w:lineRule="auto"/>
        <w:contextualSpacing w:val="0"/>
        <w:jc w:val="both"/>
        <w:rPr>
          <w:rFonts w:cstheme="minorHAnsi"/>
          <w:b/>
          <w:bCs/>
        </w:rPr>
      </w:pPr>
      <w:r w:rsidRPr="005D2BC7">
        <w:rPr>
          <w:rFonts w:cstheme="minorHAnsi"/>
          <w:b/>
          <w:bCs/>
        </w:rPr>
        <w:t xml:space="preserve">Management advice and implications </w:t>
      </w:r>
    </w:p>
    <w:p w14:paraId="62469271" w14:textId="77777777" w:rsidR="00124668" w:rsidRPr="005D2BC7" w:rsidRDefault="00124668" w:rsidP="00124668">
      <w:pPr>
        <w:kinsoku w:val="0"/>
        <w:overflowPunct w:val="0"/>
        <w:autoSpaceDE w:val="0"/>
        <w:autoSpaceDN w:val="0"/>
        <w:adjustRightInd w:val="0"/>
        <w:snapToGrid w:val="0"/>
        <w:spacing w:after="0" w:line="240" w:lineRule="auto"/>
        <w:jc w:val="both"/>
        <w:rPr>
          <w:rFonts w:cstheme="minorHAnsi"/>
        </w:rPr>
      </w:pPr>
    </w:p>
    <w:p w14:paraId="486CD8E2" w14:textId="77777777" w:rsidR="00124668" w:rsidRPr="005D2BC7" w:rsidRDefault="00124668" w:rsidP="00124668">
      <w:pPr>
        <w:pStyle w:val="WCPFC"/>
        <w:adjustRightInd w:val="0"/>
        <w:spacing w:after="0"/>
        <w:rPr>
          <w:rFonts w:asciiTheme="minorHAnsi" w:hAnsiTheme="minorHAnsi" w:cstheme="minorHAnsi"/>
        </w:rPr>
      </w:pPr>
      <w:r w:rsidRPr="005D2BC7">
        <w:rPr>
          <w:rFonts w:asciiTheme="minorHAnsi" w:hAnsiTheme="minorHAnsi" w:cstheme="minorHAnsi"/>
        </w:rPr>
        <w:t xml:space="preserve">Given the stock assessment in 2018 and SC15 projections, SC15 advises that WCPFC develop comprehensive binding </w:t>
      </w:r>
      <w:r w:rsidRPr="005D2BC7">
        <w:rPr>
          <w:rFonts w:asciiTheme="minorHAnsi" w:hAnsiTheme="minorHAnsi" w:cstheme="minorHAnsi"/>
          <w:bCs/>
          <w:lang w:val="en-AU"/>
        </w:rPr>
        <w:t xml:space="preserve">South Pacific albacore </w:t>
      </w:r>
      <w:r w:rsidRPr="005D2BC7">
        <w:rPr>
          <w:rFonts w:asciiTheme="minorHAnsi" w:hAnsiTheme="minorHAnsi" w:cstheme="minorHAnsi"/>
        </w:rPr>
        <w:t xml:space="preserve">management measures which will result in the stock reaching the TRP within the 20-year time horizon. SC15 advises WCPFC16 may consider establishing a CMM to further reduce total catch or effort </w:t>
      </w:r>
      <w:proofErr w:type="gramStart"/>
      <w:r w:rsidRPr="005D2BC7">
        <w:rPr>
          <w:rFonts w:asciiTheme="minorHAnsi" w:hAnsiTheme="minorHAnsi" w:cstheme="minorHAnsi"/>
        </w:rPr>
        <w:t>in order to</w:t>
      </w:r>
      <w:proofErr w:type="gramEnd"/>
      <w:r w:rsidRPr="005D2BC7">
        <w:rPr>
          <w:rFonts w:asciiTheme="minorHAnsi" w:hAnsiTheme="minorHAnsi" w:cstheme="minorHAnsi"/>
        </w:rPr>
        <w:t xml:space="preserve"> reverse the projected decline in the vulnerable biomass.</w:t>
      </w:r>
    </w:p>
    <w:p w14:paraId="12C93C28" w14:textId="77777777" w:rsidR="00124668" w:rsidRPr="005D2BC7" w:rsidRDefault="00124668" w:rsidP="00124668">
      <w:pPr>
        <w:kinsoku w:val="0"/>
        <w:overflowPunct w:val="0"/>
        <w:autoSpaceDE w:val="0"/>
        <w:autoSpaceDN w:val="0"/>
        <w:adjustRightInd w:val="0"/>
        <w:snapToGrid w:val="0"/>
        <w:spacing w:after="0" w:line="240" w:lineRule="auto"/>
        <w:jc w:val="both"/>
        <w:rPr>
          <w:rFonts w:cstheme="minorHAnsi"/>
        </w:rPr>
      </w:pPr>
    </w:p>
    <w:p w14:paraId="4D158D24" w14:textId="77777777" w:rsidR="00124668" w:rsidRPr="005D2BC7" w:rsidRDefault="00124668" w:rsidP="00124668">
      <w:pPr>
        <w:pStyle w:val="WCPFC"/>
        <w:adjustRightInd w:val="0"/>
        <w:spacing w:after="0"/>
        <w:rPr>
          <w:rFonts w:asciiTheme="minorHAnsi" w:hAnsiTheme="minorHAnsi" w:cstheme="minorHAnsi"/>
        </w:rPr>
      </w:pPr>
      <w:r w:rsidRPr="005D2BC7">
        <w:rPr>
          <w:rFonts w:asciiTheme="minorHAnsi" w:hAnsiTheme="minorHAnsi" w:cstheme="minorHAnsi"/>
        </w:rPr>
        <w:t xml:space="preserve">SC15 notes that the 2018 </w:t>
      </w:r>
      <w:r w:rsidRPr="005D2BC7">
        <w:rPr>
          <w:rFonts w:asciiTheme="minorHAnsi" w:hAnsiTheme="minorHAnsi" w:cstheme="minorHAnsi"/>
          <w:bCs/>
          <w:lang w:val="en-AU"/>
        </w:rPr>
        <w:t xml:space="preserve">South Pacific albacore </w:t>
      </w:r>
      <w:r w:rsidRPr="005D2BC7">
        <w:rPr>
          <w:rFonts w:asciiTheme="minorHAnsi" w:hAnsiTheme="minorHAnsi" w:cstheme="minorHAnsi"/>
        </w:rPr>
        <w:t xml:space="preserve">stock assessment pertained to the WCPFC Convention Area. The </w:t>
      </w:r>
      <w:r w:rsidRPr="005D2BC7">
        <w:rPr>
          <w:rFonts w:asciiTheme="minorHAnsi" w:hAnsiTheme="minorHAnsi" w:cstheme="minorHAnsi"/>
          <w:bCs/>
          <w:lang w:val="en-AU"/>
        </w:rPr>
        <w:t xml:space="preserve">South Pacific albacore </w:t>
      </w:r>
      <w:r w:rsidRPr="005D2BC7">
        <w:rPr>
          <w:rFonts w:asciiTheme="minorHAnsi" w:hAnsiTheme="minorHAnsi" w:cstheme="minorHAnsi"/>
        </w:rPr>
        <w:t xml:space="preserve">catch in the eastern Pacific Ocean has recently increased and the scheduled 2021 </w:t>
      </w:r>
      <w:r w:rsidRPr="005D2BC7">
        <w:rPr>
          <w:rFonts w:asciiTheme="minorHAnsi" w:hAnsiTheme="minorHAnsi" w:cstheme="minorHAnsi"/>
          <w:bCs/>
          <w:lang w:val="en-AU"/>
        </w:rPr>
        <w:t xml:space="preserve">South Pacific albacore </w:t>
      </w:r>
      <w:r w:rsidRPr="005D2BC7">
        <w:rPr>
          <w:rFonts w:asciiTheme="minorHAnsi" w:hAnsiTheme="minorHAnsi" w:cstheme="minorHAnsi"/>
        </w:rPr>
        <w:t xml:space="preserve">assessment may pertain to the entire south Pacific stock </w:t>
      </w:r>
      <w:proofErr w:type="gramStart"/>
      <w:r w:rsidRPr="005D2BC7">
        <w:rPr>
          <w:rFonts w:asciiTheme="minorHAnsi" w:hAnsiTheme="minorHAnsi" w:cstheme="minorHAnsi"/>
        </w:rPr>
        <w:t>in order to</w:t>
      </w:r>
      <w:proofErr w:type="gramEnd"/>
      <w:r w:rsidRPr="005D2BC7">
        <w:rPr>
          <w:rFonts w:asciiTheme="minorHAnsi" w:hAnsiTheme="minorHAnsi" w:cstheme="minorHAnsi"/>
        </w:rPr>
        <w:t xml:space="preserve"> incorporate all population dynamics. WCPFC and IATTC compatible measures would be more easily implemented should an entire south Pacific assessment be conducted.</w:t>
      </w:r>
    </w:p>
    <w:p w14:paraId="4ED48A46" w14:textId="77777777" w:rsidR="00124668" w:rsidRPr="005D2BC7" w:rsidRDefault="00124668" w:rsidP="00124668">
      <w:pPr>
        <w:kinsoku w:val="0"/>
        <w:overflowPunct w:val="0"/>
        <w:autoSpaceDE w:val="0"/>
        <w:autoSpaceDN w:val="0"/>
        <w:adjustRightInd w:val="0"/>
        <w:snapToGrid w:val="0"/>
        <w:spacing w:after="0" w:line="240" w:lineRule="auto"/>
        <w:jc w:val="both"/>
        <w:rPr>
          <w:rFonts w:cstheme="minorHAnsi"/>
        </w:rPr>
      </w:pPr>
    </w:p>
    <w:p w14:paraId="4AC9845C" w14:textId="77777777" w:rsidR="00124668" w:rsidRPr="005D2BC7" w:rsidRDefault="00124668" w:rsidP="008C0D61">
      <w:pPr>
        <w:pStyle w:val="ListParagraph"/>
        <w:numPr>
          <w:ilvl w:val="0"/>
          <w:numId w:val="13"/>
        </w:numPr>
        <w:kinsoku w:val="0"/>
        <w:overflowPunct w:val="0"/>
        <w:autoSpaceDE w:val="0"/>
        <w:autoSpaceDN w:val="0"/>
        <w:adjustRightInd w:val="0"/>
        <w:snapToGrid w:val="0"/>
        <w:spacing w:after="0" w:line="240" w:lineRule="auto"/>
        <w:contextualSpacing w:val="0"/>
        <w:jc w:val="both"/>
        <w:rPr>
          <w:rFonts w:cstheme="minorHAnsi"/>
          <w:b/>
          <w:bCs/>
        </w:rPr>
      </w:pPr>
      <w:r w:rsidRPr="005D2BC7">
        <w:rPr>
          <w:rFonts w:cstheme="minorHAnsi"/>
          <w:b/>
          <w:bCs/>
        </w:rPr>
        <w:t>Research recommendation</w:t>
      </w:r>
    </w:p>
    <w:p w14:paraId="2FE78A99" w14:textId="77777777" w:rsidR="00124668" w:rsidRPr="005D2BC7" w:rsidRDefault="00124668" w:rsidP="00124668">
      <w:pPr>
        <w:kinsoku w:val="0"/>
        <w:overflowPunct w:val="0"/>
        <w:autoSpaceDE w:val="0"/>
        <w:autoSpaceDN w:val="0"/>
        <w:adjustRightInd w:val="0"/>
        <w:snapToGrid w:val="0"/>
        <w:spacing w:after="0" w:line="240" w:lineRule="auto"/>
        <w:jc w:val="both"/>
        <w:rPr>
          <w:rFonts w:cstheme="minorHAnsi"/>
        </w:rPr>
      </w:pPr>
    </w:p>
    <w:p w14:paraId="60BCECDE" w14:textId="77777777" w:rsidR="00124668" w:rsidRPr="005D2BC7" w:rsidRDefault="00124668" w:rsidP="00124668">
      <w:pPr>
        <w:pStyle w:val="WCPFC"/>
        <w:adjustRightInd w:val="0"/>
        <w:spacing w:after="0"/>
        <w:rPr>
          <w:rFonts w:asciiTheme="minorHAnsi" w:hAnsiTheme="minorHAnsi" w:cstheme="minorHAnsi"/>
        </w:rPr>
      </w:pPr>
      <w:r w:rsidRPr="005D2BC7">
        <w:rPr>
          <w:rFonts w:asciiTheme="minorHAnsi" w:hAnsiTheme="minorHAnsi" w:cstheme="minorHAnsi"/>
        </w:rPr>
        <w:t xml:space="preserve">SC15 noted that the assumed future recruitment can have a large impact on the projection result. It was recommended that research be undertaken to quantify autocorrelation </w:t>
      </w:r>
      <w:proofErr w:type="spellStart"/>
      <w:r w:rsidRPr="005D2BC7">
        <w:rPr>
          <w:rFonts w:asciiTheme="minorHAnsi" w:hAnsiTheme="minorHAnsi" w:cstheme="minorHAnsi"/>
        </w:rPr>
        <w:t>behavior</w:t>
      </w:r>
      <w:proofErr w:type="spellEnd"/>
      <w:r w:rsidRPr="005D2BC7">
        <w:rPr>
          <w:rFonts w:asciiTheme="minorHAnsi" w:hAnsiTheme="minorHAnsi" w:cstheme="minorHAnsi"/>
        </w:rPr>
        <w:t xml:space="preserve"> of recruitment to be included in the future projection.</w:t>
      </w:r>
    </w:p>
    <w:p w14:paraId="4AD7DFF5" w14:textId="77777777" w:rsidR="00124668" w:rsidRPr="005D2BC7" w:rsidRDefault="00124668" w:rsidP="00124668">
      <w:pPr>
        <w:kinsoku w:val="0"/>
        <w:overflowPunct w:val="0"/>
        <w:autoSpaceDE w:val="0"/>
        <w:autoSpaceDN w:val="0"/>
        <w:adjustRightInd w:val="0"/>
        <w:snapToGrid w:val="0"/>
        <w:spacing w:after="0" w:line="240" w:lineRule="auto"/>
        <w:jc w:val="both"/>
        <w:rPr>
          <w:rFonts w:cstheme="minorHAnsi"/>
        </w:rPr>
      </w:pPr>
    </w:p>
    <w:p w14:paraId="13BBFCCB" w14:textId="77777777" w:rsidR="00A76559" w:rsidRPr="005D2BC7" w:rsidRDefault="00A76559" w:rsidP="00A76559">
      <w:pPr>
        <w:pStyle w:val="Heading1"/>
        <w:adjustRightInd w:val="0"/>
        <w:snapToGrid w:val="0"/>
        <w:spacing w:before="0" w:line="240" w:lineRule="auto"/>
        <w:rPr>
          <w:rFonts w:asciiTheme="minorHAnsi" w:hAnsiTheme="minorHAnsi" w:cstheme="minorHAnsi"/>
          <w:sz w:val="22"/>
          <w:szCs w:val="22"/>
        </w:rPr>
      </w:pPr>
    </w:p>
    <w:p w14:paraId="24C791DD" w14:textId="3500E148" w:rsidR="004B0229" w:rsidRPr="005D2BC7" w:rsidRDefault="004B0229" w:rsidP="00A76559">
      <w:pPr>
        <w:pStyle w:val="Heading1"/>
        <w:adjustRightInd w:val="0"/>
        <w:snapToGrid w:val="0"/>
        <w:spacing w:before="0" w:line="240" w:lineRule="auto"/>
        <w:rPr>
          <w:rFonts w:asciiTheme="minorHAnsi" w:hAnsiTheme="minorHAnsi" w:cstheme="minorHAnsi"/>
          <w:b/>
          <w:bCs/>
          <w:sz w:val="28"/>
          <w:szCs w:val="28"/>
        </w:rPr>
      </w:pPr>
      <w:bookmarkStart w:id="8" w:name="_Toc191038224"/>
      <w:r w:rsidRPr="005D2BC7">
        <w:rPr>
          <w:rFonts w:asciiTheme="minorHAnsi" w:hAnsiTheme="minorHAnsi" w:cstheme="minorHAnsi"/>
          <w:b/>
          <w:bCs/>
          <w:sz w:val="28"/>
          <w:szCs w:val="28"/>
        </w:rPr>
        <w:t>SC14</w:t>
      </w:r>
      <w:r w:rsidR="00B04BE7" w:rsidRPr="005D2BC7">
        <w:rPr>
          <w:rFonts w:asciiTheme="minorHAnsi" w:hAnsiTheme="minorHAnsi" w:cstheme="minorHAnsi"/>
          <w:b/>
          <w:bCs/>
          <w:sz w:val="28"/>
          <w:szCs w:val="28"/>
        </w:rPr>
        <w:t>-</w:t>
      </w:r>
      <w:r w:rsidRPr="005D2BC7">
        <w:rPr>
          <w:rFonts w:asciiTheme="minorHAnsi" w:hAnsiTheme="minorHAnsi" w:cstheme="minorHAnsi"/>
          <w:b/>
          <w:bCs/>
          <w:sz w:val="28"/>
          <w:szCs w:val="28"/>
        </w:rPr>
        <w:t>2018 (STOCK ASSESSMENT CONDUCTED)</w:t>
      </w:r>
      <w:bookmarkEnd w:id="8"/>
    </w:p>
    <w:p w14:paraId="3472F825" w14:textId="18D6F3B9" w:rsidR="004B0229" w:rsidRPr="005D2BC7" w:rsidRDefault="004B0229" w:rsidP="00A76559">
      <w:pPr>
        <w:adjustRightInd w:val="0"/>
        <w:snapToGrid w:val="0"/>
        <w:spacing w:after="0" w:line="240" w:lineRule="auto"/>
        <w:rPr>
          <w:rFonts w:cstheme="minorHAnsi"/>
        </w:rPr>
      </w:pPr>
    </w:p>
    <w:p w14:paraId="6D3653FD" w14:textId="628D8ACA" w:rsidR="00A76559" w:rsidRPr="005D2BC7" w:rsidRDefault="00A76559" w:rsidP="00A76559">
      <w:pPr>
        <w:pStyle w:val="ListParagraph"/>
        <w:numPr>
          <w:ilvl w:val="0"/>
          <w:numId w:val="5"/>
        </w:numPr>
        <w:adjustRightInd w:val="0"/>
        <w:snapToGrid w:val="0"/>
        <w:spacing w:after="0" w:line="240" w:lineRule="auto"/>
        <w:ind w:left="0" w:right="114" w:firstLine="0"/>
        <w:contextualSpacing w:val="0"/>
        <w:jc w:val="both"/>
        <w:rPr>
          <w:rFonts w:cstheme="minorHAnsi"/>
        </w:rPr>
      </w:pPr>
      <w:r w:rsidRPr="005D2BC7">
        <w:rPr>
          <w:rFonts w:cstheme="minorHAnsi"/>
        </w:rPr>
        <w:t xml:space="preserve">SC14 accepted as SC14-SA-WP-05 as providing the best available scientific information for the purpose of stock assessment determination. </w:t>
      </w:r>
    </w:p>
    <w:p w14:paraId="58411528" w14:textId="77777777" w:rsidR="00A76559" w:rsidRPr="005D2BC7" w:rsidRDefault="00A76559" w:rsidP="00A76559">
      <w:pPr>
        <w:pStyle w:val="ListParagraph"/>
        <w:adjustRightInd w:val="0"/>
        <w:snapToGrid w:val="0"/>
        <w:spacing w:after="0" w:line="240" w:lineRule="auto"/>
        <w:ind w:left="0" w:right="114"/>
        <w:contextualSpacing w:val="0"/>
        <w:jc w:val="both"/>
        <w:rPr>
          <w:rFonts w:cstheme="minorHAnsi"/>
        </w:rPr>
      </w:pPr>
    </w:p>
    <w:p w14:paraId="53D5904C" w14:textId="5749FDB5" w:rsidR="00A76559" w:rsidRPr="005D2BC7" w:rsidRDefault="00A76559" w:rsidP="00A76559">
      <w:pPr>
        <w:pStyle w:val="ListParagraph"/>
        <w:numPr>
          <w:ilvl w:val="0"/>
          <w:numId w:val="4"/>
        </w:numPr>
        <w:adjustRightInd w:val="0"/>
        <w:snapToGrid w:val="0"/>
        <w:spacing w:after="0" w:line="240" w:lineRule="auto"/>
        <w:ind w:left="0" w:right="114" w:firstLine="0"/>
        <w:contextualSpacing w:val="0"/>
        <w:jc w:val="both"/>
        <w:rPr>
          <w:rFonts w:cstheme="minorHAnsi"/>
          <w:b/>
          <w:bCs/>
        </w:rPr>
      </w:pPr>
      <w:r w:rsidRPr="005D2BC7">
        <w:rPr>
          <w:rFonts w:cstheme="minorHAnsi"/>
          <w:b/>
          <w:bCs/>
        </w:rPr>
        <w:t>Stock status and trends</w:t>
      </w:r>
    </w:p>
    <w:p w14:paraId="430D9B9C" w14:textId="77777777" w:rsidR="00A76559" w:rsidRPr="005D2BC7" w:rsidRDefault="00A76559" w:rsidP="00A76559">
      <w:pPr>
        <w:pStyle w:val="ListParagraph"/>
        <w:adjustRightInd w:val="0"/>
        <w:snapToGrid w:val="0"/>
        <w:spacing w:after="0" w:line="240" w:lineRule="auto"/>
        <w:ind w:left="0" w:right="114"/>
        <w:contextualSpacing w:val="0"/>
        <w:jc w:val="both"/>
        <w:rPr>
          <w:rFonts w:cstheme="minorHAnsi"/>
        </w:rPr>
      </w:pPr>
    </w:p>
    <w:p w14:paraId="7C178E01" w14:textId="77777777" w:rsidR="00A76559" w:rsidRPr="005D2BC7" w:rsidRDefault="00A76559" w:rsidP="00A76559">
      <w:pPr>
        <w:pStyle w:val="ListParagraph"/>
        <w:numPr>
          <w:ilvl w:val="0"/>
          <w:numId w:val="5"/>
        </w:numPr>
        <w:adjustRightInd w:val="0"/>
        <w:snapToGrid w:val="0"/>
        <w:spacing w:after="0" w:line="240" w:lineRule="auto"/>
        <w:ind w:left="0" w:right="114" w:firstLine="0"/>
        <w:contextualSpacing w:val="0"/>
        <w:jc w:val="both"/>
        <w:rPr>
          <w:rFonts w:cstheme="minorHAnsi"/>
        </w:rPr>
      </w:pPr>
      <w:r w:rsidRPr="005D2BC7">
        <w:rPr>
          <w:rFonts w:cstheme="minorHAnsi"/>
        </w:rPr>
        <w:t>The median, 10 percentile and 90 percentile values of recent (2013-2016) spawning biomass ratio (SBrecent/ SBF=0) and recent fishing mortality in relation to FMSY (Frecent/FMSY) over the structural uncertainty grid were used to characterize uncertainty and describe the stock status.</w:t>
      </w:r>
    </w:p>
    <w:p w14:paraId="2EAFB081" w14:textId="77777777" w:rsidR="00A76559" w:rsidRPr="005D2BC7" w:rsidRDefault="00A76559" w:rsidP="00A76559">
      <w:pPr>
        <w:pStyle w:val="ListParagraph"/>
        <w:adjustRightInd w:val="0"/>
        <w:snapToGrid w:val="0"/>
        <w:spacing w:after="0" w:line="240" w:lineRule="auto"/>
        <w:ind w:left="0" w:right="114"/>
        <w:contextualSpacing w:val="0"/>
        <w:jc w:val="both"/>
        <w:rPr>
          <w:rFonts w:cstheme="minorHAnsi"/>
        </w:rPr>
      </w:pPr>
    </w:p>
    <w:p w14:paraId="25130D52" w14:textId="77777777" w:rsidR="00A76559" w:rsidRPr="005D2BC7" w:rsidRDefault="00A76559" w:rsidP="00A76559">
      <w:pPr>
        <w:pStyle w:val="ListParagraph"/>
        <w:numPr>
          <w:ilvl w:val="0"/>
          <w:numId w:val="5"/>
        </w:numPr>
        <w:adjustRightInd w:val="0"/>
        <w:snapToGrid w:val="0"/>
        <w:spacing w:after="0" w:line="240" w:lineRule="auto"/>
        <w:ind w:left="0" w:right="114" w:firstLine="0"/>
        <w:contextualSpacing w:val="0"/>
        <w:jc w:val="both"/>
        <w:rPr>
          <w:rFonts w:cstheme="minorHAnsi"/>
        </w:rPr>
      </w:pPr>
      <w:r w:rsidRPr="005D2BC7">
        <w:rPr>
          <w:rFonts w:cstheme="minorHAnsi"/>
        </w:rPr>
        <w:t xml:space="preserve">A description of the structural sensitivity grid used to characterize uncertainty in the assessment is set out in Table SPA-1. The regional structure used within the assessment is presented in Figure SPA-1, and the time series of total annual catch by fishing gear for the diagnostic case model over the full assessment period is shown in Figure SPA-2 for the total assessment region, and Figure SPA-3 by model region. Estimated annual average recruitment, spawning potential, juvenile and adult fishing mortality and fishing depletion for the diagnostic case model are shown in Figures SPA-4 – SPA-7. Figure SPA-8 displays Majuro plots </w:t>
      </w:r>
      <w:proofErr w:type="spellStart"/>
      <w:r w:rsidRPr="005D2BC7">
        <w:rPr>
          <w:rFonts w:cstheme="minorHAnsi"/>
        </w:rPr>
        <w:t>summarising</w:t>
      </w:r>
      <w:proofErr w:type="spellEnd"/>
      <w:r w:rsidRPr="005D2BC7">
        <w:rPr>
          <w:rFonts w:cstheme="minorHAnsi"/>
        </w:rPr>
        <w:t xml:space="preserve"> the results for each of the models in the structural uncertainty grid, while Figure SPA-9 shows equivalent Kobe plots for SBrecent and SBlatest across the structural uncertainty grid. Figure SPA-10 provides estimates of reduction in spawning potential due to fishing by region, and over all regions attributed to various fishery groups (gear-types) for the diagnostic case model. Table SPA-2 provides a summary of reference points over the 72 models in the structural uncertainty grid. Figure SPA-11 presents the history of the annual estimates of MSY for the diagnostic case model, compared with annual catch by the main gear types. Finally, Figure SPA-12 presents the estimated time-series (or ‘dynamic’) Kobe plots for four example models from the assessment (one from each of the combinations of growth types, and natural mortality M set to 0.3 or 0.4)</w:t>
      </w:r>
    </w:p>
    <w:p w14:paraId="66F2CF10" w14:textId="77777777" w:rsidR="00A76559" w:rsidRPr="005D2BC7" w:rsidRDefault="00A76559" w:rsidP="00A76559">
      <w:pPr>
        <w:pStyle w:val="ListParagraph"/>
        <w:adjustRightInd w:val="0"/>
        <w:snapToGrid w:val="0"/>
        <w:spacing w:after="0" w:line="240" w:lineRule="auto"/>
        <w:ind w:left="0" w:right="114"/>
        <w:contextualSpacing w:val="0"/>
        <w:jc w:val="both"/>
        <w:rPr>
          <w:rFonts w:cstheme="minorHAnsi"/>
        </w:rPr>
      </w:pPr>
    </w:p>
    <w:p w14:paraId="0BFE9592" w14:textId="77777777" w:rsidR="00A76559" w:rsidRPr="005D2BC7" w:rsidRDefault="00A76559" w:rsidP="00A76559">
      <w:pPr>
        <w:pStyle w:val="ListParagraph"/>
        <w:numPr>
          <w:ilvl w:val="0"/>
          <w:numId w:val="5"/>
        </w:numPr>
        <w:adjustRightInd w:val="0"/>
        <w:snapToGrid w:val="0"/>
        <w:spacing w:after="0" w:line="240" w:lineRule="auto"/>
        <w:ind w:left="0" w:right="114" w:firstLine="0"/>
        <w:contextualSpacing w:val="0"/>
        <w:jc w:val="both"/>
        <w:rPr>
          <w:rFonts w:cstheme="minorHAnsi"/>
        </w:rPr>
      </w:pPr>
      <w:r w:rsidRPr="005D2BC7">
        <w:rPr>
          <w:rFonts w:cstheme="minorHAnsi"/>
        </w:rPr>
        <w:t xml:space="preserve">SC14 noted that the median level of spawning biomass depletion from the uncertainty grid was SBrecent/SBF=0 = 0.52 with a probable range of 0.37 to 0.63 (80% probability interval). There were no individual models where (SBrecent/SBF=0) &lt; 0.2 which indicated that the probability that recent spawning biomass was below the LRP was zero. SC14 noted that the grid median Frecent/FMSY was 0.20, with a range of 0.08 to 0.41 (80% probability interval) and that no values of Frecent/FMSY in the grid exceeded 1. </w:t>
      </w:r>
    </w:p>
    <w:p w14:paraId="40BCC613" w14:textId="77777777" w:rsidR="00A76559" w:rsidRPr="005D2BC7" w:rsidRDefault="00A76559" w:rsidP="00A76559">
      <w:pPr>
        <w:pStyle w:val="ListParagraph"/>
        <w:adjustRightInd w:val="0"/>
        <w:snapToGrid w:val="0"/>
        <w:spacing w:after="0" w:line="240" w:lineRule="auto"/>
        <w:ind w:left="0" w:right="114"/>
        <w:contextualSpacing w:val="0"/>
        <w:jc w:val="both"/>
        <w:rPr>
          <w:rFonts w:cstheme="minorHAnsi"/>
        </w:rPr>
      </w:pPr>
    </w:p>
    <w:p w14:paraId="25079E0C" w14:textId="77777777" w:rsidR="00A76559" w:rsidRPr="005D2BC7" w:rsidRDefault="00A76559" w:rsidP="00A76559">
      <w:pPr>
        <w:pStyle w:val="ListParagraph"/>
        <w:numPr>
          <w:ilvl w:val="0"/>
          <w:numId w:val="5"/>
        </w:numPr>
        <w:adjustRightInd w:val="0"/>
        <w:snapToGrid w:val="0"/>
        <w:spacing w:after="0" w:line="240" w:lineRule="auto"/>
        <w:ind w:left="0" w:right="114" w:firstLine="0"/>
        <w:contextualSpacing w:val="0"/>
        <w:jc w:val="both"/>
        <w:rPr>
          <w:rFonts w:cstheme="minorHAnsi"/>
        </w:rPr>
      </w:pPr>
      <w:r w:rsidRPr="005D2BC7">
        <w:rPr>
          <w:rFonts w:cstheme="minorHAnsi"/>
        </w:rPr>
        <w:t xml:space="preserve">SC14 also noted that there was a 0% probability (0 out of 72 models) that the recent fishing mortality had exceeded FMSY. </w:t>
      </w:r>
    </w:p>
    <w:p w14:paraId="3046EF5A" w14:textId="77777777" w:rsidR="00A76559" w:rsidRPr="005D2BC7" w:rsidRDefault="00A76559" w:rsidP="00A76559">
      <w:pPr>
        <w:pStyle w:val="ListParagraph"/>
        <w:adjustRightInd w:val="0"/>
        <w:snapToGrid w:val="0"/>
        <w:spacing w:after="0" w:line="240" w:lineRule="auto"/>
        <w:ind w:left="0" w:right="114"/>
        <w:contextualSpacing w:val="0"/>
        <w:jc w:val="both"/>
        <w:rPr>
          <w:rFonts w:cstheme="minorHAnsi"/>
        </w:rPr>
      </w:pPr>
    </w:p>
    <w:p w14:paraId="2C5923FE" w14:textId="77777777" w:rsidR="00A76559" w:rsidRPr="005D2BC7" w:rsidRDefault="00A76559" w:rsidP="00A76559">
      <w:pPr>
        <w:pStyle w:val="ListParagraph"/>
        <w:numPr>
          <w:ilvl w:val="0"/>
          <w:numId w:val="5"/>
        </w:numPr>
        <w:adjustRightInd w:val="0"/>
        <w:snapToGrid w:val="0"/>
        <w:spacing w:after="0" w:line="240" w:lineRule="auto"/>
        <w:ind w:left="0" w:right="114" w:firstLine="0"/>
        <w:contextualSpacing w:val="0"/>
        <w:jc w:val="both"/>
        <w:rPr>
          <w:rFonts w:cstheme="minorHAnsi"/>
        </w:rPr>
      </w:pPr>
      <w:r w:rsidRPr="005D2BC7">
        <w:rPr>
          <w:rFonts w:cstheme="minorHAnsi"/>
        </w:rPr>
        <w:t xml:space="preserve">SC14 noted that the structural uncertainty grid for the south Pacific albacore had changed since the 2015 assessment, with the 2018 assessment examining additional axes of uncertainty including assumptions on growth and CPUE standardization approach. </w:t>
      </w:r>
      <w:proofErr w:type="gramStart"/>
      <w:r w:rsidRPr="005D2BC7">
        <w:rPr>
          <w:rFonts w:cstheme="minorHAnsi"/>
        </w:rPr>
        <w:t>As a consequence</w:t>
      </w:r>
      <w:proofErr w:type="gramEnd"/>
      <w:r w:rsidRPr="005D2BC7">
        <w:rPr>
          <w:rFonts w:cstheme="minorHAnsi"/>
        </w:rPr>
        <w:t>, the uncertainty identified is higher than in previous assessments.</w:t>
      </w:r>
    </w:p>
    <w:p w14:paraId="72C68802" w14:textId="77777777" w:rsidR="00A76559" w:rsidRPr="005D2BC7" w:rsidRDefault="00A76559" w:rsidP="00A76559">
      <w:pPr>
        <w:pStyle w:val="ListParagraph"/>
        <w:adjustRightInd w:val="0"/>
        <w:snapToGrid w:val="0"/>
        <w:spacing w:after="0" w:line="240" w:lineRule="auto"/>
        <w:ind w:left="0" w:right="114"/>
        <w:contextualSpacing w:val="0"/>
        <w:jc w:val="both"/>
        <w:rPr>
          <w:rFonts w:cstheme="minorHAnsi"/>
        </w:rPr>
      </w:pPr>
    </w:p>
    <w:p w14:paraId="455CB288" w14:textId="77777777" w:rsidR="00A76559" w:rsidRPr="005D2BC7" w:rsidRDefault="00A76559" w:rsidP="00A76559">
      <w:pPr>
        <w:pStyle w:val="ListParagraph"/>
        <w:numPr>
          <w:ilvl w:val="0"/>
          <w:numId w:val="5"/>
        </w:numPr>
        <w:adjustRightInd w:val="0"/>
        <w:snapToGrid w:val="0"/>
        <w:spacing w:after="0" w:line="240" w:lineRule="auto"/>
        <w:ind w:left="0" w:right="114" w:firstLine="0"/>
        <w:contextualSpacing w:val="0"/>
        <w:jc w:val="both"/>
        <w:rPr>
          <w:rFonts w:cstheme="minorHAnsi"/>
        </w:rPr>
      </w:pPr>
      <w:r w:rsidRPr="005D2BC7">
        <w:rPr>
          <w:rFonts w:cstheme="minorHAnsi"/>
        </w:rPr>
        <w:t xml:space="preserve">SC14 also noted that the assessment results show that while the stock depletion (SB/SBF=0) has exhibited a long-term decline (Figure SPA-7) the stock is not in an overfished state and overfishing is not taking place. </w:t>
      </w:r>
    </w:p>
    <w:p w14:paraId="1039E459" w14:textId="77777777" w:rsidR="00A76559" w:rsidRPr="005D2BC7" w:rsidRDefault="00A76559" w:rsidP="00A76559">
      <w:pPr>
        <w:pStyle w:val="ListParagraph"/>
        <w:adjustRightInd w:val="0"/>
        <w:snapToGrid w:val="0"/>
        <w:spacing w:after="0" w:line="240" w:lineRule="auto"/>
        <w:ind w:left="0" w:right="114"/>
        <w:contextualSpacing w:val="0"/>
        <w:jc w:val="both"/>
        <w:rPr>
          <w:rFonts w:cstheme="minorHAnsi"/>
        </w:rPr>
      </w:pPr>
    </w:p>
    <w:p w14:paraId="17F9F51D" w14:textId="77777777" w:rsidR="00A76559" w:rsidRPr="005D2BC7" w:rsidRDefault="00A76559" w:rsidP="00A76559">
      <w:pPr>
        <w:pStyle w:val="ListParagraph"/>
        <w:adjustRightInd w:val="0"/>
        <w:snapToGrid w:val="0"/>
        <w:spacing w:after="0" w:line="240" w:lineRule="auto"/>
        <w:ind w:left="0" w:right="114"/>
        <w:contextualSpacing w:val="0"/>
        <w:jc w:val="both"/>
        <w:rPr>
          <w:rFonts w:cstheme="minorHAnsi"/>
          <w:b/>
          <w:bCs/>
        </w:rPr>
      </w:pPr>
      <w:r w:rsidRPr="005D2BC7">
        <w:rPr>
          <w:rFonts w:cstheme="minorHAnsi"/>
          <w:b/>
          <w:bCs/>
        </w:rPr>
        <w:t>b.</w:t>
      </w:r>
      <w:r w:rsidRPr="005D2BC7">
        <w:rPr>
          <w:rFonts w:cstheme="minorHAnsi"/>
          <w:b/>
          <w:bCs/>
        </w:rPr>
        <w:tab/>
        <w:t>Management Advice and implications</w:t>
      </w:r>
    </w:p>
    <w:p w14:paraId="6B3D17A6" w14:textId="77777777" w:rsidR="00A76559" w:rsidRPr="005D2BC7" w:rsidRDefault="00A76559" w:rsidP="00A76559">
      <w:pPr>
        <w:pStyle w:val="ListParagraph"/>
        <w:adjustRightInd w:val="0"/>
        <w:snapToGrid w:val="0"/>
        <w:spacing w:after="0" w:line="240" w:lineRule="auto"/>
        <w:ind w:left="0" w:right="114"/>
        <w:contextualSpacing w:val="0"/>
        <w:jc w:val="both"/>
        <w:rPr>
          <w:rFonts w:cstheme="minorHAnsi"/>
        </w:rPr>
      </w:pPr>
    </w:p>
    <w:p w14:paraId="21C12B66" w14:textId="77777777" w:rsidR="00A76559" w:rsidRPr="005D2BC7" w:rsidRDefault="00A76559" w:rsidP="00A76559">
      <w:pPr>
        <w:pStyle w:val="ListParagraph"/>
        <w:numPr>
          <w:ilvl w:val="0"/>
          <w:numId w:val="5"/>
        </w:numPr>
        <w:adjustRightInd w:val="0"/>
        <w:snapToGrid w:val="0"/>
        <w:spacing w:after="0" w:line="240" w:lineRule="auto"/>
        <w:ind w:left="0" w:right="114" w:firstLine="0"/>
        <w:contextualSpacing w:val="0"/>
        <w:jc w:val="both"/>
        <w:rPr>
          <w:rFonts w:cstheme="minorHAnsi"/>
        </w:rPr>
      </w:pPr>
      <w:r w:rsidRPr="005D2BC7">
        <w:rPr>
          <w:rFonts w:cstheme="minorHAnsi"/>
        </w:rPr>
        <w:t xml:space="preserve">SC14 noted that the preliminary estimate of total catch of south Pacific albacore (within the WCPFC Convention Area south of the equator) for 2017 was 75,707mt, which was a 33% increase from 2016 and a 13% increase over 2012-2016. (see SC14-SA-WP-02). </w:t>
      </w:r>
    </w:p>
    <w:p w14:paraId="0AAAB7B5" w14:textId="77777777" w:rsidR="00A76559" w:rsidRPr="005D2BC7" w:rsidRDefault="00A76559" w:rsidP="00A76559">
      <w:pPr>
        <w:pStyle w:val="ListParagraph"/>
        <w:adjustRightInd w:val="0"/>
        <w:snapToGrid w:val="0"/>
        <w:spacing w:after="0" w:line="240" w:lineRule="auto"/>
        <w:ind w:left="0" w:right="114"/>
        <w:contextualSpacing w:val="0"/>
        <w:jc w:val="both"/>
        <w:rPr>
          <w:rFonts w:cstheme="minorHAnsi"/>
        </w:rPr>
      </w:pPr>
    </w:p>
    <w:p w14:paraId="52565173" w14:textId="77777777" w:rsidR="00A76559" w:rsidRPr="005D2BC7" w:rsidRDefault="00A76559" w:rsidP="00A76559">
      <w:pPr>
        <w:pStyle w:val="ListParagraph"/>
        <w:numPr>
          <w:ilvl w:val="0"/>
          <w:numId w:val="5"/>
        </w:numPr>
        <w:adjustRightInd w:val="0"/>
        <w:snapToGrid w:val="0"/>
        <w:spacing w:after="0" w:line="240" w:lineRule="auto"/>
        <w:ind w:left="0" w:right="114" w:firstLine="0"/>
        <w:contextualSpacing w:val="0"/>
        <w:jc w:val="both"/>
        <w:rPr>
          <w:rFonts w:cstheme="minorHAnsi"/>
        </w:rPr>
      </w:pPr>
      <w:r w:rsidRPr="005D2BC7">
        <w:rPr>
          <w:rFonts w:cstheme="minorHAnsi"/>
        </w:rPr>
        <w:lastRenderedPageBreak/>
        <w:t xml:space="preserve">Preliminary catch for longliners in 2017 (72,785mt) was 34% higher compared with 2016 and a 14% increase over 2012-2016. </w:t>
      </w:r>
      <w:proofErr w:type="gramStart"/>
      <w:r w:rsidRPr="005D2BC7">
        <w:rPr>
          <w:rFonts w:cstheme="minorHAnsi"/>
        </w:rPr>
        <w:t>Preliminary</w:t>
      </w:r>
      <w:proofErr w:type="gramEnd"/>
      <w:r w:rsidRPr="005D2BC7">
        <w:rPr>
          <w:rFonts w:cstheme="minorHAnsi"/>
        </w:rPr>
        <w:t xml:space="preserve"> other gear (primarily troll) catch in 2017 (2,896t) was 17% higher compared with 2016 but a 1% decrease over 2012-2016. (see SC14-SA-WP-02). </w:t>
      </w:r>
    </w:p>
    <w:p w14:paraId="547F998B" w14:textId="77777777" w:rsidR="00A76559" w:rsidRPr="005D2BC7" w:rsidRDefault="00A76559" w:rsidP="00A76559">
      <w:pPr>
        <w:pStyle w:val="ListParagraph"/>
        <w:adjustRightInd w:val="0"/>
        <w:snapToGrid w:val="0"/>
        <w:spacing w:after="0" w:line="240" w:lineRule="auto"/>
        <w:ind w:left="0" w:right="114"/>
        <w:contextualSpacing w:val="0"/>
        <w:jc w:val="both"/>
        <w:rPr>
          <w:rFonts w:cstheme="minorHAnsi"/>
        </w:rPr>
      </w:pPr>
    </w:p>
    <w:p w14:paraId="3E32517F" w14:textId="77777777" w:rsidR="00A76559" w:rsidRPr="005D2BC7" w:rsidRDefault="00A76559" w:rsidP="00A76559">
      <w:pPr>
        <w:pStyle w:val="ListParagraph"/>
        <w:numPr>
          <w:ilvl w:val="0"/>
          <w:numId w:val="5"/>
        </w:numPr>
        <w:adjustRightInd w:val="0"/>
        <w:snapToGrid w:val="0"/>
        <w:spacing w:after="0" w:line="240" w:lineRule="auto"/>
        <w:ind w:left="0" w:right="114" w:firstLine="0"/>
        <w:contextualSpacing w:val="0"/>
        <w:jc w:val="both"/>
        <w:rPr>
          <w:rFonts w:cstheme="minorHAnsi"/>
        </w:rPr>
      </w:pPr>
      <w:r w:rsidRPr="005D2BC7">
        <w:rPr>
          <w:rFonts w:cstheme="minorHAnsi"/>
        </w:rPr>
        <w:t xml:space="preserve">Based on the uncertainty grid adopted by SC14, the South Pacific albacore tuna spawning biomass is very likely to be above the biomass LRP and recent F is very likely below FMSY, and therefore the stock is not experiencing overfishing (100% probability F &lt; FMSY) and is not in an overfished condition (100% probability SBrecent &gt; LRP). </w:t>
      </w:r>
    </w:p>
    <w:p w14:paraId="2B6D5379" w14:textId="77777777" w:rsidR="00A76559" w:rsidRPr="005D2BC7" w:rsidRDefault="00A76559" w:rsidP="00A76559">
      <w:pPr>
        <w:pStyle w:val="ListParagraph"/>
        <w:adjustRightInd w:val="0"/>
        <w:snapToGrid w:val="0"/>
        <w:spacing w:after="0" w:line="240" w:lineRule="auto"/>
        <w:ind w:left="0" w:right="114"/>
        <w:contextualSpacing w:val="0"/>
        <w:jc w:val="both"/>
        <w:rPr>
          <w:rFonts w:cstheme="minorHAnsi"/>
        </w:rPr>
      </w:pPr>
    </w:p>
    <w:p w14:paraId="1C2816BC" w14:textId="77777777" w:rsidR="00A76559" w:rsidRPr="005D2BC7" w:rsidRDefault="00A76559" w:rsidP="00A76559">
      <w:pPr>
        <w:pStyle w:val="ListParagraph"/>
        <w:numPr>
          <w:ilvl w:val="0"/>
          <w:numId w:val="5"/>
        </w:numPr>
        <w:adjustRightInd w:val="0"/>
        <w:snapToGrid w:val="0"/>
        <w:spacing w:after="0" w:line="240" w:lineRule="auto"/>
        <w:ind w:left="0" w:right="114" w:firstLine="0"/>
        <w:contextualSpacing w:val="0"/>
        <w:jc w:val="both"/>
        <w:rPr>
          <w:rFonts w:cstheme="minorHAnsi"/>
        </w:rPr>
      </w:pPr>
      <w:r w:rsidRPr="005D2BC7">
        <w:rPr>
          <w:rFonts w:cstheme="minorHAnsi"/>
        </w:rPr>
        <w:t xml:space="preserve">SC14 recalled its previous advice from SC11, SC12, and SC13 that longline fishing mortality and longline catch be reduced to avoid decline in the vulnerable biomass so that economically viable catch rates can be maintained, especially for longline catch of adult albacore. SC14 recommends that this advice be taken into consideration when the TRP for South Pacific albacore is discussed at WCPFC15. </w:t>
      </w:r>
    </w:p>
    <w:p w14:paraId="48FCF29A" w14:textId="77777777" w:rsidR="00A76559" w:rsidRPr="005D2BC7" w:rsidRDefault="00A76559" w:rsidP="00A76559">
      <w:pPr>
        <w:pStyle w:val="ListParagraph"/>
        <w:adjustRightInd w:val="0"/>
        <w:snapToGrid w:val="0"/>
        <w:spacing w:after="0" w:line="240" w:lineRule="auto"/>
        <w:ind w:left="0" w:right="114"/>
        <w:contextualSpacing w:val="0"/>
        <w:jc w:val="both"/>
        <w:rPr>
          <w:rFonts w:cstheme="minorHAnsi"/>
        </w:rPr>
      </w:pPr>
    </w:p>
    <w:p w14:paraId="786B2DEA" w14:textId="77777777" w:rsidR="00124668" w:rsidRPr="005D2BC7" w:rsidRDefault="00124668">
      <w:pPr>
        <w:rPr>
          <w:rFonts w:cstheme="minorHAnsi"/>
          <w:b/>
          <w:bCs/>
        </w:rPr>
      </w:pPr>
      <w:r w:rsidRPr="005D2BC7">
        <w:rPr>
          <w:rFonts w:cstheme="minorHAnsi"/>
          <w:b/>
          <w:bCs/>
        </w:rPr>
        <w:br w:type="page"/>
      </w:r>
    </w:p>
    <w:p w14:paraId="2AF3E2A7" w14:textId="3AB6230B" w:rsidR="00A76559" w:rsidRPr="005D2BC7" w:rsidRDefault="00A76559" w:rsidP="00A76559">
      <w:pPr>
        <w:pStyle w:val="ListParagraph"/>
        <w:adjustRightInd w:val="0"/>
        <w:snapToGrid w:val="0"/>
        <w:spacing w:after="0" w:line="240" w:lineRule="auto"/>
        <w:ind w:left="0" w:right="114"/>
        <w:contextualSpacing w:val="0"/>
        <w:jc w:val="both"/>
        <w:rPr>
          <w:rFonts w:cstheme="minorHAnsi"/>
        </w:rPr>
      </w:pPr>
      <w:r w:rsidRPr="005D2BC7">
        <w:rPr>
          <w:rFonts w:cstheme="minorHAnsi"/>
          <w:b/>
          <w:bCs/>
        </w:rPr>
        <w:lastRenderedPageBreak/>
        <w:t>Table SPA-1.</w:t>
      </w:r>
      <w:r w:rsidRPr="005D2BC7">
        <w:rPr>
          <w:rFonts w:cstheme="minorHAnsi"/>
        </w:rPr>
        <w:t xml:space="preserve"> Description of the structural sensitivity grid used to characterize uncertainty in the 2018 south Pacific albacore assessment. Levels used within the diagnostic case are starred.</w:t>
      </w:r>
      <w:r w:rsidRPr="005D2BC7" w:rsidDel="00F64A7D">
        <w:rPr>
          <w:rFonts w:cstheme="minorHAnsi"/>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1560"/>
        <w:gridCol w:w="4955"/>
      </w:tblGrid>
      <w:tr w:rsidR="00A76559" w:rsidRPr="005D2BC7" w14:paraId="43F35560" w14:textId="77777777" w:rsidTr="00124668">
        <w:tc>
          <w:tcPr>
            <w:tcW w:w="2835" w:type="dxa"/>
            <w:tcBorders>
              <w:top w:val="single" w:sz="4" w:space="0" w:color="auto"/>
              <w:bottom w:val="single" w:sz="4" w:space="0" w:color="auto"/>
            </w:tcBorders>
          </w:tcPr>
          <w:p w14:paraId="694AD8F0" w14:textId="77777777" w:rsidR="00A76559" w:rsidRPr="005D2BC7" w:rsidRDefault="00A76559" w:rsidP="00A76559">
            <w:pPr>
              <w:pStyle w:val="ListParagraph"/>
              <w:adjustRightInd w:val="0"/>
              <w:snapToGrid w:val="0"/>
              <w:ind w:left="0" w:right="114"/>
              <w:contextualSpacing w:val="0"/>
              <w:jc w:val="both"/>
              <w:rPr>
                <w:rFonts w:cstheme="minorHAnsi"/>
              </w:rPr>
            </w:pPr>
            <w:r w:rsidRPr="005D2BC7">
              <w:rPr>
                <w:rFonts w:cstheme="minorHAnsi"/>
              </w:rPr>
              <w:t>Axis</w:t>
            </w:r>
          </w:p>
        </w:tc>
        <w:tc>
          <w:tcPr>
            <w:tcW w:w="1560" w:type="dxa"/>
            <w:tcBorders>
              <w:top w:val="single" w:sz="4" w:space="0" w:color="auto"/>
              <w:bottom w:val="single" w:sz="4" w:space="0" w:color="auto"/>
            </w:tcBorders>
          </w:tcPr>
          <w:p w14:paraId="777158D5" w14:textId="77777777" w:rsidR="00A76559" w:rsidRPr="005D2BC7" w:rsidRDefault="00A76559" w:rsidP="00A76559">
            <w:pPr>
              <w:pStyle w:val="ListParagraph"/>
              <w:adjustRightInd w:val="0"/>
              <w:snapToGrid w:val="0"/>
              <w:ind w:left="0" w:right="114"/>
              <w:contextualSpacing w:val="0"/>
              <w:jc w:val="both"/>
              <w:rPr>
                <w:rFonts w:cstheme="minorHAnsi"/>
              </w:rPr>
            </w:pPr>
            <w:r w:rsidRPr="005D2BC7">
              <w:rPr>
                <w:rFonts w:cstheme="minorHAnsi"/>
              </w:rPr>
              <w:t>Levels</w:t>
            </w:r>
          </w:p>
        </w:tc>
        <w:tc>
          <w:tcPr>
            <w:tcW w:w="4955" w:type="dxa"/>
            <w:tcBorders>
              <w:top w:val="single" w:sz="4" w:space="0" w:color="auto"/>
              <w:bottom w:val="single" w:sz="4" w:space="0" w:color="auto"/>
            </w:tcBorders>
          </w:tcPr>
          <w:p w14:paraId="5269E7ED" w14:textId="77777777" w:rsidR="00A76559" w:rsidRPr="005D2BC7" w:rsidRDefault="00A76559" w:rsidP="00A76559">
            <w:pPr>
              <w:pStyle w:val="ListParagraph"/>
              <w:adjustRightInd w:val="0"/>
              <w:snapToGrid w:val="0"/>
              <w:ind w:left="0" w:right="114"/>
              <w:contextualSpacing w:val="0"/>
              <w:jc w:val="both"/>
              <w:rPr>
                <w:rFonts w:cstheme="minorHAnsi"/>
              </w:rPr>
            </w:pPr>
            <w:r w:rsidRPr="005D2BC7">
              <w:rPr>
                <w:rFonts w:cstheme="minorHAnsi"/>
              </w:rPr>
              <w:t>Option</w:t>
            </w:r>
          </w:p>
        </w:tc>
      </w:tr>
      <w:tr w:rsidR="00A76559" w:rsidRPr="005D2BC7" w14:paraId="5E9711E3" w14:textId="77777777" w:rsidTr="00124668">
        <w:tc>
          <w:tcPr>
            <w:tcW w:w="2835" w:type="dxa"/>
            <w:tcBorders>
              <w:top w:val="single" w:sz="4" w:space="0" w:color="auto"/>
            </w:tcBorders>
          </w:tcPr>
          <w:p w14:paraId="691F1B64" w14:textId="77777777" w:rsidR="00A76559" w:rsidRPr="005D2BC7" w:rsidRDefault="00A76559" w:rsidP="00A76559">
            <w:pPr>
              <w:pStyle w:val="ListParagraph"/>
              <w:adjustRightInd w:val="0"/>
              <w:snapToGrid w:val="0"/>
              <w:ind w:left="0" w:right="114"/>
              <w:contextualSpacing w:val="0"/>
              <w:jc w:val="both"/>
              <w:rPr>
                <w:rFonts w:cstheme="minorHAnsi"/>
              </w:rPr>
            </w:pPr>
            <w:r w:rsidRPr="005D2BC7">
              <w:rPr>
                <w:rFonts w:cstheme="minorHAnsi"/>
              </w:rPr>
              <w:t>Steepness</w:t>
            </w:r>
          </w:p>
        </w:tc>
        <w:tc>
          <w:tcPr>
            <w:tcW w:w="1560" w:type="dxa"/>
            <w:tcBorders>
              <w:top w:val="single" w:sz="4" w:space="0" w:color="auto"/>
            </w:tcBorders>
          </w:tcPr>
          <w:p w14:paraId="696AAB29" w14:textId="77777777" w:rsidR="00A76559" w:rsidRPr="005D2BC7" w:rsidRDefault="00A76559" w:rsidP="00A76559">
            <w:pPr>
              <w:pStyle w:val="ListParagraph"/>
              <w:adjustRightInd w:val="0"/>
              <w:snapToGrid w:val="0"/>
              <w:ind w:left="0" w:right="114"/>
              <w:contextualSpacing w:val="0"/>
              <w:jc w:val="both"/>
              <w:rPr>
                <w:rFonts w:cstheme="minorHAnsi"/>
              </w:rPr>
            </w:pPr>
            <w:r w:rsidRPr="005D2BC7">
              <w:rPr>
                <w:rFonts w:cstheme="minorHAnsi"/>
              </w:rPr>
              <w:t>3</w:t>
            </w:r>
          </w:p>
        </w:tc>
        <w:tc>
          <w:tcPr>
            <w:tcW w:w="4955" w:type="dxa"/>
            <w:tcBorders>
              <w:top w:val="single" w:sz="4" w:space="0" w:color="auto"/>
            </w:tcBorders>
          </w:tcPr>
          <w:p w14:paraId="3C3529F3" w14:textId="77777777" w:rsidR="00A76559" w:rsidRPr="005D2BC7" w:rsidRDefault="00A76559" w:rsidP="00A76559">
            <w:pPr>
              <w:pStyle w:val="ListParagraph"/>
              <w:adjustRightInd w:val="0"/>
              <w:snapToGrid w:val="0"/>
              <w:ind w:left="0" w:right="114"/>
              <w:contextualSpacing w:val="0"/>
              <w:jc w:val="both"/>
              <w:rPr>
                <w:rFonts w:cstheme="minorHAnsi"/>
              </w:rPr>
            </w:pPr>
            <w:r w:rsidRPr="005D2BC7">
              <w:rPr>
                <w:rFonts w:cstheme="minorHAnsi"/>
              </w:rPr>
              <w:t>0.65, 0.80*, 0.95</w:t>
            </w:r>
          </w:p>
        </w:tc>
      </w:tr>
      <w:tr w:rsidR="00A76559" w:rsidRPr="005D2BC7" w14:paraId="274325F4" w14:textId="77777777" w:rsidTr="00124668">
        <w:tc>
          <w:tcPr>
            <w:tcW w:w="2835" w:type="dxa"/>
          </w:tcPr>
          <w:p w14:paraId="64961DA9" w14:textId="77777777" w:rsidR="00A76559" w:rsidRPr="005D2BC7" w:rsidRDefault="00A76559" w:rsidP="00A76559">
            <w:pPr>
              <w:pStyle w:val="ListParagraph"/>
              <w:adjustRightInd w:val="0"/>
              <w:snapToGrid w:val="0"/>
              <w:ind w:left="0" w:right="114"/>
              <w:contextualSpacing w:val="0"/>
              <w:jc w:val="both"/>
              <w:rPr>
                <w:rFonts w:cstheme="minorHAnsi"/>
              </w:rPr>
            </w:pPr>
            <w:r w:rsidRPr="005D2BC7">
              <w:rPr>
                <w:rFonts w:cstheme="minorHAnsi"/>
              </w:rPr>
              <w:t>Natural mortality</w:t>
            </w:r>
          </w:p>
        </w:tc>
        <w:tc>
          <w:tcPr>
            <w:tcW w:w="1560" w:type="dxa"/>
          </w:tcPr>
          <w:p w14:paraId="6DFCC152" w14:textId="77777777" w:rsidR="00A76559" w:rsidRPr="005D2BC7" w:rsidRDefault="00A76559" w:rsidP="00A76559">
            <w:pPr>
              <w:pStyle w:val="ListParagraph"/>
              <w:adjustRightInd w:val="0"/>
              <w:snapToGrid w:val="0"/>
              <w:ind w:left="0" w:right="114"/>
              <w:contextualSpacing w:val="0"/>
              <w:jc w:val="both"/>
              <w:rPr>
                <w:rFonts w:cstheme="minorHAnsi"/>
              </w:rPr>
            </w:pPr>
            <w:r w:rsidRPr="005D2BC7">
              <w:rPr>
                <w:rFonts w:cstheme="minorHAnsi"/>
              </w:rPr>
              <w:t>2</w:t>
            </w:r>
          </w:p>
        </w:tc>
        <w:tc>
          <w:tcPr>
            <w:tcW w:w="4955" w:type="dxa"/>
          </w:tcPr>
          <w:p w14:paraId="14915A55" w14:textId="77777777" w:rsidR="00A76559" w:rsidRPr="005D2BC7" w:rsidRDefault="00A76559" w:rsidP="00A76559">
            <w:pPr>
              <w:pStyle w:val="ListParagraph"/>
              <w:adjustRightInd w:val="0"/>
              <w:snapToGrid w:val="0"/>
              <w:ind w:left="0" w:right="114"/>
              <w:contextualSpacing w:val="0"/>
              <w:jc w:val="both"/>
              <w:rPr>
                <w:rFonts w:cstheme="minorHAnsi"/>
              </w:rPr>
            </w:pPr>
            <w:r w:rsidRPr="005D2BC7">
              <w:rPr>
                <w:rFonts w:cstheme="minorHAnsi"/>
              </w:rPr>
              <w:t>0.3*, 0.4</w:t>
            </w:r>
          </w:p>
        </w:tc>
      </w:tr>
      <w:tr w:rsidR="00A76559" w:rsidRPr="005D2BC7" w14:paraId="6FFE59B3" w14:textId="77777777" w:rsidTr="00124668">
        <w:tc>
          <w:tcPr>
            <w:tcW w:w="2835" w:type="dxa"/>
          </w:tcPr>
          <w:p w14:paraId="5613C886" w14:textId="77777777" w:rsidR="00A76559" w:rsidRPr="005D2BC7" w:rsidRDefault="00A76559" w:rsidP="00A76559">
            <w:pPr>
              <w:pStyle w:val="ListParagraph"/>
              <w:adjustRightInd w:val="0"/>
              <w:snapToGrid w:val="0"/>
              <w:ind w:left="0" w:right="114"/>
              <w:contextualSpacing w:val="0"/>
              <w:jc w:val="both"/>
              <w:rPr>
                <w:rFonts w:cstheme="minorHAnsi"/>
              </w:rPr>
            </w:pPr>
            <w:r w:rsidRPr="005D2BC7">
              <w:rPr>
                <w:rFonts w:cstheme="minorHAnsi"/>
              </w:rPr>
              <w:t>Growth</w:t>
            </w:r>
          </w:p>
        </w:tc>
        <w:tc>
          <w:tcPr>
            <w:tcW w:w="1560" w:type="dxa"/>
          </w:tcPr>
          <w:p w14:paraId="50009013" w14:textId="77777777" w:rsidR="00A76559" w:rsidRPr="005D2BC7" w:rsidRDefault="00A76559" w:rsidP="00A76559">
            <w:pPr>
              <w:pStyle w:val="ListParagraph"/>
              <w:adjustRightInd w:val="0"/>
              <w:snapToGrid w:val="0"/>
              <w:ind w:left="0" w:right="114"/>
              <w:contextualSpacing w:val="0"/>
              <w:jc w:val="both"/>
              <w:rPr>
                <w:rFonts w:cstheme="minorHAnsi"/>
              </w:rPr>
            </w:pPr>
            <w:r w:rsidRPr="005D2BC7">
              <w:rPr>
                <w:rFonts w:cstheme="minorHAnsi"/>
              </w:rPr>
              <w:t>2</w:t>
            </w:r>
          </w:p>
        </w:tc>
        <w:tc>
          <w:tcPr>
            <w:tcW w:w="4955" w:type="dxa"/>
          </w:tcPr>
          <w:p w14:paraId="40A4091C" w14:textId="77777777" w:rsidR="00A76559" w:rsidRPr="005D2BC7" w:rsidRDefault="00A76559" w:rsidP="00A76559">
            <w:pPr>
              <w:pStyle w:val="ListParagraph"/>
              <w:adjustRightInd w:val="0"/>
              <w:snapToGrid w:val="0"/>
              <w:ind w:left="0" w:right="114"/>
              <w:contextualSpacing w:val="0"/>
              <w:jc w:val="both"/>
              <w:rPr>
                <w:rFonts w:cstheme="minorHAnsi"/>
              </w:rPr>
            </w:pPr>
            <w:r w:rsidRPr="005D2BC7">
              <w:rPr>
                <w:rFonts w:cstheme="minorHAnsi"/>
              </w:rPr>
              <w:t>Estimated* (K, L∞) or fixed (Chen-Wells)</w:t>
            </w:r>
          </w:p>
        </w:tc>
      </w:tr>
      <w:tr w:rsidR="00A76559" w:rsidRPr="005D2BC7" w14:paraId="28DB11E2" w14:textId="77777777" w:rsidTr="00124668">
        <w:tc>
          <w:tcPr>
            <w:tcW w:w="2835" w:type="dxa"/>
          </w:tcPr>
          <w:p w14:paraId="0BC422C3" w14:textId="77777777" w:rsidR="00A76559" w:rsidRPr="005D2BC7" w:rsidRDefault="00A76559" w:rsidP="00A76559">
            <w:pPr>
              <w:pStyle w:val="ListParagraph"/>
              <w:adjustRightInd w:val="0"/>
              <w:snapToGrid w:val="0"/>
              <w:ind w:left="0" w:right="114"/>
              <w:contextualSpacing w:val="0"/>
              <w:jc w:val="both"/>
              <w:rPr>
                <w:rFonts w:cstheme="minorHAnsi"/>
              </w:rPr>
            </w:pPr>
            <w:r w:rsidRPr="005D2BC7">
              <w:rPr>
                <w:rFonts w:cstheme="minorHAnsi"/>
              </w:rPr>
              <w:t>Size frequency weighting</w:t>
            </w:r>
          </w:p>
        </w:tc>
        <w:tc>
          <w:tcPr>
            <w:tcW w:w="1560" w:type="dxa"/>
          </w:tcPr>
          <w:p w14:paraId="7E765AB1" w14:textId="77777777" w:rsidR="00A76559" w:rsidRPr="005D2BC7" w:rsidRDefault="00A76559" w:rsidP="00A76559">
            <w:pPr>
              <w:pStyle w:val="ListParagraph"/>
              <w:adjustRightInd w:val="0"/>
              <w:snapToGrid w:val="0"/>
              <w:ind w:left="0" w:right="114"/>
              <w:contextualSpacing w:val="0"/>
              <w:jc w:val="both"/>
              <w:rPr>
                <w:rFonts w:cstheme="minorHAnsi"/>
              </w:rPr>
            </w:pPr>
            <w:r w:rsidRPr="005D2BC7">
              <w:rPr>
                <w:rFonts w:cstheme="minorHAnsi"/>
              </w:rPr>
              <w:t>3</w:t>
            </w:r>
          </w:p>
        </w:tc>
        <w:tc>
          <w:tcPr>
            <w:tcW w:w="4955" w:type="dxa"/>
          </w:tcPr>
          <w:p w14:paraId="1D823FEC" w14:textId="77777777" w:rsidR="00A76559" w:rsidRPr="005D2BC7" w:rsidRDefault="00A76559" w:rsidP="00A76559">
            <w:pPr>
              <w:pStyle w:val="ListParagraph"/>
              <w:adjustRightInd w:val="0"/>
              <w:snapToGrid w:val="0"/>
              <w:ind w:left="0" w:right="114"/>
              <w:contextualSpacing w:val="0"/>
              <w:jc w:val="both"/>
              <w:rPr>
                <w:rFonts w:cstheme="minorHAnsi"/>
              </w:rPr>
            </w:pPr>
            <w:r w:rsidRPr="005D2BC7">
              <w:rPr>
                <w:rFonts w:cstheme="minorHAnsi"/>
              </w:rPr>
              <w:t>Sample sizes divided by 20, 50* or 80</w:t>
            </w:r>
          </w:p>
        </w:tc>
      </w:tr>
      <w:tr w:rsidR="00A76559" w:rsidRPr="005D2BC7" w14:paraId="05E76EC8" w14:textId="77777777" w:rsidTr="00124668">
        <w:tc>
          <w:tcPr>
            <w:tcW w:w="2835" w:type="dxa"/>
            <w:tcBorders>
              <w:bottom w:val="single" w:sz="4" w:space="0" w:color="auto"/>
            </w:tcBorders>
          </w:tcPr>
          <w:p w14:paraId="7749DA13" w14:textId="77777777" w:rsidR="00A76559" w:rsidRPr="005D2BC7" w:rsidRDefault="00A76559" w:rsidP="00A76559">
            <w:pPr>
              <w:pStyle w:val="ListParagraph"/>
              <w:adjustRightInd w:val="0"/>
              <w:snapToGrid w:val="0"/>
              <w:ind w:left="0" w:right="114"/>
              <w:contextualSpacing w:val="0"/>
              <w:jc w:val="both"/>
              <w:rPr>
                <w:rFonts w:cstheme="minorHAnsi"/>
              </w:rPr>
            </w:pPr>
            <w:r w:rsidRPr="005D2BC7">
              <w:rPr>
                <w:rFonts w:cstheme="minorHAnsi"/>
              </w:rPr>
              <w:t>CPUE</w:t>
            </w:r>
          </w:p>
        </w:tc>
        <w:tc>
          <w:tcPr>
            <w:tcW w:w="1560" w:type="dxa"/>
            <w:tcBorders>
              <w:bottom w:val="single" w:sz="4" w:space="0" w:color="auto"/>
            </w:tcBorders>
          </w:tcPr>
          <w:p w14:paraId="673FF5F9" w14:textId="77777777" w:rsidR="00A76559" w:rsidRPr="005D2BC7" w:rsidRDefault="00A76559" w:rsidP="00A76559">
            <w:pPr>
              <w:pStyle w:val="ListParagraph"/>
              <w:adjustRightInd w:val="0"/>
              <w:snapToGrid w:val="0"/>
              <w:ind w:left="0" w:right="114"/>
              <w:contextualSpacing w:val="0"/>
              <w:jc w:val="both"/>
              <w:rPr>
                <w:rFonts w:cstheme="minorHAnsi"/>
              </w:rPr>
            </w:pPr>
            <w:r w:rsidRPr="005D2BC7">
              <w:rPr>
                <w:rFonts w:cstheme="minorHAnsi"/>
              </w:rPr>
              <w:t>2</w:t>
            </w:r>
          </w:p>
        </w:tc>
        <w:tc>
          <w:tcPr>
            <w:tcW w:w="4955" w:type="dxa"/>
            <w:tcBorders>
              <w:bottom w:val="single" w:sz="4" w:space="0" w:color="auto"/>
            </w:tcBorders>
          </w:tcPr>
          <w:p w14:paraId="1BCC4107" w14:textId="77777777" w:rsidR="00A76559" w:rsidRPr="005D2BC7" w:rsidRDefault="00A76559" w:rsidP="00A76559">
            <w:pPr>
              <w:pStyle w:val="ListParagraph"/>
              <w:adjustRightInd w:val="0"/>
              <w:snapToGrid w:val="0"/>
              <w:ind w:left="0" w:right="114"/>
              <w:contextualSpacing w:val="0"/>
              <w:jc w:val="both"/>
              <w:rPr>
                <w:rFonts w:cstheme="minorHAnsi"/>
              </w:rPr>
            </w:pPr>
            <w:r w:rsidRPr="005D2BC7">
              <w:rPr>
                <w:rFonts w:cstheme="minorHAnsi"/>
              </w:rPr>
              <w:t>Geostatistical*, Traditional</w:t>
            </w:r>
          </w:p>
        </w:tc>
      </w:tr>
    </w:tbl>
    <w:p w14:paraId="1A919BD7" w14:textId="77777777" w:rsidR="00A76559" w:rsidRPr="005D2BC7" w:rsidRDefault="00A76559" w:rsidP="00A76559">
      <w:pPr>
        <w:pStyle w:val="ListParagraph"/>
        <w:adjustRightInd w:val="0"/>
        <w:snapToGrid w:val="0"/>
        <w:spacing w:after="0" w:line="240" w:lineRule="auto"/>
        <w:ind w:left="0" w:right="114"/>
        <w:contextualSpacing w:val="0"/>
        <w:jc w:val="both"/>
        <w:rPr>
          <w:rFonts w:cstheme="minorHAnsi"/>
        </w:rPr>
      </w:pPr>
    </w:p>
    <w:p w14:paraId="23D066E5" w14:textId="77777777" w:rsidR="00124668" w:rsidRPr="005D2BC7" w:rsidRDefault="00124668" w:rsidP="00A76559">
      <w:pPr>
        <w:pStyle w:val="ListParagraph"/>
        <w:adjustRightInd w:val="0"/>
        <w:snapToGrid w:val="0"/>
        <w:spacing w:after="0" w:line="240" w:lineRule="auto"/>
        <w:ind w:left="0" w:right="114"/>
        <w:contextualSpacing w:val="0"/>
        <w:jc w:val="both"/>
        <w:rPr>
          <w:rFonts w:cstheme="minorHAnsi"/>
          <w:b/>
          <w:bCs/>
        </w:rPr>
      </w:pPr>
    </w:p>
    <w:p w14:paraId="5F144EE3" w14:textId="05F50513" w:rsidR="00A76559" w:rsidRPr="005D2BC7" w:rsidRDefault="00A76559" w:rsidP="00A76559">
      <w:pPr>
        <w:pStyle w:val="ListParagraph"/>
        <w:adjustRightInd w:val="0"/>
        <w:snapToGrid w:val="0"/>
        <w:spacing w:after="0" w:line="240" w:lineRule="auto"/>
        <w:ind w:left="0" w:right="114"/>
        <w:contextualSpacing w:val="0"/>
        <w:jc w:val="both"/>
        <w:rPr>
          <w:rFonts w:cstheme="minorHAnsi"/>
        </w:rPr>
      </w:pPr>
      <w:r w:rsidRPr="005D2BC7">
        <w:rPr>
          <w:rFonts w:cstheme="minorHAnsi"/>
          <w:b/>
          <w:bCs/>
        </w:rPr>
        <w:t>Table SPA-2</w:t>
      </w:r>
      <w:r w:rsidRPr="005D2BC7">
        <w:rPr>
          <w:rFonts w:cstheme="minorHAnsi"/>
        </w:rPr>
        <w:t>. Summary of reference points over all the 72 individual models in the structural uncertainty grid.</w:t>
      </w:r>
    </w:p>
    <w:tbl>
      <w:tblPr>
        <w:tblW w:w="5000" w:type="pct"/>
        <w:tblLook w:val="04A0" w:firstRow="1" w:lastRow="0" w:firstColumn="1" w:lastColumn="0" w:noHBand="0" w:noVBand="1"/>
      </w:tblPr>
      <w:tblGrid>
        <w:gridCol w:w="1831"/>
        <w:gridCol w:w="1157"/>
        <w:gridCol w:w="1073"/>
        <w:gridCol w:w="1324"/>
        <w:gridCol w:w="1325"/>
        <w:gridCol w:w="1325"/>
        <w:gridCol w:w="1325"/>
      </w:tblGrid>
      <w:tr w:rsidR="00A76559" w:rsidRPr="005D2BC7" w14:paraId="6C9C013B" w14:textId="77777777" w:rsidTr="00124668">
        <w:tc>
          <w:tcPr>
            <w:tcW w:w="938" w:type="pct"/>
            <w:tcBorders>
              <w:top w:val="single" w:sz="4" w:space="0" w:color="auto"/>
              <w:left w:val="nil"/>
              <w:bottom w:val="single" w:sz="4" w:space="0" w:color="auto"/>
              <w:right w:val="nil"/>
            </w:tcBorders>
            <w:shd w:val="clear" w:color="auto" w:fill="auto"/>
            <w:noWrap/>
            <w:vAlign w:val="bottom"/>
            <w:hideMark/>
          </w:tcPr>
          <w:p w14:paraId="292334C1" w14:textId="77777777" w:rsidR="00A76559" w:rsidRPr="005D2BC7" w:rsidRDefault="00A76559" w:rsidP="00A76559">
            <w:pPr>
              <w:pStyle w:val="ListParagraph"/>
              <w:adjustRightInd w:val="0"/>
              <w:snapToGrid w:val="0"/>
              <w:spacing w:after="0" w:line="240" w:lineRule="auto"/>
              <w:ind w:left="0" w:right="114"/>
              <w:contextualSpacing w:val="0"/>
              <w:jc w:val="both"/>
              <w:rPr>
                <w:rFonts w:cstheme="minorHAnsi"/>
              </w:rPr>
            </w:pPr>
          </w:p>
        </w:tc>
        <w:tc>
          <w:tcPr>
            <w:tcW w:w="625" w:type="pct"/>
            <w:tcBorders>
              <w:top w:val="single" w:sz="4" w:space="0" w:color="auto"/>
              <w:left w:val="nil"/>
              <w:bottom w:val="single" w:sz="4" w:space="0" w:color="auto"/>
              <w:right w:val="nil"/>
            </w:tcBorders>
            <w:shd w:val="clear" w:color="auto" w:fill="auto"/>
            <w:noWrap/>
            <w:vAlign w:val="bottom"/>
            <w:hideMark/>
          </w:tcPr>
          <w:p w14:paraId="46ABA53B" w14:textId="77777777" w:rsidR="00A76559" w:rsidRPr="005D2BC7" w:rsidRDefault="00A76559" w:rsidP="00A76559">
            <w:pPr>
              <w:pStyle w:val="ListParagraph"/>
              <w:adjustRightInd w:val="0"/>
              <w:snapToGrid w:val="0"/>
              <w:spacing w:after="0" w:line="240" w:lineRule="auto"/>
              <w:ind w:left="0" w:right="114"/>
              <w:contextualSpacing w:val="0"/>
              <w:jc w:val="both"/>
              <w:rPr>
                <w:rFonts w:cstheme="minorHAnsi"/>
              </w:rPr>
            </w:pPr>
            <w:r w:rsidRPr="005D2BC7">
              <w:rPr>
                <w:rFonts w:cstheme="minorHAnsi"/>
              </w:rPr>
              <w:t>Mean</w:t>
            </w:r>
          </w:p>
        </w:tc>
        <w:tc>
          <w:tcPr>
            <w:tcW w:w="580" w:type="pct"/>
            <w:tcBorders>
              <w:top w:val="single" w:sz="4" w:space="0" w:color="auto"/>
              <w:left w:val="nil"/>
              <w:bottom w:val="single" w:sz="4" w:space="0" w:color="auto"/>
              <w:right w:val="nil"/>
            </w:tcBorders>
            <w:shd w:val="clear" w:color="auto" w:fill="auto"/>
            <w:noWrap/>
            <w:vAlign w:val="bottom"/>
            <w:hideMark/>
          </w:tcPr>
          <w:p w14:paraId="41EEAF76" w14:textId="77777777" w:rsidR="00A76559" w:rsidRPr="005D2BC7" w:rsidRDefault="00A76559" w:rsidP="00A76559">
            <w:pPr>
              <w:pStyle w:val="ListParagraph"/>
              <w:adjustRightInd w:val="0"/>
              <w:snapToGrid w:val="0"/>
              <w:spacing w:after="0" w:line="240" w:lineRule="auto"/>
              <w:ind w:left="0" w:right="114"/>
              <w:contextualSpacing w:val="0"/>
              <w:jc w:val="both"/>
              <w:rPr>
                <w:rFonts w:cstheme="minorHAnsi"/>
              </w:rPr>
            </w:pPr>
            <w:r w:rsidRPr="005D2BC7">
              <w:rPr>
                <w:rFonts w:cstheme="minorHAnsi"/>
              </w:rPr>
              <w:t>Median</w:t>
            </w:r>
          </w:p>
        </w:tc>
        <w:tc>
          <w:tcPr>
            <w:tcW w:w="714" w:type="pct"/>
            <w:tcBorders>
              <w:top w:val="single" w:sz="4" w:space="0" w:color="auto"/>
              <w:left w:val="nil"/>
              <w:bottom w:val="single" w:sz="4" w:space="0" w:color="auto"/>
              <w:right w:val="nil"/>
            </w:tcBorders>
            <w:shd w:val="clear" w:color="auto" w:fill="auto"/>
            <w:noWrap/>
            <w:vAlign w:val="bottom"/>
            <w:hideMark/>
          </w:tcPr>
          <w:p w14:paraId="7CCE1256" w14:textId="77777777" w:rsidR="00A76559" w:rsidRPr="005D2BC7" w:rsidRDefault="00A76559" w:rsidP="00A76559">
            <w:pPr>
              <w:pStyle w:val="ListParagraph"/>
              <w:adjustRightInd w:val="0"/>
              <w:snapToGrid w:val="0"/>
              <w:spacing w:after="0" w:line="240" w:lineRule="auto"/>
              <w:ind w:left="0" w:right="114"/>
              <w:contextualSpacing w:val="0"/>
              <w:jc w:val="both"/>
              <w:rPr>
                <w:rFonts w:cstheme="minorHAnsi"/>
              </w:rPr>
            </w:pPr>
            <w:r w:rsidRPr="005D2BC7">
              <w:rPr>
                <w:rFonts w:cstheme="minorHAnsi"/>
              </w:rPr>
              <w:t>Min</w:t>
            </w:r>
          </w:p>
        </w:tc>
        <w:tc>
          <w:tcPr>
            <w:tcW w:w="714" w:type="pct"/>
            <w:tcBorders>
              <w:top w:val="single" w:sz="4" w:space="0" w:color="auto"/>
              <w:left w:val="nil"/>
              <w:bottom w:val="single" w:sz="4" w:space="0" w:color="auto"/>
              <w:right w:val="nil"/>
            </w:tcBorders>
            <w:shd w:val="clear" w:color="auto" w:fill="auto"/>
            <w:noWrap/>
            <w:vAlign w:val="bottom"/>
            <w:hideMark/>
          </w:tcPr>
          <w:p w14:paraId="08A27098" w14:textId="77777777" w:rsidR="00A76559" w:rsidRPr="005D2BC7" w:rsidRDefault="00A76559" w:rsidP="00A76559">
            <w:pPr>
              <w:pStyle w:val="ListParagraph"/>
              <w:adjustRightInd w:val="0"/>
              <w:snapToGrid w:val="0"/>
              <w:spacing w:after="0" w:line="240" w:lineRule="auto"/>
              <w:ind w:left="0" w:right="114"/>
              <w:contextualSpacing w:val="0"/>
              <w:jc w:val="both"/>
              <w:rPr>
                <w:rFonts w:cstheme="minorHAnsi"/>
              </w:rPr>
            </w:pPr>
            <w:r w:rsidRPr="005D2BC7">
              <w:rPr>
                <w:rFonts w:cstheme="minorHAnsi"/>
              </w:rPr>
              <w:t>10%</w:t>
            </w:r>
          </w:p>
        </w:tc>
        <w:tc>
          <w:tcPr>
            <w:tcW w:w="714" w:type="pct"/>
            <w:tcBorders>
              <w:top w:val="single" w:sz="4" w:space="0" w:color="auto"/>
              <w:left w:val="nil"/>
              <w:bottom w:val="single" w:sz="4" w:space="0" w:color="auto"/>
              <w:right w:val="nil"/>
            </w:tcBorders>
            <w:shd w:val="clear" w:color="auto" w:fill="auto"/>
            <w:noWrap/>
            <w:vAlign w:val="bottom"/>
            <w:hideMark/>
          </w:tcPr>
          <w:p w14:paraId="5AC63ABA" w14:textId="77777777" w:rsidR="00A76559" w:rsidRPr="005D2BC7" w:rsidRDefault="00A76559" w:rsidP="00A76559">
            <w:pPr>
              <w:pStyle w:val="ListParagraph"/>
              <w:adjustRightInd w:val="0"/>
              <w:snapToGrid w:val="0"/>
              <w:spacing w:after="0" w:line="240" w:lineRule="auto"/>
              <w:ind w:left="0" w:right="114"/>
              <w:contextualSpacing w:val="0"/>
              <w:jc w:val="both"/>
              <w:rPr>
                <w:rFonts w:cstheme="minorHAnsi"/>
              </w:rPr>
            </w:pPr>
            <w:r w:rsidRPr="005D2BC7">
              <w:rPr>
                <w:rFonts w:cstheme="minorHAnsi"/>
              </w:rPr>
              <w:t>90%</w:t>
            </w:r>
          </w:p>
        </w:tc>
        <w:tc>
          <w:tcPr>
            <w:tcW w:w="714" w:type="pct"/>
            <w:tcBorders>
              <w:top w:val="single" w:sz="4" w:space="0" w:color="auto"/>
              <w:left w:val="nil"/>
              <w:bottom w:val="single" w:sz="4" w:space="0" w:color="auto"/>
              <w:right w:val="nil"/>
            </w:tcBorders>
            <w:shd w:val="clear" w:color="auto" w:fill="auto"/>
            <w:noWrap/>
            <w:vAlign w:val="bottom"/>
            <w:hideMark/>
          </w:tcPr>
          <w:p w14:paraId="01C7E4AA" w14:textId="77777777" w:rsidR="00A76559" w:rsidRPr="005D2BC7" w:rsidRDefault="00A76559" w:rsidP="00A76559">
            <w:pPr>
              <w:pStyle w:val="ListParagraph"/>
              <w:adjustRightInd w:val="0"/>
              <w:snapToGrid w:val="0"/>
              <w:spacing w:after="0" w:line="240" w:lineRule="auto"/>
              <w:ind w:left="0" w:right="114"/>
              <w:contextualSpacing w:val="0"/>
              <w:jc w:val="both"/>
              <w:rPr>
                <w:rFonts w:cstheme="minorHAnsi"/>
              </w:rPr>
            </w:pPr>
            <w:r w:rsidRPr="005D2BC7">
              <w:rPr>
                <w:rFonts w:cstheme="minorHAnsi"/>
              </w:rPr>
              <w:t>Max</w:t>
            </w:r>
          </w:p>
        </w:tc>
      </w:tr>
      <w:tr w:rsidR="00A76559" w:rsidRPr="005D2BC7" w14:paraId="24055ABC" w14:textId="77777777" w:rsidTr="00124668">
        <w:tc>
          <w:tcPr>
            <w:tcW w:w="938" w:type="pct"/>
            <w:tcBorders>
              <w:top w:val="single" w:sz="4" w:space="0" w:color="auto"/>
              <w:left w:val="nil"/>
              <w:bottom w:val="nil"/>
              <w:right w:val="nil"/>
            </w:tcBorders>
            <w:shd w:val="clear" w:color="auto" w:fill="auto"/>
            <w:noWrap/>
            <w:vAlign w:val="bottom"/>
            <w:hideMark/>
          </w:tcPr>
          <w:p w14:paraId="37E82C79" w14:textId="77777777" w:rsidR="00A76559" w:rsidRPr="005D2BC7" w:rsidRDefault="00A76559" w:rsidP="00A76559">
            <w:pPr>
              <w:pStyle w:val="ListParagraph"/>
              <w:adjustRightInd w:val="0"/>
              <w:snapToGrid w:val="0"/>
              <w:spacing w:after="0" w:line="240" w:lineRule="auto"/>
              <w:ind w:left="0" w:right="114"/>
              <w:contextualSpacing w:val="0"/>
              <w:jc w:val="both"/>
              <w:rPr>
                <w:rFonts w:cstheme="minorHAnsi"/>
              </w:rPr>
            </w:pPr>
            <w:r w:rsidRPr="005D2BC7">
              <w:rPr>
                <w:rFonts w:cstheme="minorHAnsi"/>
              </w:rPr>
              <w:t>Clatest</w:t>
            </w:r>
          </w:p>
        </w:tc>
        <w:tc>
          <w:tcPr>
            <w:tcW w:w="625" w:type="pct"/>
            <w:tcBorders>
              <w:top w:val="single" w:sz="4" w:space="0" w:color="auto"/>
              <w:left w:val="nil"/>
              <w:bottom w:val="nil"/>
              <w:right w:val="nil"/>
            </w:tcBorders>
            <w:shd w:val="clear" w:color="auto" w:fill="auto"/>
            <w:noWrap/>
            <w:vAlign w:val="bottom"/>
            <w:hideMark/>
          </w:tcPr>
          <w:p w14:paraId="60FEE80F" w14:textId="77777777" w:rsidR="00A76559" w:rsidRPr="005D2BC7" w:rsidRDefault="00A76559" w:rsidP="00A76559">
            <w:pPr>
              <w:pStyle w:val="ListParagraph"/>
              <w:adjustRightInd w:val="0"/>
              <w:snapToGrid w:val="0"/>
              <w:spacing w:after="0" w:line="240" w:lineRule="auto"/>
              <w:ind w:left="0" w:right="114"/>
              <w:contextualSpacing w:val="0"/>
              <w:jc w:val="both"/>
              <w:rPr>
                <w:rFonts w:cstheme="minorHAnsi"/>
              </w:rPr>
            </w:pPr>
            <w:r w:rsidRPr="005D2BC7">
              <w:rPr>
                <w:rFonts w:cstheme="minorHAnsi"/>
              </w:rPr>
              <w:t>61719</w:t>
            </w:r>
          </w:p>
        </w:tc>
        <w:tc>
          <w:tcPr>
            <w:tcW w:w="580" w:type="pct"/>
            <w:tcBorders>
              <w:top w:val="single" w:sz="4" w:space="0" w:color="auto"/>
              <w:left w:val="nil"/>
              <w:bottom w:val="nil"/>
              <w:right w:val="nil"/>
            </w:tcBorders>
            <w:shd w:val="clear" w:color="auto" w:fill="auto"/>
            <w:noWrap/>
            <w:vAlign w:val="bottom"/>
            <w:hideMark/>
          </w:tcPr>
          <w:p w14:paraId="2E1979F1" w14:textId="77777777" w:rsidR="00A76559" w:rsidRPr="005D2BC7" w:rsidRDefault="00A76559" w:rsidP="00A76559">
            <w:pPr>
              <w:pStyle w:val="ListParagraph"/>
              <w:adjustRightInd w:val="0"/>
              <w:snapToGrid w:val="0"/>
              <w:spacing w:after="0" w:line="240" w:lineRule="auto"/>
              <w:ind w:left="0" w:right="114"/>
              <w:contextualSpacing w:val="0"/>
              <w:jc w:val="both"/>
              <w:rPr>
                <w:rFonts w:cstheme="minorHAnsi"/>
              </w:rPr>
            </w:pPr>
            <w:r w:rsidRPr="005D2BC7">
              <w:rPr>
                <w:rFonts w:cstheme="minorHAnsi"/>
              </w:rPr>
              <w:t>61635</w:t>
            </w:r>
          </w:p>
        </w:tc>
        <w:tc>
          <w:tcPr>
            <w:tcW w:w="714" w:type="pct"/>
            <w:tcBorders>
              <w:top w:val="single" w:sz="4" w:space="0" w:color="auto"/>
              <w:left w:val="nil"/>
              <w:bottom w:val="nil"/>
              <w:right w:val="nil"/>
            </w:tcBorders>
            <w:shd w:val="clear" w:color="auto" w:fill="auto"/>
            <w:noWrap/>
            <w:vAlign w:val="bottom"/>
            <w:hideMark/>
          </w:tcPr>
          <w:p w14:paraId="2267DB02" w14:textId="77777777" w:rsidR="00A76559" w:rsidRPr="005D2BC7" w:rsidRDefault="00A76559" w:rsidP="00A76559">
            <w:pPr>
              <w:pStyle w:val="ListParagraph"/>
              <w:adjustRightInd w:val="0"/>
              <w:snapToGrid w:val="0"/>
              <w:spacing w:after="0" w:line="240" w:lineRule="auto"/>
              <w:ind w:left="0" w:right="114"/>
              <w:contextualSpacing w:val="0"/>
              <w:jc w:val="both"/>
              <w:rPr>
                <w:rFonts w:cstheme="minorHAnsi"/>
              </w:rPr>
            </w:pPr>
            <w:r w:rsidRPr="005D2BC7">
              <w:rPr>
                <w:rFonts w:cstheme="minorHAnsi"/>
              </w:rPr>
              <w:t>60669</w:t>
            </w:r>
          </w:p>
        </w:tc>
        <w:tc>
          <w:tcPr>
            <w:tcW w:w="714" w:type="pct"/>
            <w:tcBorders>
              <w:top w:val="single" w:sz="4" w:space="0" w:color="auto"/>
              <w:left w:val="nil"/>
              <w:bottom w:val="nil"/>
              <w:right w:val="nil"/>
            </w:tcBorders>
            <w:shd w:val="clear" w:color="auto" w:fill="auto"/>
            <w:noWrap/>
            <w:vAlign w:val="bottom"/>
            <w:hideMark/>
          </w:tcPr>
          <w:p w14:paraId="0549A802" w14:textId="77777777" w:rsidR="00A76559" w:rsidRPr="005D2BC7" w:rsidRDefault="00A76559" w:rsidP="00A76559">
            <w:pPr>
              <w:pStyle w:val="ListParagraph"/>
              <w:adjustRightInd w:val="0"/>
              <w:snapToGrid w:val="0"/>
              <w:spacing w:after="0" w:line="240" w:lineRule="auto"/>
              <w:ind w:left="0" w:right="114"/>
              <w:contextualSpacing w:val="0"/>
              <w:jc w:val="both"/>
              <w:rPr>
                <w:rFonts w:cstheme="minorHAnsi"/>
              </w:rPr>
            </w:pPr>
            <w:r w:rsidRPr="005D2BC7">
              <w:rPr>
                <w:rFonts w:cstheme="minorHAnsi"/>
              </w:rPr>
              <w:t>60833</w:t>
            </w:r>
          </w:p>
        </w:tc>
        <w:tc>
          <w:tcPr>
            <w:tcW w:w="714" w:type="pct"/>
            <w:tcBorders>
              <w:top w:val="single" w:sz="4" w:space="0" w:color="auto"/>
              <w:left w:val="nil"/>
              <w:bottom w:val="nil"/>
              <w:right w:val="nil"/>
            </w:tcBorders>
            <w:shd w:val="clear" w:color="auto" w:fill="auto"/>
            <w:noWrap/>
            <w:vAlign w:val="bottom"/>
            <w:hideMark/>
          </w:tcPr>
          <w:p w14:paraId="75BF04C1" w14:textId="77777777" w:rsidR="00A76559" w:rsidRPr="005D2BC7" w:rsidRDefault="00A76559" w:rsidP="00A76559">
            <w:pPr>
              <w:pStyle w:val="ListParagraph"/>
              <w:adjustRightInd w:val="0"/>
              <w:snapToGrid w:val="0"/>
              <w:spacing w:after="0" w:line="240" w:lineRule="auto"/>
              <w:ind w:left="0" w:right="114"/>
              <w:contextualSpacing w:val="0"/>
              <w:jc w:val="both"/>
              <w:rPr>
                <w:rFonts w:cstheme="minorHAnsi"/>
              </w:rPr>
            </w:pPr>
            <w:r w:rsidRPr="005D2BC7">
              <w:rPr>
                <w:rFonts w:cstheme="minorHAnsi"/>
              </w:rPr>
              <w:t>62704</w:t>
            </w:r>
          </w:p>
        </w:tc>
        <w:tc>
          <w:tcPr>
            <w:tcW w:w="714" w:type="pct"/>
            <w:tcBorders>
              <w:top w:val="single" w:sz="4" w:space="0" w:color="auto"/>
              <w:left w:val="nil"/>
              <w:bottom w:val="nil"/>
              <w:right w:val="nil"/>
            </w:tcBorders>
            <w:shd w:val="clear" w:color="auto" w:fill="auto"/>
            <w:noWrap/>
            <w:vAlign w:val="bottom"/>
            <w:hideMark/>
          </w:tcPr>
          <w:p w14:paraId="3C264A83" w14:textId="77777777" w:rsidR="00A76559" w:rsidRPr="005D2BC7" w:rsidRDefault="00A76559" w:rsidP="00A76559">
            <w:pPr>
              <w:pStyle w:val="ListParagraph"/>
              <w:adjustRightInd w:val="0"/>
              <w:snapToGrid w:val="0"/>
              <w:spacing w:after="0" w:line="240" w:lineRule="auto"/>
              <w:ind w:left="0" w:right="114"/>
              <w:contextualSpacing w:val="0"/>
              <w:jc w:val="both"/>
              <w:rPr>
                <w:rFonts w:cstheme="minorHAnsi"/>
              </w:rPr>
            </w:pPr>
            <w:r w:rsidRPr="005D2BC7">
              <w:rPr>
                <w:rFonts w:cstheme="minorHAnsi"/>
              </w:rPr>
              <w:t>63180</w:t>
            </w:r>
          </w:p>
        </w:tc>
      </w:tr>
      <w:tr w:rsidR="00A76559" w:rsidRPr="005D2BC7" w14:paraId="3D06DA40" w14:textId="77777777" w:rsidTr="00124668">
        <w:tc>
          <w:tcPr>
            <w:tcW w:w="938" w:type="pct"/>
            <w:tcBorders>
              <w:top w:val="nil"/>
              <w:left w:val="nil"/>
              <w:bottom w:val="nil"/>
              <w:right w:val="nil"/>
            </w:tcBorders>
            <w:shd w:val="clear" w:color="auto" w:fill="auto"/>
            <w:noWrap/>
            <w:vAlign w:val="bottom"/>
            <w:hideMark/>
          </w:tcPr>
          <w:p w14:paraId="7C769B49" w14:textId="77777777" w:rsidR="00A76559" w:rsidRPr="005D2BC7" w:rsidRDefault="00A76559" w:rsidP="00A76559">
            <w:pPr>
              <w:pStyle w:val="ListParagraph"/>
              <w:adjustRightInd w:val="0"/>
              <w:snapToGrid w:val="0"/>
              <w:spacing w:after="0" w:line="240" w:lineRule="auto"/>
              <w:ind w:left="0" w:right="114"/>
              <w:contextualSpacing w:val="0"/>
              <w:jc w:val="both"/>
              <w:rPr>
                <w:rFonts w:cstheme="minorHAnsi"/>
              </w:rPr>
            </w:pPr>
            <w:r w:rsidRPr="005D2BC7">
              <w:rPr>
                <w:rFonts w:cstheme="minorHAnsi"/>
              </w:rPr>
              <w:t>MSY</w:t>
            </w:r>
          </w:p>
        </w:tc>
        <w:tc>
          <w:tcPr>
            <w:tcW w:w="625" w:type="pct"/>
            <w:tcBorders>
              <w:top w:val="nil"/>
              <w:left w:val="nil"/>
              <w:bottom w:val="nil"/>
              <w:right w:val="nil"/>
            </w:tcBorders>
            <w:shd w:val="clear" w:color="auto" w:fill="auto"/>
            <w:noWrap/>
            <w:vAlign w:val="bottom"/>
            <w:hideMark/>
          </w:tcPr>
          <w:p w14:paraId="6D303A2D" w14:textId="77777777" w:rsidR="00A76559" w:rsidRPr="005D2BC7" w:rsidRDefault="00A76559" w:rsidP="00A76559">
            <w:pPr>
              <w:pStyle w:val="ListParagraph"/>
              <w:adjustRightInd w:val="0"/>
              <w:snapToGrid w:val="0"/>
              <w:spacing w:after="0" w:line="240" w:lineRule="auto"/>
              <w:ind w:left="0" w:right="114"/>
              <w:contextualSpacing w:val="0"/>
              <w:jc w:val="both"/>
              <w:rPr>
                <w:rFonts w:cstheme="minorHAnsi"/>
              </w:rPr>
            </w:pPr>
            <w:r w:rsidRPr="005D2BC7">
              <w:rPr>
                <w:rFonts w:cstheme="minorHAnsi"/>
              </w:rPr>
              <w:t>100074</w:t>
            </w:r>
          </w:p>
        </w:tc>
        <w:tc>
          <w:tcPr>
            <w:tcW w:w="580" w:type="pct"/>
            <w:tcBorders>
              <w:top w:val="nil"/>
              <w:left w:val="nil"/>
              <w:bottom w:val="nil"/>
              <w:right w:val="nil"/>
            </w:tcBorders>
            <w:shd w:val="clear" w:color="auto" w:fill="auto"/>
            <w:noWrap/>
            <w:vAlign w:val="bottom"/>
            <w:hideMark/>
          </w:tcPr>
          <w:p w14:paraId="6E34B785" w14:textId="77777777" w:rsidR="00A76559" w:rsidRPr="005D2BC7" w:rsidRDefault="00A76559" w:rsidP="00A76559">
            <w:pPr>
              <w:pStyle w:val="ListParagraph"/>
              <w:adjustRightInd w:val="0"/>
              <w:snapToGrid w:val="0"/>
              <w:spacing w:after="0" w:line="240" w:lineRule="auto"/>
              <w:ind w:left="0" w:right="114"/>
              <w:contextualSpacing w:val="0"/>
              <w:jc w:val="both"/>
              <w:rPr>
                <w:rFonts w:cstheme="minorHAnsi"/>
              </w:rPr>
            </w:pPr>
            <w:r w:rsidRPr="005D2BC7">
              <w:rPr>
                <w:rFonts w:cstheme="minorHAnsi"/>
              </w:rPr>
              <w:t>98080</w:t>
            </w:r>
          </w:p>
        </w:tc>
        <w:tc>
          <w:tcPr>
            <w:tcW w:w="714" w:type="pct"/>
            <w:tcBorders>
              <w:top w:val="nil"/>
              <w:left w:val="nil"/>
              <w:bottom w:val="nil"/>
              <w:right w:val="nil"/>
            </w:tcBorders>
            <w:shd w:val="clear" w:color="auto" w:fill="auto"/>
            <w:noWrap/>
            <w:vAlign w:val="bottom"/>
            <w:hideMark/>
          </w:tcPr>
          <w:p w14:paraId="77716E29" w14:textId="77777777" w:rsidR="00A76559" w:rsidRPr="005D2BC7" w:rsidRDefault="00A76559" w:rsidP="00A76559">
            <w:pPr>
              <w:pStyle w:val="ListParagraph"/>
              <w:adjustRightInd w:val="0"/>
              <w:snapToGrid w:val="0"/>
              <w:spacing w:after="0" w:line="240" w:lineRule="auto"/>
              <w:ind w:left="0" w:right="114"/>
              <w:contextualSpacing w:val="0"/>
              <w:jc w:val="both"/>
              <w:rPr>
                <w:rFonts w:cstheme="minorHAnsi"/>
              </w:rPr>
            </w:pPr>
            <w:r w:rsidRPr="005D2BC7">
              <w:rPr>
                <w:rFonts w:cstheme="minorHAnsi"/>
              </w:rPr>
              <w:t>65040</w:t>
            </w:r>
          </w:p>
        </w:tc>
        <w:tc>
          <w:tcPr>
            <w:tcW w:w="714" w:type="pct"/>
            <w:tcBorders>
              <w:top w:val="nil"/>
              <w:left w:val="nil"/>
              <w:bottom w:val="nil"/>
              <w:right w:val="nil"/>
            </w:tcBorders>
            <w:shd w:val="clear" w:color="auto" w:fill="auto"/>
            <w:noWrap/>
            <w:vAlign w:val="bottom"/>
            <w:hideMark/>
          </w:tcPr>
          <w:p w14:paraId="559C1D0B" w14:textId="77777777" w:rsidR="00A76559" w:rsidRPr="005D2BC7" w:rsidRDefault="00A76559" w:rsidP="00A76559">
            <w:pPr>
              <w:pStyle w:val="ListParagraph"/>
              <w:adjustRightInd w:val="0"/>
              <w:snapToGrid w:val="0"/>
              <w:spacing w:after="0" w:line="240" w:lineRule="auto"/>
              <w:ind w:left="0" w:right="114"/>
              <w:contextualSpacing w:val="0"/>
              <w:jc w:val="both"/>
              <w:rPr>
                <w:rFonts w:cstheme="minorHAnsi"/>
              </w:rPr>
            </w:pPr>
            <w:r w:rsidRPr="005D2BC7">
              <w:rPr>
                <w:rFonts w:cstheme="minorHAnsi"/>
              </w:rPr>
              <w:t>70856</w:t>
            </w:r>
          </w:p>
        </w:tc>
        <w:tc>
          <w:tcPr>
            <w:tcW w:w="714" w:type="pct"/>
            <w:tcBorders>
              <w:top w:val="nil"/>
              <w:left w:val="nil"/>
              <w:bottom w:val="nil"/>
              <w:right w:val="nil"/>
            </w:tcBorders>
            <w:shd w:val="clear" w:color="auto" w:fill="auto"/>
            <w:noWrap/>
            <w:vAlign w:val="bottom"/>
            <w:hideMark/>
          </w:tcPr>
          <w:p w14:paraId="61131C77" w14:textId="77777777" w:rsidR="00A76559" w:rsidRPr="005D2BC7" w:rsidRDefault="00A76559" w:rsidP="00A76559">
            <w:pPr>
              <w:pStyle w:val="ListParagraph"/>
              <w:adjustRightInd w:val="0"/>
              <w:snapToGrid w:val="0"/>
              <w:spacing w:after="0" w:line="240" w:lineRule="auto"/>
              <w:ind w:left="0" w:right="114"/>
              <w:contextualSpacing w:val="0"/>
              <w:jc w:val="both"/>
              <w:rPr>
                <w:rFonts w:cstheme="minorHAnsi"/>
              </w:rPr>
            </w:pPr>
            <w:r w:rsidRPr="005D2BC7">
              <w:rPr>
                <w:rFonts w:cstheme="minorHAnsi"/>
              </w:rPr>
              <w:t>130220</w:t>
            </w:r>
          </w:p>
        </w:tc>
        <w:tc>
          <w:tcPr>
            <w:tcW w:w="714" w:type="pct"/>
            <w:tcBorders>
              <w:top w:val="nil"/>
              <w:left w:val="nil"/>
              <w:bottom w:val="nil"/>
              <w:right w:val="nil"/>
            </w:tcBorders>
            <w:shd w:val="clear" w:color="auto" w:fill="auto"/>
            <w:noWrap/>
            <w:vAlign w:val="bottom"/>
            <w:hideMark/>
          </w:tcPr>
          <w:p w14:paraId="3537E988" w14:textId="77777777" w:rsidR="00A76559" w:rsidRPr="005D2BC7" w:rsidRDefault="00A76559" w:rsidP="00A76559">
            <w:pPr>
              <w:pStyle w:val="ListParagraph"/>
              <w:adjustRightInd w:val="0"/>
              <w:snapToGrid w:val="0"/>
              <w:spacing w:after="0" w:line="240" w:lineRule="auto"/>
              <w:ind w:left="0" w:right="114"/>
              <w:contextualSpacing w:val="0"/>
              <w:jc w:val="both"/>
              <w:rPr>
                <w:rFonts w:cstheme="minorHAnsi"/>
              </w:rPr>
            </w:pPr>
            <w:r w:rsidRPr="005D2BC7">
              <w:rPr>
                <w:rFonts w:cstheme="minorHAnsi"/>
              </w:rPr>
              <w:t>162000</w:t>
            </w:r>
          </w:p>
        </w:tc>
      </w:tr>
      <w:tr w:rsidR="00A76559" w:rsidRPr="005D2BC7" w14:paraId="16722439" w14:textId="77777777" w:rsidTr="00124668">
        <w:tc>
          <w:tcPr>
            <w:tcW w:w="938" w:type="pct"/>
            <w:tcBorders>
              <w:top w:val="nil"/>
              <w:left w:val="nil"/>
              <w:bottom w:val="nil"/>
              <w:right w:val="nil"/>
            </w:tcBorders>
            <w:shd w:val="clear" w:color="auto" w:fill="auto"/>
            <w:noWrap/>
            <w:vAlign w:val="bottom"/>
            <w:hideMark/>
          </w:tcPr>
          <w:p w14:paraId="4AEFACE7" w14:textId="77777777" w:rsidR="00A76559" w:rsidRPr="005D2BC7" w:rsidRDefault="00A76559" w:rsidP="00A76559">
            <w:pPr>
              <w:pStyle w:val="ListParagraph"/>
              <w:adjustRightInd w:val="0"/>
              <w:snapToGrid w:val="0"/>
              <w:spacing w:after="0" w:line="240" w:lineRule="auto"/>
              <w:ind w:left="0" w:right="114"/>
              <w:contextualSpacing w:val="0"/>
              <w:jc w:val="both"/>
              <w:rPr>
                <w:rFonts w:cstheme="minorHAnsi"/>
              </w:rPr>
            </w:pPr>
            <w:proofErr w:type="spellStart"/>
            <w:r w:rsidRPr="005D2BC7">
              <w:rPr>
                <w:rFonts w:cstheme="minorHAnsi"/>
              </w:rPr>
              <w:t>YFrecentt</w:t>
            </w:r>
            <w:proofErr w:type="spellEnd"/>
          </w:p>
        </w:tc>
        <w:tc>
          <w:tcPr>
            <w:tcW w:w="625" w:type="pct"/>
            <w:tcBorders>
              <w:top w:val="nil"/>
              <w:left w:val="nil"/>
              <w:bottom w:val="nil"/>
              <w:right w:val="nil"/>
            </w:tcBorders>
            <w:shd w:val="clear" w:color="auto" w:fill="auto"/>
            <w:noWrap/>
            <w:vAlign w:val="bottom"/>
            <w:hideMark/>
          </w:tcPr>
          <w:p w14:paraId="67C90A15" w14:textId="77777777" w:rsidR="00A76559" w:rsidRPr="005D2BC7" w:rsidRDefault="00A76559" w:rsidP="00A76559">
            <w:pPr>
              <w:pStyle w:val="ListParagraph"/>
              <w:adjustRightInd w:val="0"/>
              <w:snapToGrid w:val="0"/>
              <w:spacing w:after="0" w:line="240" w:lineRule="auto"/>
              <w:ind w:left="0" w:right="114"/>
              <w:contextualSpacing w:val="0"/>
              <w:jc w:val="both"/>
              <w:rPr>
                <w:rFonts w:cstheme="minorHAnsi"/>
              </w:rPr>
            </w:pPr>
            <w:r w:rsidRPr="005D2BC7">
              <w:rPr>
                <w:rFonts w:cstheme="minorHAnsi"/>
              </w:rPr>
              <w:t>71579</w:t>
            </w:r>
          </w:p>
        </w:tc>
        <w:tc>
          <w:tcPr>
            <w:tcW w:w="580" w:type="pct"/>
            <w:tcBorders>
              <w:top w:val="nil"/>
              <w:left w:val="nil"/>
              <w:bottom w:val="nil"/>
              <w:right w:val="nil"/>
            </w:tcBorders>
            <w:shd w:val="clear" w:color="auto" w:fill="auto"/>
            <w:noWrap/>
            <w:vAlign w:val="bottom"/>
            <w:hideMark/>
          </w:tcPr>
          <w:p w14:paraId="2694C49C" w14:textId="77777777" w:rsidR="00A76559" w:rsidRPr="005D2BC7" w:rsidRDefault="00A76559" w:rsidP="00A76559">
            <w:pPr>
              <w:pStyle w:val="ListParagraph"/>
              <w:adjustRightInd w:val="0"/>
              <w:snapToGrid w:val="0"/>
              <w:spacing w:after="0" w:line="240" w:lineRule="auto"/>
              <w:ind w:left="0" w:right="114"/>
              <w:contextualSpacing w:val="0"/>
              <w:jc w:val="both"/>
              <w:rPr>
                <w:rFonts w:cstheme="minorHAnsi"/>
              </w:rPr>
            </w:pPr>
            <w:r w:rsidRPr="005D2BC7">
              <w:rPr>
                <w:rFonts w:cstheme="minorHAnsi"/>
              </w:rPr>
              <w:t>71780</w:t>
            </w:r>
          </w:p>
        </w:tc>
        <w:tc>
          <w:tcPr>
            <w:tcW w:w="714" w:type="pct"/>
            <w:tcBorders>
              <w:top w:val="nil"/>
              <w:left w:val="nil"/>
              <w:bottom w:val="nil"/>
              <w:right w:val="nil"/>
            </w:tcBorders>
            <w:shd w:val="clear" w:color="auto" w:fill="auto"/>
            <w:noWrap/>
            <w:vAlign w:val="bottom"/>
            <w:hideMark/>
          </w:tcPr>
          <w:p w14:paraId="34476D9D" w14:textId="77777777" w:rsidR="00A76559" w:rsidRPr="005D2BC7" w:rsidRDefault="00A76559" w:rsidP="00A76559">
            <w:pPr>
              <w:pStyle w:val="ListParagraph"/>
              <w:adjustRightInd w:val="0"/>
              <w:snapToGrid w:val="0"/>
              <w:spacing w:after="0" w:line="240" w:lineRule="auto"/>
              <w:ind w:left="0" w:right="114"/>
              <w:contextualSpacing w:val="0"/>
              <w:jc w:val="both"/>
              <w:rPr>
                <w:rFonts w:cstheme="minorHAnsi"/>
              </w:rPr>
            </w:pPr>
            <w:r w:rsidRPr="005D2BC7">
              <w:rPr>
                <w:rFonts w:cstheme="minorHAnsi"/>
              </w:rPr>
              <w:t>56680</w:t>
            </w:r>
          </w:p>
        </w:tc>
        <w:tc>
          <w:tcPr>
            <w:tcW w:w="714" w:type="pct"/>
            <w:tcBorders>
              <w:top w:val="nil"/>
              <w:left w:val="nil"/>
              <w:bottom w:val="nil"/>
              <w:right w:val="nil"/>
            </w:tcBorders>
            <w:shd w:val="clear" w:color="auto" w:fill="auto"/>
            <w:noWrap/>
            <w:vAlign w:val="bottom"/>
            <w:hideMark/>
          </w:tcPr>
          <w:p w14:paraId="3344EAD1" w14:textId="77777777" w:rsidR="00A76559" w:rsidRPr="005D2BC7" w:rsidRDefault="00A76559" w:rsidP="00A76559">
            <w:pPr>
              <w:pStyle w:val="ListParagraph"/>
              <w:adjustRightInd w:val="0"/>
              <w:snapToGrid w:val="0"/>
              <w:spacing w:after="0" w:line="240" w:lineRule="auto"/>
              <w:ind w:left="0" w:right="114"/>
              <w:contextualSpacing w:val="0"/>
              <w:jc w:val="both"/>
              <w:rPr>
                <w:rFonts w:cstheme="minorHAnsi"/>
              </w:rPr>
            </w:pPr>
            <w:r w:rsidRPr="005D2BC7">
              <w:rPr>
                <w:rFonts w:cstheme="minorHAnsi"/>
              </w:rPr>
              <w:t>62480</w:t>
            </w:r>
          </w:p>
        </w:tc>
        <w:tc>
          <w:tcPr>
            <w:tcW w:w="714" w:type="pct"/>
            <w:tcBorders>
              <w:top w:val="nil"/>
              <w:left w:val="nil"/>
              <w:bottom w:val="nil"/>
              <w:right w:val="nil"/>
            </w:tcBorders>
            <w:shd w:val="clear" w:color="auto" w:fill="auto"/>
            <w:noWrap/>
            <w:vAlign w:val="bottom"/>
            <w:hideMark/>
          </w:tcPr>
          <w:p w14:paraId="75F1120A" w14:textId="77777777" w:rsidR="00A76559" w:rsidRPr="005D2BC7" w:rsidRDefault="00A76559" w:rsidP="00A76559">
            <w:pPr>
              <w:pStyle w:val="ListParagraph"/>
              <w:adjustRightInd w:val="0"/>
              <w:snapToGrid w:val="0"/>
              <w:spacing w:after="0" w:line="240" w:lineRule="auto"/>
              <w:ind w:left="0" w:right="114"/>
              <w:contextualSpacing w:val="0"/>
              <w:jc w:val="both"/>
              <w:rPr>
                <w:rFonts w:cstheme="minorHAnsi"/>
              </w:rPr>
            </w:pPr>
            <w:r w:rsidRPr="005D2BC7">
              <w:rPr>
                <w:rFonts w:cstheme="minorHAnsi"/>
              </w:rPr>
              <w:t>80432</w:t>
            </w:r>
          </w:p>
        </w:tc>
        <w:tc>
          <w:tcPr>
            <w:tcW w:w="714" w:type="pct"/>
            <w:tcBorders>
              <w:top w:val="nil"/>
              <w:left w:val="nil"/>
              <w:bottom w:val="nil"/>
              <w:right w:val="nil"/>
            </w:tcBorders>
            <w:shd w:val="clear" w:color="auto" w:fill="auto"/>
            <w:noWrap/>
            <w:vAlign w:val="bottom"/>
            <w:hideMark/>
          </w:tcPr>
          <w:p w14:paraId="3C4DF9BA" w14:textId="77777777" w:rsidR="00A76559" w:rsidRPr="005D2BC7" w:rsidRDefault="00A76559" w:rsidP="00A76559">
            <w:pPr>
              <w:pStyle w:val="ListParagraph"/>
              <w:adjustRightInd w:val="0"/>
              <w:snapToGrid w:val="0"/>
              <w:spacing w:after="0" w:line="240" w:lineRule="auto"/>
              <w:ind w:left="0" w:right="114"/>
              <w:contextualSpacing w:val="0"/>
              <w:jc w:val="both"/>
              <w:rPr>
                <w:rFonts w:cstheme="minorHAnsi"/>
              </w:rPr>
            </w:pPr>
            <w:r w:rsidRPr="005D2BC7">
              <w:rPr>
                <w:rFonts w:cstheme="minorHAnsi"/>
              </w:rPr>
              <w:t>89000</w:t>
            </w:r>
          </w:p>
        </w:tc>
      </w:tr>
      <w:tr w:rsidR="00A76559" w:rsidRPr="005D2BC7" w14:paraId="4B2977F4" w14:textId="77777777" w:rsidTr="00124668">
        <w:tc>
          <w:tcPr>
            <w:tcW w:w="938" w:type="pct"/>
            <w:tcBorders>
              <w:top w:val="nil"/>
              <w:left w:val="nil"/>
              <w:bottom w:val="nil"/>
              <w:right w:val="nil"/>
            </w:tcBorders>
            <w:shd w:val="clear" w:color="auto" w:fill="auto"/>
            <w:noWrap/>
            <w:vAlign w:val="bottom"/>
            <w:hideMark/>
          </w:tcPr>
          <w:p w14:paraId="33E45568" w14:textId="77777777" w:rsidR="00A76559" w:rsidRPr="005D2BC7" w:rsidRDefault="00A76559" w:rsidP="00A76559">
            <w:pPr>
              <w:pStyle w:val="ListParagraph"/>
              <w:adjustRightInd w:val="0"/>
              <w:snapToGrid w:val="0"/>
              <w:spacing w:after="0" w:line="240" w:lineRule="auto"/>
              <w:ind w:left="0" w:right="114"/>
              <w:contextualSpacing w:val="0"/>
              <w:jc w:val="both"/>
              <w:rPr>
                <w:rFonts w:cstheme="minorHAnsi"/>
              </w:rPr>
            </w:pPr>
            <w:r w:rsidRPr="005D2BC7">
              <w:rPr>
                <w:rFonts w:cstheme="minorHAnsi"/>
              </w:rPr>
              <w:t>fmult</w:t>
            </w:r>
          </w:p>
        </w:tc>
        <w:tc>
          <w:tcPr>
            <w:tcW w:w="625" w:type="pct"/>
            <w:tcBorders>
              <w:top w:val="nil"/>
              <w:left w:val="nil"/>
              <w:bottom w:val="nil"/>
              <w:right w:val="nil"/>
            </w:tcBorders>
            <w:shd w:val="clear" w:color="auto" w:fill="auto"/>
            <w:noWrap/>
            <w:vAlign w:val="bottom"/>
            <w:hideMark/>
          </w:tcPr>
          <w:p w14:paraId="59AD412F" w14:textId="77777777" w:rsidR="00A76559" w:rsidRPr="005D2BC7" w:rsidRDefault="00A76559" w:rsidP="00A76559">
            <w:pPr>
              <w:pStyle w:val="ListParagraph"/>
              <w:adjustRightInd w:val="0"/>
              <w:snapToGrid w:val="0"/>
              <w:spacing w:after="0" w:line="240" w:lineRule="auto"/>
              <w:ind w:left="0" w:right="114"/>
              <w:contextualSpacing w:val="0"/>
              <w:jc w:val="both"/>
              <w:rPr>
                <w:rFonts w:cstheme="minorHAnsi"/>
              </w:rPr>
            </w:pPr>
            <w:r w:rsidRPr="005D2BC7">
              <w:rPr>
                <w:rFonts w:cstheme="minorHAnsi"/>
              </w:rPr>
              <w:t>6.2</w:t>
            </w:r>
          </w:p>
        </w:tc>
        <w:tc>
          <w:tcPr>
            <w:tcW w:w="580" w:type="pct"/>
            <w:tcBorders>
              <w:top w:val="nil"/>
              <w:left w:val="nil"/>
              <w:bottom w:val="nil"/>
              <w:right w:val="nil"/>
            </w:tcBorders>
            <w:shd w:val="clear" w:color="auto" w:fill="auto"/>
            <w:noWrap/>
            <w:vAlign w:val="bottom"/>
            <w:hideMark/>
          </w:tcPr>
          <w:p w14:paraId="66AA9013" w14:textId="77777777" w:rsidR="00A76559" w:rsidRPr="005D2BC7" w:rsidRDefault="00A76559" w:rsidP="00A76559">
            <w:pPr>
              <w:pStyle w:val="ListParagraph"/>
              <w:adjustRightInd w:val="0"/>
              <w:snapToGrid w:val="0"/>
              <w:spacing w:after="0" w:line="240" w:lineRule="auto"/>
              <w:ind w:left="0" w:right="114"/>
              <w:contextualSpacing w:val="0"/>
              <w:jc w:val="both"/>
              <w:rPr>
                <w:rFonts w:cstheme="minorHAnsi"/>
              </w:rPr>
            </w:pPr>
            <w:r w:rsidRPr="005D2BC7">
              <w:rPr>
                <w:rFonts w:cstheme="minorHAnsi"/>
              </w:rPr>
              <w:t>4.96</w:t>
            </w:r>
          </w:p>
        </w:tc>
        <w:tc>
          <w:tcPr>
            <w:tcW w:w="714" w:type="pct"/>
            <w:tcBorders>
              <w:top w:val="nil"/>
              <w:left w:val="nil"/>
              <w:bottom w:val="nil"/>
              <w:right w:val="nil"/>
            </w:tcBorders>
            <w:shd w:val="clear" w:color="auto" w:fill="auto"/>
            <w:noWrap/>
            <w:vAlign w:val="bottom"/>
            <w:hideMark/>
          </w:tcPr>
          <w:p w14:paraId="3866073D" w14:textId="77777777" w:rsidR="00A76559" w:rsidRPr="005D2BC7" w:rsidRDefault="00A76559" w:rsidP="00A76559">
            <w:pPr>
              <w:pStyle w:val="ListParagraph"/>
              <w:adjustRightInd w:val="0"/>
              <w:snapToGrid w:val="0"/>
              <w:spacing w:after="0" w:line="240" w:lineRule="auto"/>
              <w:ind w:left="0" w:right="114"/>
              <w:contextualSpacing w:val="0"/>
              <w:jc w:val="both"/>
              <w:rPr>
                <w:rFonts w:cstheme="minorHAnsi"/>
              </w:rPr>
            </w:pPr>
            <w:r w:rsidRPr="005D2BC7">
              <w:rPr>
                <w:rFonts w:cstheme="minorHAnsi"/>
              </w:rPr>
              <w:t>1.89</w:t>
            </w:r>
          </w:p>
        </w:tc>
        <w:tc>
          <w:tcPr>
            <w:tcW w:w="714" w:type="pct"/>
            <w:tcBorders>
              <w:top w:val="nil"/>
              <w:left w:val="nil"/>
              <w:bottom w:val="nil"/>
              <w:right w:val="nil"/>
            </w:tcBorders>
            <w:shd w:val="clear" w:color="auto" w:fill="auto"/>
            <w:noWrap/>
            <w:vAlign w:val="bottom"/>
            <w:hideMark/>
          </w:tcPr>
          <w:p w14:paraId="3D307CF0" w14:textId="77777777" w:rsidR="00A76559" w:rsidRPr="005D2BC7" w:rsidRDefault="00A76559" w:rsidP="00A76559">
            <w:pPr>
              <w:pStyle w:val="ListParagraph"/>
              <w:adjustRightInd w:val="0"/>
              <w:snapToGrid w:val="0"/>
              <w:spacing w:after="0" w:line="240" w:lineRule="auto"/>
              <w:ind w:left="0" w:right="114"/>
              <w:contextualSpacing w:val="0"/>
              <w:jc w:val="both"/>
              <w:rPr>
                <w:rFonts w:cstheme="minorHAnsi"/>
              </w:rPr>
            </w:pPr>
            <w:r w:rsidRPr="005D2BC7">
              <w:rPr>
                <w:rFonts w:cstheme="minorHAnsi"/>
              </w:rPr>
              <w:t>2.44</w:t>
            </w:r>
          </w:p>
        </w:tc>
        <w:tc>
          <w:tcPr>
            <w:tcW w:w="714" w:type="pct"/>
            <w:tcBorders>
              <w:top w:val="nil"/>
              <w:left w:val="nil"/>
              <w:bottom w:val="nil"/>
              <w:right w:val="nil"/>
            </w:tcBorders>
            <w:shd w:val="clear" w:color="auto" w:fill="auto"/>
            <w:noWrap/>
            <w:vAlign w:val="bottom"/>
            <w:hideMark/>
          </w:tcPr>
          <w:p w14:paraId="0835CB7F" w14:textId="77777777" w:rsidR="00A76559" w:rsidRPr="005D2BC7" w:rsidRDefault="00A76559" w:rsidP="00A76559">
            <w:pPr>
              <w:pStyle w:val="ListParagraph"/>
              <w:adjustRightInd w:val="0"/>
              <w:snapToGrid w:val="0"/>
              <w:spacing w:after="0" w:line="240" w:lineRule="auto"/>
              <w:ind w:left="0" w:right="114"/>
              <w:contextualSpacing w:val="0"/>
              <w:jc w:val="both"/>
              <w:rPr>
                <w:rFonts w:cstheme="minorHAnsi"/>
              </w:rPr>
            </w:pPr>
            <w:r w:rsidRPr="005D2BC7">
              <w:rPr>
                <w:rFonts w:cstheme="minorHAnsi"/>
              </w:rPr>
              <w:t>12.05</w:t>
            </w:r>
          </w:p>
        </w:tc>
        <w:tc>
          <w:tcPr>
            <w:tcW w:w="714" w:type="pct"/>
            <w:tcBorders>
              <w:top w:val="nil"/>
              <w:left w:val="nil"/>
              <w:bottom w:val="nil"/>
              <w:right w:val="nil"/>
            </w:tcBorders>
            <w:shd w:val="clear" w:color="auto" w:fill="auto"/>
            <w:noWrap/>
            <w:vAlign w:val="bottom"/>
            <w:hideMark/>
          </w:tcPr>
          <w:p w14:paraId="12CC857B" w14:textId="77777777" w:rsidR="00A76559" w:rsidRPr="005D2BC7" w:rsidRDefault="00A76559" w:rsidP="00A76559">
            <w:pPr>
              <w:pStyle w:val="ListParagraph"/>
              <w:adjustRightInd w:val="0"/>
              <w:snapToGrid w:val="0"/>
              <w:spacing w:after="0" w:line="240" w:lineRule="auto"/>
              <w:ind w:left="0" w:right="114"/>
              <w:contextualSpacing w:val="0"/>
              <w:jc w:val="both"/>
              <w:rPr>
                <w:rFonts w:cstheme="minorHAnsi"/>
              </w:rPr>
            </w:pPr>
            <w:r w:rsidRPr="005D2BC7">
              <w:rPr>
                <w:rFonts w:cstheme="minorHAnsi"/>
              </w:rPr>
              <w:t>17.18</w:t>
            </w:r>
          </w:p>
        </w:tc>
      </w:tr>
      <w:tr w:rsidR="00A76559" w:rsidRPr="005D2BC7" w14:paraId="43C13C45" w14:textId="77777777" w:rsidTr="00124668">
        <w:tc>
          <w:tcPr>
            <w:tcW w:w="938" w:type="pct"/>
            <w:tcBorders>
              <w:top w:val="nil"/>
              <w:left w:val="nil"/>
              <w:bottom w:val="nil"/>
              <w:right w:val="nil"/>
            </w:tcBorders>
            <w:shd w:val="clear" w:color="auto" w:fill="auto"/>
            <w:noWrap/>
            <w:vAlign w:val="bottom"/>
            <w:hideMark/>
          </w:tcPr>
          <w:p w14:paraId="10EBB54B" w14:textId="77777777" w:rsidR="00A76559" w:rsidRPr="005D2BC7" w:rsidRDefault="00A76559" w:rsidP="00A76559">
            <w:pPr>
              <w:pStyle w:val="ListParagraph"/>
              <w:adjustRightInd w:val="0"/>
              <w:snapToGrid w:val="0"/>
              <w:spacing w:after="0" w:line="240" w:lineRule="auto"/>
              <w:ind w:left="0" w:right="114"/>
              <w:contextualSpacing w:val="0"/>
              <w:jc w:val="both"/>
              <w:rPr>
                <w:rFonts w:cstheme="minorHAnsi"/>
              </w:rPr>
            </w:pPr>
            <w:r w:rsidRPr="005D2BC7">
              <w:rPr>
                <w:rFonts w:cstheme="minorHAnsi"/>
              </w:rPr>
              <w:t>FMSY</w:t>
            </w:r>
          </w:p>
        </w:tc>
        <w:tc>
          <w:tcPr>
            <w:tcW w:w="625" w:type="pct"/>
            <w:tcBorders>
              <w:top w:val="nil"/>
              <w:left w:val="nil"/>
              <w:bottom w:val="nil"/>
              <w:right w:val="nil"/>
            </w:tcBorders>
            <w:shd w:val="clear" w:color="auto" w:fill="auto"/>
            <w:noWrap/>
            <w:vAlign w:val="bottom"/>
            <w:hideMark/>
          </w:tcPr>
          <w:p w14:paraId="3D96B611" w14:textId="77777777" w:rsidR="00A76559" w:rsidRPr="005D2BC7" w:rsidRDefault="00A76559" w:rsidP="00A76559">
            <w:pPr>
              <w:pStyle w:val="ListParagraph"/>
              <w:adjustRightInd w:val="0"/>
              <w:snapToGrid w:val="0"/>
              <w:spacing w:after="0" w:line="240" w:lineRule="auto"/>
              <w:ind w:left="0" w:right="114"/>
              <w:contextualSpacing w:val="0"/>
              <w:jc w:val="both"/>
              <w:rPr>
                <w:rFonts w:cstheme="minorHAnsi"/>
              </w:rPr>
            </w:pPr>
            <w:r w:rsidRPr="005D2BC7">
              <w:rPr>
                <w:rFonts w:cstheme="minorHAnsi"/>
              </w:rPr>
              <w:t>0.07</w:t>
            </w:r>
          </w:p>
        </w:tc>
        <w:tc>
          <w:tcPr>
            <w:tcW w:w="580" w:type="pct"/>
            <w:tcBorders>
              <w:top w:val="nil"/>
              <w:left w:val="nil"/>
              <w:bottom w:val="nil"/>
              <w:right w:val="nil"/>
            </w:tcBorders>
            <w:shd w:val="clear" w:color="auto" w:fill="auto"/>
            <w:noWrap/>
            <w:vAlign w:val="bottom"/>
            <w:hideMark/>
          </w:tcPr>
          <w:p w14:paraId="59D39060" w14:textId="77777777" w:rsidR="00A76559" w:rsidRPr="005D2BC7" w:rsidRDefault="00A76559" w:rsidP="00A76559">
            <w:pPr>
              <w:pStyle w:val="ListParagraph"/>
              <w:adjustRightInd w:val="0"/>
              <w:snapToGrid w:val="0"/>
              <w:spacing w:after="0" w:line="240" w:lineRule="auto"/>
              <w:ind w:left="0" w:right="114"/>
              <w:contextualSpacing w:val="0"/>
              <w:jc w:val="both"/>
              <w:rPr>
                <w:rFonts w:cstheme="minorHAnsi"/>
              </w:rPr>
            </w:pPr>
            <w:r w:rsidRPr="005D2BC7">
              <w:rPr>
                <w:rFonts w:cstheme="minorHAnsi"/>
              </w:rPr>
              <w:t>0.07</w:t>
            </w:r>
          </w:p>
        </w:tc>
        <w:tc>
          <w:tcPr>
            <w:tcW w:w="714" w:type="pct"/>
            <w:tcBorders>
              <w:top w:val="nil"/>
              <w:left w:val="nil"/>
              <w:bottom w:val="nil"/>
              <w:right w:val="nil"/>
            </w:tcBorders>
            <w:shd w:val="clear" w:color="auto" w:fill="auto"/>
            <w:noWrap/>
            <w:vAlign w:val="bottom"/>
            <w:hideMark/>
          </w:tcPr>
          <w:p w14:paraId="2456A9CA" w14:textId="77777777" w:rsidR="00A76559" w:rsidRPr="005D2BC7" w:rsidRDefault="00A76559" w:rsidP="00A76559">
            <w:pPr>
              <w:pStyle w:val="ListParagraph"/>
              <w:adjustRightInd w:val="0"/>
              <w:snapToGrid w:val="0"/>
              <w:spacing w:after="0" w:line="240" w:lineRule="auto"/>
              <w:ind w:left="0" w:right="114"/>
              <w:contextualSpacing w:val="0"/>
              <w:jc w:val="both"/>
              <w:rPr>
                <w:rFonts w:cstheme="minorHAnsi"/>
              </w:rPr>
            </w:pPr>
            <w:r w:rsidRPr="005D2BC7">
              <w:rPr>
                <w:rFonts w:cstheme="minorHAnsi"/>
              </w:rPr>
              <w:t>0.05</w:t>
            </w:r>
          </w:p>
        </w:tc>
        <w:tc>
          <w:tcPr>
            <w:tcW w:w="714" w:type="pct"/>
            <w:tcBorders>
              <w:top w:val="nil"/>
              <w:left w:val="nil"/>
              <w:bottom w:val="nil"/>
              <w:right w:val="nil"/>
            </w:tcBorders>
            <w:shd w:val="clear" w:color="auto" w:fill="auto"/>
            <w:noWrap/>
            <w:vAlign w:val="bottom"/>
            <w:hideMark/>
          </w:tcPr>
          <w:p w14:paraId="2BBC67FA" w14:textId="77777777" w:rsidR="00A76559" w:rsidRPr="005D2BC7" w:rsidRDefault="00A76559" w:rsidP="00A76559">
            <w:pPr>
              <w:pStyle w:val="ListParagraph"/>
              <w:adjustRightInd w:val="0"/>
              <w:snapToGrid w:val="0"/>
              <w:spacing w:after="0" w:line="240" w:lineRule="auto"/>
              <w:ind w:left="0" w:right="114"/>
              <w:contextualSpacing w:val="0"/>
              <w:jc w:val="both"/>
              <w:rPr>
                <w:rFonts w:cstheme="minorHAnsi"/>
              </w:rPr>
            </w:pPr>
            <w:r w:rsidRPr="005D2BC7">
              <w:rPr>
                <w:rFonts w:cstheme="minorHAnsi"/>
              </w:rPr>
              <w:t>0.05</w:t>
            </w:r>
          </w:p>
        </w:tc>
        <w:tc>
          <w:tcPr>
            <w:tcW w:w="714" w:type="pct"/>
            <w:tcBorders>
              <w:top w:val="nil"/>
              <w:left w:val="nil"/>
              <w:bottom w:val="nil"/>
              <w:right w:val="nil"/>
            </w:tcBorders>
            <w:shd w:val="clear" w:color="auto" w:fill="auto"/>
            <w:noWrap/>
            <w:vAlign w:val="bottom"/>
            <w:hideMark/>
          </w:tcPr>
          <w:p w14:paraId="75EDA122" w14:textId="77777777" w:rsidR="00A76559" w:rsidRPr="005D2BC7" w:rsidRDefault="00A76559" w:rsidP="00A76559">
            <w:pPr>
              <w:pStyle w:val="ListParagraph"/>
              <w:adjustRightInd w:val="0"/>
              <w:snapToGrid w:val="0"/>
              <w:spacing w:after="0" w:line="240" w:lineRule="auto"/>
              <w:ind w:left="0" w:right="114"/>
              <w:contextualSpacing w:val="0"/>
              <w:jc w:val="both"/>
              <w:rPr>
                <w:rFonts w:cstheme="minorHAnsi"/>
              </w:rPr>
            </w:pPr>
            <w:r w:rsidRPr="005D2BC7">
              <w:rPr>
                <w:rFonts w:cstheme="minorHAnsi"/>
              </w:rPr>
              <w:t>0.09</w:t>
            </w:r>
          </w:p>
        </w:tc>
        <w:tc>
          <w:tcPr>
            <w:tcW w:w="714" w:type="pct"/>
            <w:tcBorders>
              <w:top w:val="nil"/>
              <w:left w:val="nil"/>
              <w:bottom w:val="nil"/>
              <w:right w:val="nil"/>
            </w:tcBorders>
            <w:shd w:val="clear" w:color="auto" w:fill="auto"/>
            <w:noWrap/>
            <w:vAlign w:val="bottom"/>
            <w:hideMark/>
          </w:tcPr>
          <w:p w14:paraId="384B81D9" w14:textId="77777777" w:rsidR="00A76559" w:rsidRPr="005D2BC7" w:rsidRDefault="00A76559" w:rsidP="00A76559">
            <w:pPr>
              <w:pStyle w:val="ListParagraph"/>
              <w:adjustRightInd w:val="0"/>
              <w:snapToGrid w:val="0"/>
              <w:spacing w:after="0" w:line="240" w:lineRule="auto"/>
              <w:ind w:left="0" w:right="114"/>
              <w:contextualSpacing w:val="0"/>
              <w:jc w:val="both"/>
              <w:rPr>
                <w:rFonts w:cstheme="minorHAnsi"/>
              </w:rPr>
            </w:pPr>
            <w:r w:rsidRPr="005D2BC7">
              <w:rPr>
                <w:rFonts w:cstheme="minorHAnsi"/>
              </w:rPr>
              <w:t>0.1</w:t>
            </w:r>
          </w:p>
        </w:tc>
      </w:tr>
      <w:tr w:rsidR="00A76559" w:rsidRPr="005D2BC7" w14:paraId="6DEFA9EC" w14:textId="77777777" w:rsidTr="00124668">
        <w:tc>
          <w:tcPr>
            <w:tcW w:w="938" w:type="pct"/>
            <w:tcBorders>
              <w:top w:val="nil"/>
              <w:left w:val="nil"/>
              <w:bottom w:val="nil"/>
              <w:right w:val="nil"/>
            </w:tcBorders>
            <w:shd w:val="clear" w:color="auto" w:fill="auto"/>
            <w:noWrap/>
            <w:vAlign w:val="bottom"/>
            <w:hideMark/>
          </w:tcPr>
          <w:p w14:paraId="6732061F" w14:textId="77777777" w:rsidR="00A76559" w:rsidRPr="005D2BC7" w:rsidRDefault="00A76559" w:rsidP="00A76559">
            <w:pPr>
              <w:pStyle w:val="ListParagraph"/>
              <w:adjustRightInd w:val="0"/>
              <w:snapToGrid w:val="0"/>
              <w:spacing w:after="0" w:line="240" w:lineRule="auto"/>
              <w:ind w:left="0" w:right="114"/>
              <w:contextualSpacing w:val="0"/>
              <w:jc w:val="both"/>
              <w:rPr>
                <w:rFonts w:cstheme="minorHAnsi"/>
              </w:rPr>
            </w:pPr>
            <w:r w:rsidRPr="005D2BC7">
              <w:rPr>
                <w:rFonts w:cstheme="minorHAnsi"/>
              </w:rPr>
              <w:t>Frecent/FMSY</w:t>
            </w:r>
          </w:p>
        </w:tc>
        <w:tc>
          <w:tcPr>
            <w:tcW w:w="625" w:type="pct"/>
            <w:tcBorders>
              <w:top w:val="nil"/>
              <w:left w:val="nil"/>
              <w:bottom w:val="nil"/>
              <w:right w:val="nil"/>
            </w:tcBorders>
            <w:shd w:val="clear" w:color="auto" w:fill="auto"/>
            <w:noWrap/>
            <w:vAlign w:val="bottom"/>
            <w:hideMark/>
          </w:tcPr>
          <w:p w14:paraId="0521B20D" w14:textId="77777777" w:rsidR="00A76559" w:rsidRPr="005D2BC7" w:rsidRDefault="00A76559" w:rsidP="00A76559">
            <w:pPr>
              <w:pStyle w:val="ListParagraph"/>
              <w:adjustRightInd w:val="0"/>
              <w:snapToGrid w:val="0"/>
              <w:spacing w:after="0" w:line="240" w:lineRule="auto"/>
              <w:ind w:left="0" w:right="114"/>
              <w:contextualSpacing w:val="0"/>
              <w:jc w:val="both"/>
              <w:rPr>
                <w:rFonts w:cstheme="minorHAnsi"/>
              </w:rPr>
            </w:pPr>
            <w:r w:rsidRPr="005D2BC7">
              <w:rPr>
                <w:rFonts w:cstheme="minorHAnsi"/>
              </w:rPr>
              <w:t>0.23</w:t>
            </w:r>
          </w:p>
        </w:tc>
        <w:tc>
          <w:tcPr>
            <w:tcW w:w="580" w:type="pct"/>
            <w:tcBorders>
              <w:top w:val="nil"/>
              <w:left w:val="nil"/>
              <w:bottom w:val="nil"/>
              <w:right w:val="nil"/>
            </w:tcBorders>
            <w:shd w:val="clear" w:color="auto" w:fill="auto"/>
            <w:noWrap/>
            <w:vAlign w:val="bottom"/>
            <w:hideMark/>
          </w:tcPr>
          <w:p w14:paraId="78B84794" w14:textId="77777777" w:rsidR="00A76559" w:rsidRPr="005D2BC7" w:rsidRDefault="00A76559" w:rsidP="00A76559">
            <w:pPr>
              <w:pStyle w:val="ListParagraph"/>
              <w:adjustRightInd w:val="0"/>
              <w:snapToGrid w:val="0"/>
              <w:spacing w:after="0" w:line="240" w:lineRule="auto"/>
              <w:ind w:left="0" w:right="114"/>
              <w:contextualSpacing w:val="0"/>
              <w:jc w:val="both"/>
              <w:rPr>
                <w:rFonts w:cstheme="minorHAnsi"/>
              </w:rPr>
            </w:pPr>
            <w:r w:rsidRPr="005D2BC7">
              <w:rPr>
                <w:rFonts w:cstheme="minorHAnsi"/>
              </w:rPr>
              <w:t>0.2</w:t>
            </w:r>
          </w:p>
        </w:tc>
        <w:tc>
          <w:tcPr>
            <w:tcW w:w="714" w:type="pct"/>
            <w:tcBorders>
              <w:top w:val="nil"/>
              <w:left w:val="nil"/>
              <w:bottom w:val="nil"/>
              <w:right w:val="nil"/>
            </w:tcBorders>
            <w:shd w:val="clear" w:color="auto" w:fill="auto"/>
            <w:noWrap/>
            <w:vAlign w:val="bottom"/>
            <w:hideMark/>
          </w:tcPr>
          <w:p w14:paraId="509EF512" w14:textId="77777777" w:rsidR="00A76559" w:rsidRPr="005D2BC7" w:rsidRDefault="00A76559" w:rsidP="00A76559">
            <w:pPr>
              <w:pStyle w:val="ListParagraph"/>
              <w:adjustRightInd w:val="0"/>
              <w:snapToGrid w:val="0"/>
              <w:spacing w:after="0" w:line="240" w:lineRule="auto"/>
              <w:ind w:left="0" w:right="114"/>
              <w:contextualSpacing w:val="0"/>
              <w:jc w:val="both"/>
              <w:rPr>
                <w:rFonts w:cstheme="minorHAnsi"/>
              </w:rPr>
            </w:pPr>
            <w:r w:rsidRPr="005D2BC7">
              <w:rPr>
                <w:rFonts w:cstheme="minorHAnsi"/>
              </w:rPr>
              <w:t>0.06</w:t>
            </w:r>
          </w:p>
        </w:tc>
        <w:tc>
          <w:tcPr>
            <w:tcW w:w="714" w:type="pct"/>
            <w:tcBorders>
              <w:top w:val="nil"/>
              <w:left w:val="nil"/>
              <w:bottom w:val="nil"/>
              <w:right w:val="nil"/>
            </w:tcBorders>
            <w:shd w:val="clear" w:color="auto" w:fill="auto"/>
            <w:noWrap/>
            <w:vAlign w:val="bottom"/>
            <w:hideMark/>
          </w:tcPr>
          <w:p w14:paraId="7D2C9A90" w14:textId="77777777" w:rsidR="00A76559" w:rsidRPr="005D2BC7" w:rsidRDefault="00A76559" w:rsidP="00A76559">
            <w:pPr>
              <w:pStyle w:val="ListParagraph"/>
              <w:adjustRightInd w:val="0"/>
              <w:snapToGrid w:val="0"/>
              <w:spacing w:after="0" w:line="240" w:lineRule="auto"/>
              <w:ind w:left="0" w:right="114"/>
              <w:contextualSpacing w:val="0"/>
              <w:jc w:val="both"/>
              <w:rPr>
                <w:rFonts w:cstheme="minorHAnsi"/>
              </w:rPr>
            </w:pPr>
            <w:r w:rsidRPr="005D2BC7">
              <w:rPr>
                <w:rFonts w:cstheme="minorHAnsi"/>
              </w:rPr>
              <w:t>0.08</w:t>
            </w:r>
          </w:p>
        </w:tc>
        <w:tc>
          <w:tcPr>
            <w:tcW w:w="714" w:type="pct"/>
            <w:tcBorders>
              <w:top w:val="nil"/>
              <w:left w:val="nil"/>
              <w:bottom w:val="nil"/>
              <w:right w:val="nil"/>
            </w:tcBorders>
            <w:shd w:val="clear" w:color="auto" w:fill="auto"/>
            <w:noWrap/>
            <w:vAlign w:val="bottom"/>
            <w:hideMark/>
          </w:tcPr>
          <w:p w14:paraId="33327D26" w14:textId="77777777" w:rsidR="00A76559" w:rsidRPr="005D2BC7" w:rsidRDefault="00A76559" w:rsidP="00A76559">
            <w:pPr>
              <w:pStyle w:val="ListParagraph"/>
              <w:adjustRightInd w:val="0"/>
              <w:snapToGrid w:val="0"/>
              <w:spacing w:after="0" w:line="240" w:lineRule="auto"/>
              <w:ind w:left="0" w:right="114"/>
              <w:contextualSpacing w:val="0"/>
              <w:jc w:val="both"/>
              <w:rPr>
                <w:rFonts w:cstheme="minorHAnsi"/>
              </w:rPr>
            </w:pPr>
            <w:r w:rsidRPr="005D2BC7">
              <w:rPr>
                <w:rFonts w:cstheme="minorHAnsi"/>
              </w:rPr>
              <w:t>0.41</w:t>
            </w:r>
          </w:p>
        </w:tc>
        <w:tc>
          <w:tcPr>
            <w:tcW w:w="714" w:type="pct"/>
            <w:tcBorders>
              <w:top w:val="nil"/>
              <w:left w:val="nil"/>
              <w:bottom w:val="nil"/>
              <w:right w:val="nil"/>
            </w:tcBorders>
            <w:shd w:val="clear" w:color="auto" w:fill="auto"/>
            <w:noWrap/>
            <w:vAlign w:val="bottom"/>
            <w:hideMark/>
          </w:tcPr>
          <w:p w14:paraId="32F7F7F1" w14:textId="77777777" w:rsidR="00A76559" w:rsidRPr="005D2BC7" w:rsidRDefault="00A76559" w:rsidP="00A76559">
            <w:pPr>
              <w:pStyle w:val="ListParagraph"/>
              <w:adjustRightInd w:val="0"/>
              <w:snapToGrid w:val="0"/>
              <w:spacing w:after="0" w:line="240" w:lineRule="auto"/>
              <w:ind w:left="0" w:right="114"/>
              <w:contextualSpacing w:val="0"/>
              <w:jc w:val="both"/>
              <w:rPr>
                <w:rFonts w:cstheme="minorHAnsi"/>
              </w:rPr>
            </w:pPr>
            <w:r w:rsidRPr="005D2BC7">
              <w:rPr>
                <w:rFonts w:cstheme="minorHAnsi"/>
              </w:rPr>
              <w:t>0.53</w:t>
            </w:r>
          </w:p>
        </w:tc>
      </w:tr>
      <w:tr w:rsidR="00A76559" w:rsidRPr="005D2BC7" w14:paraId="6996A2BF" w14:textId="77777777" w:rsidTr="00124668">
        <w:tc>
          <w:tcPr>
            <w:tcW w:w="938" w:type="pct"/>
            <w:tcBorders>
              <w:top w:val="nil"/>
              <w:left w:val="nil"/>
              <w:bottom w:val="nil"/>
              <w:right w:val="nil"/>
            </w:tcBorders>
            <w:shd w:val="clear" w:color="auto" w:fill="auto"/>
            <w:noWrap/>
            <w:vAlign w:val="bottom"/>
            <w:hideMark/>
          </w:tcPr>
          <w:p w14:paraId="1E56A69E" w14:textId="77777777" w:rsidR="00A76559" w:rsidRPr="005D2BC7" w:rsidRDefault="00A76559" w:rsidP="00A76559">
            <w:pPr>
              <w:pStyle w:val="ListParagraph"/>
              <w:adjustRightInd w:val="0"/>
              <w:snapToGrid w:val="0"/>
              <w:spacing w:after="0" w:line="240" w:lineRule="auto"/>
              <w:ind w:left="0" w:right="114"/>
              <w:contextualSpacing w:val="0"/>
              <w:jc w:val="both"/>
              <w:rPr>
                <w:rFonts w:cstheme="minorHAnsi"/>
              </w:rPr>
            </w:pPr>
            <w:r w:rsidRPr="005D2BC7">
              <w:rPr>
                <w:rFonts w:cstheme="minorHAnsi"/>
              </w:rPr>
              <w:t>SBMSY</w:t>
            </w:r>
          </w:p>
        </w:tc>
        <w:tc>
          <w:tcPr>
            <w:tcW w:w="625" w:type="pct"/>
            <w:tcBorders>
              <w:top w:val="nil"/>
              <w:left w:val="nil"/>
              <w:bottom w:val="nil"/>
              <w:right w:val="nil"/>
            </w:tcBorders>
            <w:shd w:val="clear" w:color="auto" w:fill="auto"/>
            <w:noWrap/>
            <w:vAlign w:val="bottom"/>
            <w:hideMark/>
          </w:tcPr>
          <w:p w14:paraId="7D42B3D1" w14:textId="77777777" w:rsidR="00A76559" w:rsidRPr="005D2BC7" w:rsidRDefault="00A76559" w:rsidP="00A76559">
            <w:pPr>
              <w:pStyle w:val="ListParagraph"/>
              <w:adjustRightInd w:val="0"/>
              <w:snapToGrid w:val="0"/>
              <w:spacing w:after="0" w:line="240" w:lineRule="auto"/>
              <w:ind w:left="0" w:right="114"/>
              <w:contextualSpacing w:val="0"/>
              <w:jc w:val="both"/>
              <w:rPr>
                <w:rFonts w:cstheme="minorHAnsi"/>
              </w:rPr>
            </w:pPr>
            <w:r w:rsidRPr="005D2BC7">
              <w:rPr>
                <w:rFonts w:cstheme="minorHAnsi"/>
              </w:rPr>
              <w:t>71407</w:t>
            </w:r>
          </w:p>
        </w:tc>
        <w:tc>
          <w:tcPr>
            <w:tcW w:w="580" w:type="pct"/>
            <w:tcBorders>
              <w:top w:val="nil"/>
              <w:left w:val="nil"/>
              <w:bottom w:val="nil"/>
              <w:right w:val="nil"/>
            </w:tcBorders>
            <w:shd w:val="clear" w:color="auto" w:fill="auto"/>
            <w:noWrap/>
            <w:vAlign w:val="bottom"/>
            <w:hideMark/>
          </w:tcPr>
          <w:p w14:paraId="02F95084" w14:textId="77777777" w:rsidR="00A76559" w:rsidRPr="005D2BC7" w:rsidRDefault="00A76559" w:rsidP="00A76559">
            <w:pPr>
              <w:pStyle w:val="ListParagraph"/>
              <w:adjustRightInd w:val="0"/>
              <w:snapToGrid w:val="0"/>
              <w:spacing w:after="0" w:line="240" w:lineRule="auto"/>
              <w:ind w:left="0" w:right="114"/>
              <w:contextualSpacing w:val="0"/>
              <w:jc w:val="both"/>
              <w:rPr>
                <w:rFonts w:cstheme="minorHAnsi"/>
              </w:rPr>
            </w:pPr>
            <w:r w:rsidRPr="005D2BC7">
              <w:rPr>
                <w:rFonts w:cstheme="minorHAnsi"/>
              </w:rPr>
              <w:t>68650</w:t>
            </w:r>
          </w:p>
        </w:tc>
        <w:tc>
          <w:tcPr>
            <w:tcW w:w="714" w:type="pct"/>
            <w:tcBorders>
              <w:top w:val="nil"/>
              <w:left w:val="nil"/>
              <w:bottom w:val="nil"/>
              <w:right w:val="nil"/>
            </w:tcBorders>
            <w:shd w:val="clear" w:color="auto" w:fill="auto"/>
            <w:noWrap/>
            <w:vAlign w:val="bottom"/>
            <w:hideMark/>
          </w:tcPr>
          <w:p w14:paraId="31928789" w14:textId="77777777" w:rsidR="00A76559" w:rsidRPr="005D2BC7" w:rsidRDefault="00A76559" w:rsidP="00A76559">
            <w:pPr>
              <w:pStyle w:val="ListParagraph"/>
              <w:adjustRightInd w:val="0"/>
              <w:snapToGrid w:val="0"/>
              <w:spacing w:after="0" w:line="240" w:lineRule="auto"/>
              <w:ind w:left="0" w:right="114"/>
              <w:contextualSpacing w:val="0"/>
              <w:jc w:val="both"/>
              <w:rPr>
                <w:rFonts w:cstheme="minorHAnsi"/>
              </w:rPr>
            </w:pPr>
            <w:r w:rsidRPr="005D2BC7">
              <w:rPr>
                <w:rFonts w:cstheme="minorHAnsi"/>
              </w:rPr>
              <w:t>26760</w:t>
            </w:r>
          </w:p>
        </w:tc>
        <w:tc>
          <w:tcPr>
            <w:tcW w:w="714" w:type="pct"/>
            <w:tcBorders>
              <w:top w:val="nil"/>
              <w:left w:val="nil"/>
              <w:bottom w:val="nil"/>
              <w:right w:val="nil"/>
            </w:tcBorders>
            <w:shd w:val="clear" w:color="auto" w:fill="auto"/>
            <w:noWrap/>
            <w:vAlign w:val="bottom"/>
            <w:hideMark/>
          </w:tcPr>
          <w:p w14:paraId="5D66535C" w14:textId="77777777" w:rsidR="00A76559" w:rsidRPr="005D2BC7" w:rsidRDefault="00A76559" w:rsidP="00A76559">
            <w:pPr>
              <w:pStyle w:val="ListParagraph"/>
              <w:adjustRightInd w:val="0"/>
              <w:snapToGrid w:val="0"/>
              <w:spacing w:after="0" w:line="240" w:lineRule="auto"/>
              <w:ind w:left="0" w:right="114"/>
              <w:contextualSpacing w:val="0"/>
              <w:jc w:val="both"/>
              <w:rPr>
                <w:rFonts w:cstheme="minorHAnsi"/>
              </w:rPr>
            </w:pPr>
            <w:r w:rsidRPr="005D2BC7">
              <w:rPr>
                <w:rFonts w:cstheme="minorHAnsi"/>
              </w:rPr>
              <w:t>39872</w:t>
            </w:r>
          </w:p>
        </w:tc>
        <w:tc>
          <w:tcPr>
            <w:tcW w:w="714" w:type="pct"/>
            <w:tcBorders>
              <w:top w:val="nil"/>
              <w:left w:val="nil"/>
              <w:bottom w:val="nil"/>
              <w:right w:val="nil"/>
            </w:tcBorders>
            <w:shd w:val="clear" w:color="auto" w:fill="auto"/>
            <w:noWrap/>
            <w:vAlign w:val="bottom"/>
            <w:hideMark/>
          </w:tcPr>
          <w:p w14:paraId="3998D0EE" w14:textId="77777777" w:rsidR="00A76559" w:rsidRPr="005D2BC7" w:rsidRDefault="00A76559" w:rsidP="00A76559">
            <w:pPr>
              <w:pStyle w:val="ListParagraph"/>
              <w:adjustRightInd w:val="0"/>
              <w:snapToGrid w:val="0"/>
              <w:spacing w:after="0" w:line="240" w:lineRule="auto"/>
              <w:ind w:left="0" w:right="114"/>
              <w:contextualSpacing w:val="0"/>
              <w:jc w:val="both"/>
              <w:rPr>
                <w:rFonts w:cstheme="minorHAnsi"/>
              </w:rPr>
            </w:pPr>
            <w:r w:rsidRPr="005D2BC7">
              <w:rPr>
                <w:rFonts w:cstheme="minorHAnsi"/>
              </w:rPr>
              <w:t>100773</w:t>
            </w:r>
          </w:p>
        </w:tc>
        <w:tc>
          <w:tcPr>
            <w:tcW w:w="714" w:type="pct"/>
            <w:tcBorders>
              <w:top w:val="nil"/>
              <w:left w:val="nil"/>
              <w:bottom w:val="nil"/>
              <w:right w:val="nil"/>
            </w:tcBorders>
            <w:shd w:val="clear" w:color="auto" w:fill="auto"/>
            <w:noWrap/>
            <w:vAlign w:val="bottom"/>
            <w:hideMark/>
          </w:tcPr>
          <w:p w14:paraId="36941281" w14:textId="77777777" w:rsidR="00A76559" w:rsidRPr="005D2BC7" w:rsidRDefault="00A76559" w:rsidP="00A76559">
            <w:pPr>
              <w:pStyle w:val="ListParagraph"/>
              <w:adjustRightInd w:val="0"/>
              <w:snapToGrid w:val="0"/>
              <w:spacing w:after="0" w:line="240" w:lineRule="auto"/>
              <w:ind w:left="0" w:right="114"/>
              <w:contextualSpacing w:val="0"/>
              <w:jc w:val="both"/>
              <w:rPr>
                <w:rFonts w:cstheme="minorHAnsi"/>
              </w:rPr>
            </w:pPr>
            <w:r w:rsidRPr="005D2BC7">
              <w:rPr>
                <w:rFonts w:cstheme="minorHAnsi"/>
              </w:rPr>
              <w:t>134000</w:t>
            </w:r>
          </w:p>
        </w:tc>
      </w:tr>
      <w:tr w:rsidR="00A76559" w:rsidRPr="005D2BC7" w14:paraId="21EDCAF1" w14:textId="77777777" w:rsidTr="00124668">
        <w:tc>
          <w:tcPr>
            <w:tcW w:w="938" w:type="pct"/>
            <w:tcBorders>
              <w:top w:val="nil"/>
              <w:left w:val="nil"/>
              <w:bottom w:val="nil"/>
              <w:right w:val="nil"/>
            </w:tcBorders>
            <w:shd w:val="clear" w:color="auto" w:fill="auto"/>
            <w:noWrap/>
            <w:vAlign w:val="bottom"/>
            <w:hideMark/>
          </w:tcPr>
          <w:p w14:paraId="52EE68F4" w14:textId="77777777" w:rsidR="00A76559" w:rsidRPr="005D2BC7" w:rsidRDefault="00A76559" w:rsidP="00A76559">
            <w:pPr>
              <w:pStyle w:val="ListParagraph"/>
              <w:adjustRightInd w:val="0"/>
              <w:snapToGrid w:val="0"/>
              <w:spacing w:after="0" w:line="240" w:lineRule="auto"/>
              <w:ind w:left="0" w:right="114"/>
              <w:contextualSpacing w:val="0"/>
              <w:jc w:val="both"/>
              <w:rPr>
                <w:rFonts w:cstheme="minorHAnsi"/>
              </w:rPr>
            </w:pPr>
            <w:r w:rsidRPr="005D2BC7">
              <w:rPr>
                <w:rFonts w:cstheme="minorHAnsi"/>
              </w:rPr>
              <w:t>SB0</w:t>
            </w:r>
          </w:p>
        </w:tc>
        <w:tc>
          <w:tcPr>
            <w:tcW w:w="625" w:type="pct"/>
            <w:tcBorders>
              <w:top w:val="nil"/>
              <w:left w:val="nil"/>
              <w:bottom w:val="nil"/>
              <w:right w:val="nil"/>
            </w:tcBorders>
            <w:shd w:val="clear" w:color="auto" w:fill="auto"/>
            <w:noWrap/>
            <w:vAlign w:val="bottom"/>
            <w:hideMark/>
          </w:tcPr>
          <w:p w14:paraId="1F3D443D" w14:textId="77777777" w:rsidR="00A76559" w:rsidRPr="005D2BC7" w:rsidRDefault="00A76559" w:rsidP="00A76559">
            <w:pPr>
              <w:pStyle w:val="ListParagraph"/>
              <w:adjustRightInd w:val="0"/>
              <w:snapToGrid w:val="0"/>
              <w:spacing w:after="0" w:line="240" w:lineRule="auto"/>
              <w:ind w:left="0" w:right="114"/>
              <w:contextualSpacing w:val="0"/>
              <w:jc w:val="both"/>
              <w:rPr>
                <w:rFonts w:cstheme="minorHAnsi"/>
              </w:rPr>
            </w:pPr>
            <w:r w:rsidRPr="005D2BC7">
              <w:rPr>
                <w:rFonts w:cstheme="minorHAnsi"/>
              </w:rPr>
              <w:t>443794</w:t>
            </w:r>
          </w:p>
        </w:tc>
        <w:tc>
          <w:tcPr>
            <w:tcW w:w="580" w:type="pct"/>
            <w:tcBorders>
              <w:top w:val="nil"/>
              <w:left w:val="nil"/>
              <w:bottom w:val="nil"/>
              <w:right w:val="nil"/>
            </w:tcBorders>
            <w:shd w:val="clear" w:color="auto" w:fill="auto"/>
            <w:noWrap/>
            <w:vAlign w:val="bottom"/>
            <w:hideMark/>
          </w:tcPr>
          <w:p w14:paraId="0C6FABB5" w14:textId="77777777" w:rsidR="00A76559" w:rsidRPr="005D2BC7" w:rsidRDefault="00A76559" w:rsidP="00A76559">
            <w:pPr>
              <w:pStyle w:val="ListParagraph"/>
              <w:adjustRightInd w:val="0"/>
              <w:snapToGrid w:val="0"/>
              <w:spacing w:after="0" w:line="240" w:lineRule="auto"/>
              <w:ind w:left="0" w:right="114"/>
              <w:contextualSpacing w:val="0"/>
              <w:jc w:val="both"/>
              <w:rPr>
                <w:rFonts w:cstheme="minorHAnsi"/>
              </w:rPr>
            </w:pPr>
            <w:r w:rsidRPr="005D2BC7">
              <w:rPr>
                <w:rFonts w:cstheme="minorHAnsi"/>
              </w:rPr>
              <w:t>439800</w:t>
            </w:r>
          </w:p>
        </w:tc>
        <w:tc>
          <w:tcPr>
            <w:tcW w:w="714" w:type="pct"/>
            <w:tcBorders>
              <w:top w:val="nil"/>
              <w:left w:val="nil"/>
              <w:bottom w:val="nil"/>
              <w:right w:val="nil"/>
            </w:tcBorders>
            <w:shd w:val="clear" w:color="auto" w:fill="auto"/>
            <w:noWrap/>
            <w:vAlign w:val="bottom"/>
            <w:hideMark/>
          </w:tcPr>
          <w:p w14:paraId="331B0689" w14:textId="77777777" w:rsidR="00A76559" w:rsidRPr="005D2BC7" w:rsidRDefault="00A76559" w:rsidP="00A76559">
            <w:pPr>
              <w:pStyle w:val="ListParagraph"/>
              <w:adjustRightInd w:val="0"/>
              <w:snapToGrid w:val="0"/>
              <w:spacing w:after="0" w:line="240" w:lineRule="auto"/>
              <w:ind w:left="0" w:right="114"/>
              <w:contextualSpacing w:val="0"/>
              <w:jc w:val="both"/>
              <w:rPr>
                <w:rFonts w:cstheme="minorHAnsi"/>
              </w:rPr>
            </w:pPr>
            <w:r w:rsidRPr="005D2BC7">
              <w:rPr>
                <w:rFonts w:cstheme="minorHAnsi"/>
              </w:rPr>
              <w:t>308800</w:t>
            </w:r>
          </w:p>
        </w:tc>
        <w:tc>
          <w:tcPr>
            <w:tcW w:w="714" w:type="pct"/>
            <w:tcBorders>
              <w:top w:val="nil"/>
              <w:left w:val="nil"/>
              <w:bottom w:val="nil"/>
              <w:right w:val="nil"/>
            </w:tcBorders>
            <w:shd w:val="clear" w:color="auto" w:fill="auto"/>
            <w:noWrap/>
            <w:vAlign w:val="bottom"/>
            <w:hideMark/>
          </w:tcPr>
          <w:p w14:paraId="2ED6900F" w14:textId="77777777" w:rsidR="00A76559" w:rsidRPr="005D2BC7" w:rsidRDefault="00A76559" w:rsidP="00A76559">
            <w:pPr>
              <w:pStyle w:val="ListParagraph"/>
              <w:adjustRightInd w:val="0"/>
              <w:snapToGrid w:val="0"/>
              <w:spacing w:after="0" w:line="240" w:lineRule="auto"/>
              <w:ind w:left="0" w:right="114"/>
              <w:contextualSpacing w:val="0"/>
              <w:jc w:val="both"/>
              <w:rPr>
                <w:rFonts w:cstheme="minorHAnsi"/>
              </w:rPr>
            </w:pPr>
            <w:r w:rsidRPr="005D2BC7">
              <w:rPr>
                <w:rFonts w:cstheme="minorHAnsi"/>
              </w:rPr>
              <w:t>353870</w:t>
            </w:r>
          </w:p>
        </w:tc>
        <w:tc>
          <w:tcPr>
            <w:tcW w:w="714" w:type="pct"/>
            <w:tcBorders>
              <w:top w:val="nil"/>
              <w:left w:val="nil"/>
              <w:bottom w:val="nil"/>
              <w:right w:val="nil"/>
            </w:tcBorders>
            <w:shd w:val="clear" w:color="auto" w:fill="auto"/>
            <w:noWrap/>
            <w:vAlign w:val="bottom"/>
            <w:hideMark/>
          </w:tcPr>
          <w:p w14:paraId="78616491" w14:textId="77777777" w:rsidR="00A76559" w:rsidRPr="005D2BC7" w:rsidRDefault="00A76559" w:rsidP="00A76559">
            <w:pPr>
              <w:pStyle w:val="ListParagraph"/>
              <w:adjustRightInd w:val="0"/>
              <w:snapToGrid w:val="0"/>
              <w:spacing w:after="0" w:line="240" w:lineRule="auto"/>
              <w:ind w:left="0" w:right="114"/>
              <w:contextualSpacing w:val="0"/>
              <w:jc w:val="both"/>
              <w:rPr>
                <w:rFonts w:cstheme="minorHAnsi"/>
              </w:rPr>
            </w:pPr>
            <w:r w:rsidRPr="005D2BC7">
              <w:rPr>
                <w:rFonts w:cstheme="minorHAnsi"/>
              </w:rPr>
              <w:t>510530</w:t>
            </w:r>
          </w:p>
        </w:tc>
        <w:tc>
          <w:tcPr>
            <w:tcW w:w="714" w:type="pct"/>
            <w:tcBorders>
              <w:top w:val="nil"/>
              <w:left w:val="nil"/>
              <w:bottom w:val="nil"/>
              <w:right w:val="nil"/>
            </w:tcBorders>
            <w:shd w:val="clear" w:color="auto" w:fill="auto"/>
            <w:noWrap/>
            <w:vAlign w:val="bottom"/>
            <w:hideMark/>
          </w:tcPr>
          <w:p w14:paraId="4B5BF5B4" w14:textId="77777777" w:rsidR="00A76559" w:rsidRPr="005D2BC7" w:rsidRDefault="00A76559" w:rsidP="00A76559">
            <w:pPr>
              <w:pStyle w:val="ListParagraph"/>
              <w:adjustRightInd w:val="0"/>
              <w:snapToGrid w:val="0"/>
              <w:spacing w:after="0" w:line="240" w:lineRule="auto"/>
              <w:ind w:left="0" w:right="114"/>
              <w:contextualSpacing w:val="0"/>
              <w:jc w:val="both"/>
              <w:rPr>
                <w:rFonts w:cstheme="minorHAnsi"/>
              </w:rPr>
            </w:pPr>
            <w:r w:rsidRPr="005D2BC7">
              <w:rPr>
                <w:rFonts w:cstheme="minorHAnsi"/>
              </w:rPr>
              <w:t>696200</w:t>
            </w:r>
          </w:p>
        </w:tc>
      </w:tr>
      <w:tr w:rsidR="00A76559" w:rsidRPr="005D2BC7" w14:paraId="6CBF8A61" w14:textId="77777777" w:rsidTr="00124668">
        <w:tc>
          <w:tcPr>
            <w:tcW w:w="938" w:type="pct"/>
            <w:tcBorders>
              <w:top w:val="nil"/>
              <w:left w:val="nil"/>
              <w:bottom w:val="nil"/>
              <w:right w:val="nil"/>
            </w:tcBorders>
            <w:shd w:val="clear" w:color="auto" w:fill="auto"/>
            <w:noWrap/>
            <w:vAlign w:val="bottom"/>
            <w:hideMark/>
          </w:tcPr>
          <w:p w14:paraId="3A8F3D24" w14:textId="77777777" w:rsidR="00A76559" w:rsidRPr="005D2BC7" w:rsidRDefault="00A76559" w:rsidP="00A76559">
            <w:pPr>
              <w:pStyle w:val="ListParagraph"/>
              <w:adjustRightInd w:val="0"/>
              <w:snapToGrid w:val="0"/>
              <w:spacing w:after="0" w:line="240" w:lineRule="auto"/>
              <w:ind w:left="0" w:right="114"/>
              <w:contextualSpacing w:val="0"/>
              <w:jc w:val="both"/>
              <w:rPr>
                <w:rFonts w:cstheme="minorHAnsi"/>
              </w:rPr>
            </w:pPr>
            <w:r w:rsidRPr="005D2BC7">
              <w:rPr>
                <w:rFonts w:cstheme="minorHAnsi"/>
              </w:rPr>
              <w:t>SBMSY/SB0</w:t>
            </w:r>
          </w:p>
        </w:tc>
        <w:tc>
          <w:tcPr>
            <w:tcW w:w="625" w:type="pct"/>
            <w:tcBorders>
              <w:top w:val="nil"/>
              <w:left w:val="nil"/>
              <w:bottom w:val="nil"/>
              <w:right w:val="nil"/>
            </w:tcBorders>
            <w:shd w:val="clear" w:color="auto" w:fill="auto"/>
            <w:noWrap/>
            <w:vAlign w:val="bottom"/>
            <w:hideMark/>
          </w:tcPr>
          <w:p w14:paraId="242973C2" w14:textId="77777777" w:rsidR="00A76559" w:rsidRPr="005D2BC7" w:rsidRDefault="00A76559" w:rsidP="00A76559">
            <w:pPr>
              <w:pStyle w:val="ListParagraph"/>
              <w:adjustRightInd w:val="0"/>
              <w:snapToGrid w:val="0"/>
              <w:spacing w:after="0" w:line="240" w:lineRule="auto"/>
              <w:ind w:left="0" w:right="114"/>
              <w:contextualSpacing w:val="0"/>
              <w:jc w:val="both"/>
              <w:rPr>
                <w:rFonts w:cstheme="minorHAnsi"/>
              </w:rPr>
            </w:pPr>
            <w:r w:rsidRPr="005D2BC7">
              <w:rPr>
                <w:rFonts w:cstheme="minorHAnsi"/>
              </w:rPr>
              <w:t>0.16</w:t>
            </w:r>
          </w:p>
        </w:tc>
        <w:tc>
          <w:tcPr>
            <w:tcW w:w="580" w:type="pct"/>
            <w:tcBorders>
              <w:top w:val="nil"/>
              <w:left w:val="nil"/>
              <w:bottom w:val="nil"/>
              <w:right w:val="nil"/>
            </w:tcBorders>
            <w:shd w:val="clear" w:color="auto" w:fill="auto"/>
            <w:noWrap/>
            <w:vAlign w:val="bottom"/>
            <w:hideMark/>
          </w:tcPr>
          <w:p w14:paraId="654A9F9C" w14:textId="77777777" w:rsidR="00A76559" w:rsidRPr="005D2BC7" w:rsidRDefault="00A76559" w:rsidP="00A76559">
            <w:pPr>
              <w:pStyle w:val="ListParagraph"/>
              <w:adjustRightInd w:val="0"/>
              <w:snapToGrid w:val="0"/>
              <w:spacing w:after="0" w:line="240" w:lineRule="auto"/>
              <w:ind w:left="0" w:right="114"/>
              <w:contextualSpacing w:val="0"/>
              <w:jc w:val="both"/>
              <w:rPr>
                <w:rFonts w:cstheme="minorHAnsi"/>
              </w:rPr>
            </w:pPr>
            <w:r w:rsidRPr="005D2BC7">
              <w:rPr>
                <w:rFonts w:cstheme="minorHAnsi"/>
              </w:rPr>
              <w:t>0.17</w:t>
            </w:r>
          </w:p>
        </w:tc>
        <w:tc>
          <w:tcPr>
            <w:tcW w:w="714" w:type="pct"/>
            <w:tcBorders>
              <w:top w:val="nil"/>
              <w:left w:val="nil"/>
              <w:bottom w:val="nil"/>
              <w:right w:val="nil"/>
            </w:tcBorders>
            <w:shd w:val="clear" w:color="auto" w:fill="auto"/>
            <w:noWrap/>
            <w:vAlign w:val="bottom"/>
            <w:hideMark/>
          </w:tcPr>
          <w:p w14:paraId="7AD9FE1B" w14:textId="77777777" w:rsidR="00A76559" w:rsidRPr="005D2BC7" w:rsidRDefault="00A76559" w:rsidP="00A76559">
            <w:pPr>
              <w:pStyle w:val="ListParagraph"/>
              <w:adjustRightInd w:val="0"/>
              <w:snapToGrid w:val="0"/>
              <w:spacing w:after="0" w:line="240" w:lineRule="auto"/>
              <w:ind w:left="0" w:right="114"/>
              <w:contextualSpacing w:val="0"/>
              <w:jc w:val="both"/>
              <w:rPr>
                <w:rFonts w:cstheme="minorHAnsi"/>
              </w:rPr>
            </w:pPr>
            <w:r w:rsidRPr="005D2BC7">
              <w:rPr>
                <w:rFonts w:cstheme="minorHAnsi"/>
              </w:rPr>
              <w:t>0.07</w:t>
            </w:r>
          </w:p>
        </w:tc>
        <w:tc>
          <w:tcPr>
            <w:tcW w:w="714" w:type="pct"/>
            <w:tcBorders>
              <w:top w:val="nil"/>
              <w:left w:val="nil"/>
              <w:bottom w:val="nil"/>
              <w:right w:val="nil"/>
            </w:tcBorders>
            <w:shd w:val="clear" w:color="auto" w:fill="auto"/>
            <w:noWrap/>
            <w:vAlign w:val="bottom"/>
            <w:hideMark/>
          </w:tcPr>
          <w:p w14:paraId="17F65B3B" w14:textId="77777777" w:rsidR="00A76559" w:rsidRPr="005D2BC7" w:rsidRDefault="00A76559" w:rsidP="00A76559">
            <w:pPr>
              <w:pStyle w:val="ListParagraph"/>
              <w:adjustRightInd w:val="0"/>
              <w:snapToGrid w:val="0"/>
              <w:spacing w:after="0" w:line="240" w:lineRule="auto"/>
              <w:ind w:left="0" w:right="114"/>
              <w:contextualSpacing w:val="0"/>
              <w:jc w:val="both"/>
              <w:rPr>
                <w:rFonts w:cstheme="minorHAnsi"/>
              </w:rPr>
            </w:pPr>
            <w:r w:rsidRPr="005D2BC7">
              <w:rPr>
                <w:rFonts w:cstheme="minorHAnsi"/>
              </w:rPr>
              <w:t>0.1</w:t>
            </w:r>
          </w:p>
        </w:tc>
        <w:tc>
          <w:tcPr>
            <w:tcW w:w="714" w:type="pct"/>
            <w:tcBorders>
              <w:top w:val="nil"/>
              <w:left w:val="nil"/>
              <w:bottom w:val="nil"/>
              <w:right w:val="nil"/>
            </w:tcBorders>
            <w:shd w:val="clear" w:color="auto" w:fill="auto"/>
            <w:noWrap/>
            <w:vAlign w:val="bottom"/>
            <w:hideMark/>
          </w:tcPr>
          <w:p w14:paraId="61169F01" w14:textId="77777777" w:rsidR="00A76559" w:rsidRPr="005D2BC7" w:rsidRDefault="00A76559" w:rsidP="00A76559">
            <w:pPr>
              <w:pStyle w:val="ListParagraph"/>
              <w:adjustRightInd w:val="0"/>
              <w:snapToGrid w:val="0"/>
              <w:spacing w:after="0" w:line="240" w:lineRule="auto"/>
              <w:ind w:left="0" w:right="114"/>
              <w:contextualSpacing w:val="0"/>
              <w:jc w:val="both"/>
              <w:rPr>
                <w:rFonts w:cstheme="minorHAnsi"/>
              </w:rPr>
            </w:pPr>
            <w:r w:rsidRPr="005D2BC7">
              <w:rPr>
                <w:rFonts w:cstheme="minorHAnsi"/>
              </w:rPr>
              <w:t>0.21</w:t>
            </w:r>
          </w:p>
        </w:tc>
        <w:tc>
          <w:tcPr>
            <w:tcW w:w="714" w:type="pct"/>
            <w:tcBorders>
              <w:top w:val="nil"/>
              <w:left w:val="nil"/>
              <w:bottom w:val="nil"/>
              <w:right w:val="nil"/>
            </w:tcBorders>
            <w:shd w:val="clear" w:color="auto" w:fill="auto"/>
            <w:noWrap/>
            <w:vAlign w:val="bottom"/>
            <w:hideMark/>
          </w:tcPr>
          <w:p w14:paraId="3BDEC886" w14:textId="77777777" w:rsidR="00A76559" w:rsidRPr="005D2BC7" w:rsidRDefault="00A76559" w:rsidP="00A76559">
            <w:pPr>
              <w:pStyle w:val="ListParagraph"/>
              <w:adjustRightInd w:val="0"/>
              <w:snapToGrid w:val="0"/>
              <w:spacing w:after="0" w:line="240" w:lineRule="auto"/>
              <w:ind w:left="0" w:right="114"/>
              <w:contextualSpacing w:val="0"/>
              <w:jc w:val="both"/>
              <w:rPr>
                <w:rFonts w:cstheme="minorHAnsi"/>
              </w:rPr>
            </w:pPr>
            <w:r w:rsidRPr="005D2BC7">
              <w:rPr>
                <w:rFonts w:cstheme="minorHAnsi"/>
              </w:rPr>
              <w:t>0.23</w:t>
            </w:r>
          </w:p>
        </w:tc>
      </w:tr>
      <w:tr w:rsidR="00A76559" w:rsidRPr="005D2BC7" w14:paraId="7DFF1AB0" w14:textId="77777777" w:rsidTr="00124668">
        <w:tc>
          <w:tcPr>
            <w:tcW w:w="938" w:type="pct"/>
            <w:tcBorders>
              <w:top w:val="nil"/>
              <w:left w:val="nil"/>
              <w:bottom w:val="nil"/>
              <w:right w:val="nil"/>
            </w:tcBorders>
            <w:shd w:val="clear" w:color="auto" w:fill="auto"/>
            <w:noWrap/>
            <w:vAlign w:val="bottom"/>
            <w:hideMark/>
          </w:tcPr>
          <w:p w14:paraId="0B2C92F1" w14:textId="77777777" w:rsidR="00A76559" w:rsidRPr="005D2BC7" w:rsidRDefault="00A76559" w:rsidP="00A76559">
            <w:pPr>
              <w:pStyle w:val="ListParagraph"/>
              <w:adjustRightInd w:val="0"/>
              <w:snapToGrid w:val="0"/>
              <w:spacing w:after="0" w:line="240" w:lineRule="auto"/>
              <w:ind w:left="0" w:right="114"/>
              <w:contextualSpacing w:val="0"/>
              <w:jc w:val="both"/>
              <w:rPr>
                <w:rFonts w:cstheme="minorHAnsi"/>
              </w:rPr>
            </w:pPr>
            <w:r w:rsidRPr="005D2BC7">
              <w:rPr>
                <w:rFonts w:cstheme="minorHAnsi"/>
              </w:rPr>
              <w:t>SBF=0</w:t>
            </w:r>
          </w:p>
        </w:tc>
        <w:tc>
          <w:tcPr>
            <w:tcW w:w="625" w:type="pct"/>
            <w:tcBorders>
              <w:top w:val="nil"/>
              <w:left w:val="nil"/>
              <w:bottom w:val="nil"/>
              <w:right w:val="nil"/>
            </w:tcBorders>
            <w:shd w:val="clear" w:color="auto" w:fill="auto"/>
            <w:noWrap/>
            <w:vAlign w:val="bottom"/>
            <w:hideMark/>
          </w:tcPr>
          <w:p w14:paraId="480DEA03" w14:textId="77777777" w:rsidR="00A76559" w:rsidRPr="005D2BC7" w:rsidRDefault="00A76559" w:rsidP="00A76559">
            <w:pPr>
              <w:pStyle w:val="ListParagraph"/>
              <w:adjustRightInd w:val="0"/>
              <w:snapToGrid w:val="0"/>
              <w:spacing w:after="0" w:line="240" w:lineRule="auto"/>
              <w:ind w:left="0" w:right="114"/>
              <w:contextualSpacing w:val="0"/>
              <w:jc w:val="both"/>
              <w:rPr>
                <w:rFonts w:cstheme="minorHAnsi"/>
              </w:rPr>
            </w:pPr>
            <w:r w:rsidRPr="005D2BC7">
              <w:rPr>
                <w:rFonts w:cstheme="minorHAnsi"/>
              </w:rPr>
              <w:t>469004</w:t>
            </w:r>
          </w:p>
        </w:tc>
        <w:tc>
          <w:tcPr>
            <w:tcW w:w="580" w:type="pct"/>
            <w:tcBorders>
              <w:top w:val="nil"/>
              <w:left w:val="nil"/>
              <w:bottom w:val="nil"/>
              <w:right w:val="nil"/>
            </w:tcBorders>
            <w:shd w:val="clear" w:color="auto" w:fill="auto"/>
            <w:noWrap/>
            <w:vAlign w:val="bottom"/>
            <w:hideMark/>
          </w:tcPr>
          <w:p w14:paraId="58D75359" w14:textId="77777777" w:rsidR="00A76559" w:rsidRPr="005D2BC7" w:rsidRDefault="00A76559" w:rsidP="00A76559">
            <w:pPr>
              <w:pStyle w:val="ListParagraph"/>
              <w:adjustRightInd w:val="0"/>
              <w:snapToGrid w:val="0"/>
              <w:spacing w:after="0" w:line="240" w:lineRule="auto"/>
              <w:ind w:left="0" w:right="114"/>
              <w:contextualSpacing w:val="0"/>
              <w:jc w:val="both"/>
              <w:rPr>
                <w:rFonts w:cstheme="minorHAnsi"/>
              </w:rPr>
            </w:pPr>
            <w:r w:rsidRPr="005D2BC7">
              <w:rPr>
                <w:rFonts w:cstheme="minorHAnsi"/>
              </w:rPr>
              <w:t>462633</w:t>
            </w:r>
          </w:p>
        </w:tc>
        <w:tc>
          <w:tcPr>
            <w:tcW w:w="714" w:type="pct"/>
            <w:tcBorders>
              <w:top w:val="nil"/>
              <w:left w:val="nil"/>
              <w:bottom w:val="nil"/>
              <w:right w:val="nil"/>
            </w:tcBorders>
            <w:shd w:val="clear" w:color="auto" w:fill="auto"/>
            <w:noWrap/>
            <w:vAlign w:val="bottom"/>
            <w:hideMark/>
          </w:tcPr>
          <w:p w14:paraId="57A56A80" w14:textId="77777777" w:rsidR="00A76559" w:rsidRPr="005D2BC7" w:rsidRDefault="00A76559" w:rsidP="00A76559">
            <w:pPr>
              <w:pStyle w:val="ListParagraph"/>
              <w:adjustRightInd w:val="0"/>
              <w:snapToGrid w:val="0"/>
              <w:spacing w:after="0" w:line="240" w:lineRule="auto"/>
              <w:ind w:left="0" w:right="114"/>
              <w:contextualSpacing w:val="0"/>
              <w:jc w:val="both"/>
              <w:rPr>
                <w:rFonts w:cstheme="minorHAnsi"/>
              </w:rPr>
            </w:pPr>
            <w:r w:rsidRPr="005D2BC7">
              <w:rPr>
                <w:rFonts w:cstheme="minorHAnsi"/>
              </w:rPr>
              <w:t>380092</w:t>
            </w:r>
          </w:p>
        </w:tc>
        <w:tc>
          <w:tcPr>
            <w:tcW w:w="714" w:type="pct"/>
            <w:tcBorders>
              <w:top w:val="nil"/>
              <w:left w:val="nil"/>
              <w:bottom w:val="nil"/>
              <w:right w:val="nil"/>
            </w:tcBorders>
            <w:shd w:val="clear" w:color="auto" w:fill="auto"/>
            <w:noWrap/>
            <w:vAlign w:val="bottom"/>
            <w:hideMark/>
          </w:tcPr>
          <w:p w14:paraId="7FF3A349" w14:textId="77777777" w:rsidR="00A76559" w:rsidRPr="005D2BC7" w:rsidRDefault="00A76559" w:rsidP="00A76559">
            <w:pPr>
              <w:pStyle w:val="ListParagraph"/>
              <w:adjustRightInd w:val="0"/>
              <w:snapToGrid w:val="0"/>
              <w:spacing w:after="0" w:line="240" w:lineRule="auto"/>
              <w:ind w:left="0" w:right="114"/>
              <w:contextualSpacing w:val="0"/>
              <w:jc w:val="both"/>
              <w:rPr>
                <w:rFonts w:cstheme="minorHAnsi"/>
              </w:rPr>
            </w:pPr>
            <w:r w:rsidRPr="005D2BC7">
              <w:rPr>
                <w:rFonts w:cstheme="minorHAnsi"/>
              </w:rPr>
              <w:t>407792</w:t>
            </w:r>
          </w:p>
        </w:tc>
        <w:tc>
          <w:tcPr>
            <w:tcW w:w="714" w:type="pct"/>
            <w:tcBorders>
              <w:top w:val="nil"/>
              <w:left w:val="nil"/>
              <w:bottom w:val="nil"/>
              <w:right w:val="nil"/>
            </w:tcBorders>
            <w:shd w:val="clear" w:color="auto" w:fill="auto"/>
            <w:noWrap/>
            <w:vAlign w:val="bottom"/>
            <w:hideMark/>
          </w:tcPr>
          <w:p w14:paraId="40CC3236" w14:textId="77777777" w:rsidR="00A76559" w:rsidRPr="005D2BC7" w:rsidRDefault="00A76559" w:rsidP="00A76559">
            <w:pPr>
              <w:pStyle w:val="ListParagraph"/>
              <w:adjustRightInd w:val="0"/>
              <w:snapToGrid w:val="0"/>
              <w:spacing w:after="0" w:line="240" w:lineRule="auto"/>
              <w:ind w:left="0" w:right="114"/>
              <w:contextualSpacing w:val="0"/>
              <w:jc w:val="both"/>
              <w:rPr>
                <w:rFonts w:cstheme="minorHAnsi"/>
              </w:rPr>
            </w:pPr>
            <w:r w:rsidRPr="005D2BC7">
              <w:rPr>
                <w:rFonts w:cstheme="minorHAnsi"/>
              </w:rPr>
              <w:t>534040</w:t>
            </w:r>
          </w:p>
        </w:tc>
        <w:tc>
          <w:tcPr>
            <w:tcW w:w="714" w:type="pct"/>
            <w:tcBorders>
              <w:top w:val="nil"/>
              <w:left w:val="nil"/>
              <w:bottom w:val="nil"/>
              <w:right w:val="nil"/>
            </w:tcBorders>
            <w:shd w:val="clear" w:color="auto" w:fill="auto"/>
            <w:noWrap/>
            <w:vAlign w:val="bottom"/>
            <w:hideMark/>
          </w:tcPr>
          <w:p w14:paraId="74AF23D8" w14:textId="77777777" w:rsidR="00A76559" w:rsidRPr="005D2BC7" w:rsidRDefault="00A76559" w:rsidP="00A76559">
            <w:pPr>
              <w:pStyle w:val="ListParagraph"/>
              <w:adjustRightInd w:val="0"/>
              <w:snapToGrid w:val="0"/>
              <w:spacing w:after="0" w:line="240" w:lineRule="auto"/>
              <w:ind w:left="0" w:right="114"/>
              <w:contextualSpacing w:val="0"/>
              <w:jc w:val="both"/>
              <w:rPr>
                <w:rFonts w:cstheme="minorHAnsi"/>
              </w:rPr>
            </w:pPr>
            <w:r w:rsidRPr="005D2BC7">
              <w:rPr>
                <w:rFonts w:cstheme="minorHAnsi"/>
              </w:rPr>
              <w:t>620000</w:t>
            </w:r>
          </w:p>
        </w:tc>
      </w:tr>
      <w:tr w:rsidR="00A76559" w:rsidRPr="005D2BC7" w14:paraId="1DDF4693" w14:textId="77777777" w:rsidTr="00124668">
        <w:tc>
          <w:tcPr>
            <w:tcW w:w="938" w:type="pct"/>
            <w:tcBorders>
              <w:top w:val="nil"/>
              <w:left w:val="nil"/>
              <w:bottom w:val="nil"/>
              <w:right w:val="nil"/>
            </w:tcBorders>
            <w:shd w:val="clear" w:color="auto" w:fill="auto"/>
            <w:noWrap/>
            <w:vAlign w:val="bottom"/>
            <w:hideMark/>
          </w:tcPr>
          <w:p w14:paraId="3EAFD0A4" w14:textId="77777777" w:rsidR="00A76559" w:rsidRPr="005D2BC7" w:rsidRDefault="00A76559" w:rsidP="00A76559">
            <w:pPr>
              <w:pStyle w:val="ListParagraph"/>
              <w:adjustRightInd w:val="0"/>
              <w:snapToGrid w:val="0"/>
              <w:spacing w:after="0" w:line="240" w:lineRule="auto"/>
              <w:ind w:left="0" w:right="114"/>
              <w:contextualSpacing w:val="0"/>
              <w:jc w:val="both"/>
              <w:rPr>
                <w:rFonts w:cstheme="minorHAnsi"/>
              </w:rPr>
            </w:pPr>
            <w:r w:rsidRPr="005D2BC7">
              <w:rPr>
                <w:rFonts w:cstheme="minorHAnsi"/>
              </w:rPr>
              <w:t>SBMSY/SBF=0</w:t>
            </w:r>
          </w:p>
        </w:tc>
        <w:tc>
          <w:tcPr>
            <w:tcW w:w="625" w:type="pct"/>
            <w:tcBorders>
              <w:top w:val="nil"/>
              <w:left w:val="nil"/>
              <w:bottom w:val="nil"/>
              <w:right w:val="nil"/>
            </w:tcBorders>
            <w:shd w:val="clear" w:color="auto" w:fill="auto"/>
            <w:noWrap/>
            <w:vAlign w:val="bottom"/>
            <w:hideMark/>
          </w:tcPr>
          <w:p w14:paraId="79E40368" w14:textId="77777777" w:rsidR="00A76559" w:rsidRPr="005D2BC7" w:rsidRDefault="00A76559" w:rsidP="00A76559">
            <w:pPr>
              <w:pStyle w:val="ListParagraph"/>
              <w:adjustRightInd w:val="0"/>
              <w:snapToGrid w:val="0"/>
              <w:spacing w:after="0" w:line="240" w:lineRule="auto"/>
              <w:ind w:left="0" w:right="114"/>
              <w:contextualSpacing w:val="0"/>
              <w:jc w:val="both"/>
              <w:rPr>
                <w:rFonts w:cstheme="minorHAnsi"/>
              </w:rPr>
            </w:pPr>
            <w:r w:rsidRPr="005D2BC7">
              <w:rPr>
                <w:rFonts w:cstheme="minorHAnsi"/>
              </w:rPr>
              <w:t>0.15</w:t>
            </w:r>
          </w:p>
        </w:tc>
        <w:tc>
          <w:tcPr>
            <w:tcW w:w="580" w:type="pct"/>
            <w:tcBorders>
              <w:top w:val="nil"/>
              <w:left w:val="nil"/>
              <w:bottom w:val="nil"/>
              <w:right w:val="nil"/>
            </w:tcBorders>
            <w:shd w:val="clear" w:color="auto" w:fill="auto"/>
            <w:noWrap/>
            <w:vAlign w:val="bottom"/>
            <w:hideMark/>
          </w:tcPr>
          <w:p w14:paraId="3B63B933" w14:textId="77777777" w:rsidR="00A76559" w:rsidRPr="005D2BC7" w:rsidRDefault="00A76559" w:rsidP="00A76559">
            <w:pPr>
              <w:pStyle w:val="ListParagraph"/>
              <w:adjustRightInd w:val="0"/>
              <w:snapToGrid w:val="0"/>
              <w:spacing w:after="0" w:line="240" w:lineRule="auto"/>
              <w:ind w:left="0" w:right="114"/>
              <w:contextualSpacing w:val="0"/>
              <w:jc w:val="both"/>
              <w:rPr>
                <w:rFonts w:cstheme="minorHAnsi"/>
              </w:rPr>
            </w:pPr>
            <w:r w:rsidRPr="005D2BC7">
              <w:rPr>
                <w:rFonts w:cstheme="minorHAnsi"/>
              </w:rPr>
              <w:t>0.15</w:t>
            </w:r>
          </w:p>
        </w:tc>
        <w:tc>
          <w:tcPr>
            <w:tcW w:w="714" w:type="pct"/>
            <w:tcBorders>
              <w:top w:val="nil"/>
              <w:left w:val="nil"/>
              <w:bottom w:val="nil"/>
              <w:right w:val="nil"/>
            </w:tcBorders>
            <w:shd w:val="clear" w:color="auto" w:fill="auto"/>
            <w:noWrap/>
            <w:vAlign w:val="bottom"/>
            <w:hideMark/>
          </w:tcPr>
          <w:p w14:paraId="7BC49C49" w14:textId="77777777" w:rsidR="00A76559" w:rsidRPr="005D2BC7" w:rsidRDefault="00A76559" w:rsidP="00A76559">
            <w:pPr>
              <w:pStyle w:val="ListParagraph"/>
              <w:adjustRightInd w:val="0"/>
              <w:snapToGrid w:val="0"/>
              <w:spacing w:after="0" w:line="240" w:lineRule="auto"/>
              <w:ind w:left="0" w:right="114"/>
              <w:contextualSpacing w:val="0"/>
              <w:jc w:val="both"/>
              <w:rPr>
                <w:rFonts w:cstheme="minorHAnsi"/>
              </w:rPr>
            </w:pPr>
            <w:r w:rsidRPr="005D2BC7">
              <w:rPr>
                <w:rFonts w:cstheme="minorHAnsi"/>
              </w:rPr>
              <w:t>0.06</w:t>
            </w:r>
          </w:p>
        </w:tc>
        <w:tc>
          <w:tcPr>
            <w:tcW w:w="714" w:type="pct"/>
            <w:tcBorders>
              <w:top w:val="nil"/>
              <w:left w:val="nil"/>
              <w:bottom w:val="nil"/>
              <w:right w:val="nil"/>
            </w:tcBorders>
            <w:shd w:val="clear" w:color="auto" w:fill="auto"/>
            <w:noWrap/>
            <w:vAlign w:val="bottom"/>
            <w:hideMark/>
          </w:tcPr>
          <w:p w14:paraId="40AC96A7" w14:textId="77777777" w:rsidR="00A76559" w:rsidRPr="005D2BC7" w:rsidRDefault="00A76559" w:rsidP="00A76559">
            <w:pPr>
              <w:pStyle w:val="ListParagraph"/>
              <w:adjustRightInd w:val="0"/>
              <w:snapToGrid w:val="0"/>
              <w:spacing w:after="0" w:line="240" w:lineRule="auto"/>
              <w:ind w:left="0" w:right="114"/>
              <w:contextualSpacing w:val="0"/>
              <w:jc w:val="both"/>
              <w:rPr>
                <w:rFonts w:cstheme="minorHAnsi"/>
              </w:rPr>
            </w:pPr>
            <w:r w:rsidRPr="005D2BC7">
              <w:rPr>
                <w:rFonts w:cstheme="minorHAnsi"/>
              </w:rPr>
              <w:t>0.09</w:t>
            </w:r>
          </w:p>
        </w:tc>
        <w:tc>
          <w:tcPr>
            <w:tcW w:w="714" w:type="pct"/>
            <w:tcBorders>
              <w:top w:val="nil"/>
              <w:left w:val="nil"/>
              <w:bottom w:val="nil"/>
              <w:right w:val="nil"/>
            </w:tcBorders>
            <w:shd w:val="clear" w:color="auto" w:fill="auto"/>
            <w:noWrap/>
            <w:vAlign w:val="bottom"/>
            <w:hideMark/>
          </w:tcPr>
          <w:p w14:paraId="381C6181" w14:textId="77777777" w:rsidR="00A76559" w:rsidRPr="005D2BC7" w:rsidRDefault="00A76559" w:rsidP="00A76559">
            <w:pPr>
              <w:pStyle w:val="ListParagraph"/>
              <w:adjustRightInd w:val="0"/>
              <w:snapToGrid w:val="0"/>
              <w:spacing w:after="0" w:line="240" w:lineRule="auto"/>
              <w:ind w:left="0" w:right="114"/>
              <w:contextualSpacing w:val="0"/>
              <w:jc w:val="both"/>
              <w:rPr>
                <w:rFonts w:cstheme="minorHAnsi"/>
              </w:rPr>
            </w:pPr>
            <w:r w:rsidRPr="005D2BC7">
              <w:rPr>
                <w:rFonts w:cstheme="minorHAnsi"/>
              </w:rPr>
              <w:t>0.2</w:t>
            </w:r>
          </w:p>
        </w:tc>
        <w:tc>
          <w:tcPr>
            <w:tcW w:w="714" w:type="pct"/>
            <w:tcBorders>
              <w:top w:val="nil"/>
              <w:left w:val="nil"/>
              <w:bottom w:val="nil"/>
              <w:right w:val="nil"/>
            </w:tcBorders>
            <w:shd w:val="clear" w:color="auto" w:fill="auto"/>
            <w:noWrap/>
            <w:vAlign w:val="bottom"/>
            <w:hideMark/>
          </w:tcPr>
          <w:p w14:paraId="33D56DBA" w14:textId="77777777" w:rsidR="00A76559" w:rsidRPr="005D2BC7" w:rsidRDefault="00A76559" w:rsidP="00A76559">
            <w:pPr>
              <w:pStyle w:val="ListParagraph"/>
              <w:adjustRightInd w:val="0"/>
              <w:snapToGrid w:val="0"/>
              <w:spacing w:after="0" w:line="240" w:lineRule="auto"/>
              <w:ind w:left="0" w:right="114"/>
              <w:contextualSpacing w:val="0"/>
              <w:jc w:val="both"/>
              <w:rPr>
                <w:rFonts w:cstheme="minorHAnsi"/>
              </w:rPr>
            </w:pPr>
            <w:r w:rsidRPr="005D2BC7">
              <w:rPr>
                <w:rFonts w:cstheme="minorHAnsi"/>
              </w:rPr>
              <w:t>0.22</w:t>
            </w:r>
          </w:p>
        </w:tc>
      </w:tr>
      <w:tr w:rsidR="00A76559" w:rsidRPr="005D2BC7" w14:paraId="79317367" w14:textId="77777777" w:rsidTr="00124668">
        <w:tc>
          <w:tcPr>
            <w:tcW w:w="938" w:type="pct"/>
            <w:tcBorders>
              <w:top w:val="nil"/>
              <w:left w:val="nil"/>
              <w:bottom w:val="nil"/>
              <w:right w:val="nil"/>
            </w:tcBorders>
            <w:shd w:val="clear" w:color="auto" w:fill="auto"/>
            <w:noWrap/>
            <w:vAlign w:val="bottom"/>
            <w:hideMark/>
          </w:tcPr>
          <w:p w14:paraId="19A32C41" w14:textId="77777777" w:rsidR="00A76559" w:rsidRPr="005D2BC7" w:rsidRDefault="00A76559" w:rsidP="00A76559">
            <w:pPr>
              <w:pStyle w:val="ListParagraph"/>
              <w:adjustRightInd w:val="0"/>
              <w:snapToGrid w:val="0"/>
              <w:spacing w:after="0" w:line="240" w:lineRule="auto"/>
              <w:ind w:left="0" w:right="114"/>
              <w:contextualSpacing w:val="0"/>
              <w:jc w:val="both"/>
              <w:rPr>
                <w:rFonts w:cstheme="minorHAnsi"/>
              </w:rPr>
            </w:pPr>
            <w:r w:rsidRPr="005D2BC7">
              <w:rPr>
                <w:rFonts w:cstheme="minorHAnsi"/>
              </w:rPr>
              <w:t>SBlatest/SB0</w:t>
            </w:r>
          </w:p>
        </w:tc>
        <w:tc>
          <w:tcPr>
            <w:tcW w:w="625" w:type="pct"/>
            <w:tcBorders>
              <w:top w:val="nil"/>
              <w:left w:val="nil"/>
              <w:bottom w:val="nil"/>
              <w:right w:val="nil"/>
            </w:tcBorders>
            <w:shd w:val="clear" w:color="auto" w:fill="auto"/>
            <w:noWrap/>
            <w:vAlign w:val="bottom"/>
            <w:hideMark/>
          </w:tcPr>
          <w:p w14:paraId="23E56B98" w14:textId="77777777" w:rsidR="00A76559" w:rsidRPr="005D2BC7" w:rsidRDefault="00A76559" w:rsidP="00A76559">
            <w:pPr>
              <w:pStyle w:val="ListParagraph"/>
              <w:adjustRightInd w:val="0"/>
              <w:snapToGrid w:val="0"/>
              <w:spacing w:after="0" w:line="240" w:lineRule="auto"/>
              <w:ind w:left="0" w:right="114"/>
              <w:contextualSpacing w:val="0"/>
              <w:jc w:val="both"/>
              <w:rPr>
                <w:rFonts w:cstheme="minorHAnsi"/>
              </w:rPr>
            </w:pPr>
            <w:r w:rsidRPr="005D2BC7">
              <w:rPr>
                <w:rFonts w:cstheme="minorHAnsi"/>
              </w:rPr>
              <w:t>0.55</w:t>
            </w:r>
          </w:p>
        </w:tc>
        <w:tc>
          <w:tcPr>
            <w:tcW w:w="580" w:type="pct"/>
            <w:tcBorders>
              <w:top w:val="nil"/>
              <w:left w:val="nil"/>
              <w:bottom w:val="nil"/>
              <w:right w:val="nil"/>
            </w:tcBorders>
            <w:shd w:val="clear" w:color="auto" w:fill="auto"/>
            <w:noWrap/>
            <w:vAlign w:val="bottom"/>
            <w:hideMark/>
          </w:tcPr>
          <w:p w14:paraId="335D5F9D" w14:textId="77777777" w:rsidR="00A76559" w:rsidRPr="005D2BC7" w:rsidRDefault="00A76559" w:rsidP="00A76559">
            <w:pPr>
              <w:pStyle w:val="ListParagraph"/>
              <w:adjustRightInd w:val="0"/>
              <w:snapToGrid w:val="0"/>
              <w:spacing w:after="0" w:line="240" w:lineRule="auto"/>
              <w:ind w:left="0" w:right="114"/>
              <w:contextualSpacing w:val="0"/>
              <w:jc w:val="both"/>
              <w:rPr>
                <w:rFonts w:cstheme="minorHAnsi"/>
              </w:rPr>
            </w:pPr>
            <w:r w:rsidRPr="005D2BC7">
              <w:rPr>
                <w:rFonts w:cstheme="minorHAnsi"/>
              </w:rPr>
              <w:t>0.56</w:t>
            </w:r>
          </w:p>
        </w:tc>
        <w:tc>
          <w:tcPr>
            <w:tcW w:w="714" w:type="pct"/>
            <w:tcBorders>
              <w:top w:val="nil"/>
              <w:left w:val="nil"/>
              <w:bottom w:val="nil"/>
              <w:right w:val="nil"/>
            </w:tcBorders>
            <w:shd w:val="clear" w:color="auto" w:fill="auto"/>
            <w:noWrap/>
            <w:vAlign w:val="bottom"/>
            <w:hideMark/>
          </w:tcPr>
          <w:p w14:paraId="2029E91F" w14:textId="77777777" w:rsidR="00A76559" w:rsidRPr="005D2BC7" w:rsidRDefault="00A76559" w:rsidP="00A76559">
            <w:pPr>
              <w:pStyle w:val="ListParagraph"/>
              <w:adjustRightInd w:val="0"/>
              <w:snapToGrid w:val="0"/>
              <w:spacing w:after="0" w:line="240" w:lineRule="auto"/>
              <w:ind w:left="0" w:right="114"/>
              <w:contextualSpacing w:val="0"/>
              <w:jc w:val="both"/>
              <w:rPr>
                <w:rFonts w:cstheme="minorHAnsi"/>
              </w:rPr>
            </w:pPr>
            <w:r w:rsidRPr="005D2BC7">
              <w:rPr>
                <w:rFonts w:cstheme="minorHAnsi"/>
              </w:rPr>
              <w:t>0.33</w:t>
            </w:r>
          </w:p>
        </w:tc>
        <w:tc>
          <w:tcPr>
            <w:tcW w:w="714" w:type="pct"/>
            <w:tcBorders>
              <w:top w:val="nil"/>
              <w:left w:val="nil"/>
              <w:bottom w:val="nil"/>
              <w:right w:val="nil"/>
            </w:tcBorders>
            <w:shd w:val="clear" w:color="auto" w:fill="auto"/>
            <w:noWrap/>
            <w:vAlign w:val="bottom"/>
            <w:hideMark/>
          </w:tcPr>
          <w:p w14:paraId="02E11100" w14:textId="77777777" w:rsidR="00A76559" w:rsidRPr="005D2BC7" w:rsidRDefault="00A76559" w:rsidP="00A76559">
            <w:pPr>
              <w:pStyle w:val="ListParagraph"/>
              <w:adjustRightInd w:val="0"/>
              <w:snapToGrid w:val="0"/>
              <w:spacing w:after="0" w:line="240" w:lineRule="auto"/>
              <w:ind w:left="0" w:right="114"/>
              <w:contextualSpacing w:val="0"/>
              <w:jc w:val="both"/>
              <w:rPr>
                <w:rFonts w:cstheme="minorHAnsi"/>
              </w:rPr>
            </w:pPr>
            <w:r w:rsidRPr="005D2BC7">
              <w:rPr>
                <w:rFonts w:cstheme="minorHAnsi"/>
              </w:rPr>
              <w:t>0.42</w:t>
            </w:r>
          </w:p>
        </w:tc>
        <w:tc>
          <w:tcPr>
            <w:tcW w:w="714" w:type="pct"/>
            <w:tcBorders>
              <w:top w:val="nil"/>
              <w:left w:val="nil"/>
              <w:bottom w:val="nil"/>
              <w:right w:val="nil"/>
            </w:tcBorders>
            <w:shd w:val="clear" w:color="auto" w:fill="auto"/>
            <w:noWrap/>
            <w:vAlign w:val="bottom"/>
            <w:hideMark/>
          </w:tcPr>
          <w:p w14:paraId="0F55CC19" w14:textId="77777777" w:rsidR="00A76559" w:rsidRPr="005D2BC7" w:rsidRDefault="00A76559" w:rsidP="00A76559">
            <w:pPr>
              <w:pStyle w:val="ListParagraph"/>
              <w:adjustRightInd w:val="0"/>
              <w:snapToGrid w:val="0"/>
              <w:spacing w:after="0" w:line="240" w:lineRule="auto"/>
              <w:ind w:left="0" w:right="114"/>
              <w:contextualSpacing w:val="0"/>
              <w:jc w:val="both"/>
              <w:rPr>
                <w:rFonts w:cstheme="minorHAnsi"/>
              </w:rPr>
            </w:pPr>
            <w:r w:rsidRPr="005D2BC7">
              <w:rPr>
                <w:rFonts w:cstheme="minorHAnsi"/>
              </w:rPr>
              <w:t>0.69</w:t>
            </w:r>
          </w:p>
        </w:tc>
        <w:tc>
          <w:tcPr>
            <w:tcW w:w="714" w:type="pct"/>
            <w:tcBorders>
              <w:top w:val="nil"/>
              <w:left w:val="nil"/>
              <w:bottom w:val="nil"/>
              <w:right w:val="nil"/>
            </w:tcBorders>
            <w:shd w:val="clear" w:color="auto" w:fill="auto"/>
            <w:noWrap/>
            <w:vAlign w:val="bottom"/>
            <w:hideMark/>
          </w:tcPr>
          <w:p w14:paraId="69839D2B" w14:textId="77777777" w:rsidR="00A76559" w:rsidRPr="005D2BC7" w:rsidRDefault="00A76559" w:rsidP="00A76559">
            <w:pPr>
              <w:pStyle w:val="ListParagraph"/>
              <w:adjustRightInd w:val="0"/>
              <w:snapToGrid w:val="0"/>
              <w:spacing w:after="0" w:line="240" w:lineRule="auto"/>
              <w:ind w:left="0" w:right="114"/>
              <w:contextualSpacing w:val="0"/>
              <w:jc w:val="both"/>
              <w:rPr>
                <w:rFonts w:cstheme="minorHAnsi"/>
              </w:rPr>
            </w:pPr>
            <w:r w:rsidRPr="005D2BC7">
              <w:rPr>
                <w:rFonts w:cstheme="minorHAnsi"/>
              </w:rPr>
              <w:t>0.74</w:t>
            </w:r>
          </w:p>
        </w:tc>
      </w:tr>
      <w:tr w:rsidR="00A76559" w:rsidRPr="005D2BC7" w14:paraId="7DB43032" w14:textId="77777777" w:rsidTr="00124668">
        <w:tc>
          <w:tcPr>
            <w:tcW w:w="938" w:type="pct"/>
            <w:tcBorders>
              <w:top w:val="nil"/>
              <w:left w:val="nil"/>
              <w:bottom w:val="nil"/>
              <w:right w:val="nil"/>
            </w:tcBorders>
            <w:shd w:val="clear" w:color="auto" w:fill="auto"/>
            <w:noWrap/>
            <w:vAlign w:val="bottom"/>
            <w:hideMark/>
          </w:tcPr>
          <w:p w14:paraId="79252F20" w14:textId="77777777" w:rsidR="00A76559" w:rsidRPr="005D2BC7" w:rsidRDefault="00A76559" w:rsidP="00A76559">
            <w:pPr>
              <w:pStyle w:val="ListParagraph"/>
              <w:adjustRightInd w:val="0"/>
              <w:snapToGrid w:val="0"/>
              <w:spacing w:after="0" w:line="240" w:lineRule="auto"/>
              <w:ind w:left="0" w:right="114"/>
              <w:contextualSpacing w:val="0"/>
              <w:jc w:val="both"/>
              <w:rPr>
                <w:rFonts w:cstheme="minorHAnsi"/>
              </w:rPr>
            </w:pPr>
            <w:r w:rsidRPr="005D2BC7">
              <w:rPr>
                <w:rFonts w:cstheme="minorHAnsi"/>
              </w:rPr>
              <w:t>SBlatest/SBF=0</w:t>
            </w:r>
          </w:p>
        </w:tc>
        <w:tc>
          <w:tcPr>
            <w:tcW w:w="625" w:type="pct"/>
            <w:tcBorders>
              <w:top w:val="nil"/>
              <w:left w:val="nil"/>
              <w:bottom w:val="nil"/>
              <w:right w:val="nil"/>
            </w:tcBorders>
            <w:shd w:val="clear" w:color="auto" w:fill="auto"/>
            <w:noWrap/>
            <w:vAlign w:val="bottom"/>
            <w:hideMark/>
          </w:tcPr>
          <w:p w14:paraId="228DD071" w14:textId="77777777" w:rsidR="00A76559" w:rsidRPr="005D2BC7" w:rsidRDefault="00A76559" w:rsidP="00A76559">
            <w:pPr>
              <w:pStyle w:val="ListParagraph"/>
              <w:adjustRightInd w:val="0"/>
              <w:snapToGrid w:val="0"/>
              <w:spacing w:after="0" w:line="240" w:lineRule="auto"/>
              <w:ind w:left="0" w:right="114"/>
              <w:contextualSpacing w:val="0"/>
              <w:jc w:val="both"/>
              <w:rPr>
                <w:rFonts w:cstheme="minorHAnsi"/>
              </w:rPr>
            </w:pPr>
            <w:r w:rsidRPr="005D2BC7">
              <w:rPr>
                <w:rFonts w:cstheme="minorHAnsi"/>
              </w:rPr>
              <w:t>0.53</w:t>
            </w:r>
          </w:p>
        </w:tc>
        <w:tc>
          <w:tcPr>
            <w:tcW w:w="580" w:type="pct"/>
            <w:tcBorders>
              <w:top w:val="nil"/>
              <w:left w:val="nil"/>
              <w:bottom w:val="nil"/>
              <w:right w:val="nil"/>
            </w:tcBorders>
            <w:shd w:val="clear" w:color="auto" w:fill="auto"/>
            <w:noWrap/>
            <w:vAlign w:val="bottom"/>
            <w:hideMark/>
          </w:tcPr>
          <w:p w14:paraId="35825598" w14:textId="77777777" w:rsidR="00A76559" w:rsidRPr="005D2BC7" w:rsidRDefault="00A76559" w:rsidP="00A76559">
            <w:pPr>
              <w:pStyle w:val="ListParagraph"/>
              <w:adjustRightInd w:val="0"/>
              <w:snapToGrid w:val="0"/>
              <w:spacing w:after="0" w:line="240" w:lineRule="auto"/>
              <w:ind w:left="0" w:right="114"/>
              <w:contextualSpacing w:val="0"/>
              <w:jc w:val="both"/>
              <w:rPr>
                <w:rFonts w:cstheme="minorHAnsi"/>
              </w:rPr>
            </w:pPr>
            <w:r w:rsidRPr="005D2BC7">
              <w:rPr>
                <w:rFonts w:cstheme="minorHAnsi"/>
              </w:rPr>
              <w:t>0.52</w:t>
            </w:r>
          </w:p>
        </w:tc>
        <w:tc>
          <w:tcPr>
            <w:tcW w:w="714" w:type="pct"/>
            <w:tcBorders>
              <w:top w:val="nil"/>
              <w:left w:val="nil"/>
              <w:bottom w:val="nil"/>
              <w:right w:val="nil"/>
            </w:tcBorders>
            <w:shd w:val="clear" w:color="auto" w:fill="auto"/>
            <w:noWrap/>
            <w:vAlign w:val="bottom"/>
            <w:hideMark/>
          </w:tcPr>
          <w:p w14:paraId="641A7A30" w14:textId="77777777" w:rsidR="00A76559" w:rsidRPr="005D2BC7" w:rsidRDefault="00A76559" w:rsidP="00A76559">
            <w:pPr>
              <w:pStyle w:val="ListParagraph"/>
              <w:adjustRightInd w:val="0"/>
              <w:snapToGrid w:val="0"/>
              <w:spacing w:after="0" w:line="240" w:lineRule="auto"/>
              <w:ind w:left="0" w:right="114"/>
              <w:contextualSpacing w:val="0"/>
              <w:jc w:val="both"/>
              <w:rPr>
                <w:rFonts w:cstheme="minorHAnsi"/>
              </w:rPr>
            </w:pPr>
            <w:r w:rsidRPr="005D2BC7">
              <w:rPr>
                <w:rFonts w:cstheme="minorHAnsi"/>
              </w:rPr>
              <w:t>0.3</w:t>
            </w:r>
          </w:p>
        </w:tc>
        <w:tc>
          <w:tcPr>
            <w:tcW w:w="714" w:type="pct"/>
            <w:tcBorders>
              <w:top w:val="nil"/>
              <w:left w:val="nil"/>
              <w:bottom w:val="nil"/>
              <w:right w:val="nil"/>
            </w:tcBorders>
            <w:shd w:val="clear" w:color="auto" w:fill="auto"/>
            <w:noWrap/>
            <w:vAlign w:val="bottom"/>
            <w:hideMark/>
          </w:tcPr>
          <w:p w14:paraId="66CE78B3" w14:textId="77777777" w:rsidR="00A76559" w:rsidRPr="005D2BC7" w:rsidRDefault="00A76559" w:rsidP="00A76559">
            <w:pPr>
              <w:pStyle w:val="ListParagraph"/>
              <w:adjustRightInd w:val="0"/>
              <w:snapToGrid w:val="0"/>
              <w:spacing w:after="0" w:line="240" w:lineRule="auto"/>
              <w:ind w:left="0" w:right="114"/>
              <w:contextualSpacing w:val="0"/>
              <w:jc w:val="both"/>
              <w:rPr>
                <w:rFonts w:cstheme="minorHAnsi"/>
              </w:rPr>
            </w:pPr>
            <w:r w:rsidRPr="005D2BC7">
              <w:rPr>
                <w:rFonts w:cstheme="minorHAnsi"/>
              </w:rPr>
              <w:t>0.37</w:t>
            </w:r>
          </w:p>
        </w:tc>
        <w:tc>
          <w:tcPr>
            <w:tcW w:w="714" w:type="pct"/>
            <w:tcBorders>
              <w:top w:val="nil"/>
              <w:left w:val="nil"/>
              <w:bottom w:val="nil"/>
              <w:right w:val="nil"/>
            </w:tcBorders>
            <w:shd w:val="clear" w:color="auto" w:fill="auto"/>
            <w:noWrap/>
            <w:vAlign w:val="bottom"/>
            <w:hideMark/>
          </w:tcPr>
          <w:p w14:paraId="19F94F22" w14:textId="77777777" w:rsidR="00A76559" w:rsidRPr="005D2BC7" w:rsidRDefault="00A76559" w:rsidP="00A76559">
            <w:pPr>
              <w:pStyle w:val="ListParagraph"/>
              <w:adjustRightInd w:val="0"/>
              <w:snapToGrid w:val="0"/>
              <w:spacing w:after="0" w:line="240" w:lineRule="auto"/>
              <w:ind w:left="0" w:right="114"/>
              <w:contextualSpacing w:val="0"/>
              <w:jc w:val="both"/>
              <w:rPr>
                <w:rFonts w:cstheme="minorHAnsi"/>
              </w:rPr>
            </w:pPr>
            <w:r w:rsidRPr="005D2BC7">
              <w:rPr>
                <w:rFonts w:cstheme="minorHAnsi"/>
              </w:rPr>
              <w:t>0.69</w:t>
            </w:r>
          </w:p>
        </w:tc>
        <w:tc>
          <w:tcPr>
            <w:tcW w:w="714" w:type="pct"/>
            <w:tcBorders>
              <w:top w:val="nil"/>
              <w:left w:val="nil"/>
              <w:bottom w:val="nil"/>
              <w:right w:val="nil"/>
            </w:tcBorders>
            <w:shd w:val="clear" w:color="auto" w:fill="auto"/>
            <w:noWrap/>
            <w:vAlign w:val="bottom"/>
            <w:hideMark/>
          </w:tcPr>
          <w:p w14:paraId="0C5D989B" w14:textId="77777777" w:rsidR="00A76559" w:rsidRPr="005D2BC7" w:rsidRDefault="00A76559" w:rsidP="00A76559">
            <w:pPr>
              <w:pStyle w:val="ListParagraph"/>
              <w:adjustRightInd w:val="0"/>
              <w:snapToGrid w:val="0"/>
              <w:spacing w:after="0" w:line="240" w:lineRule="auto"/>
              <w:ind w:left="0" w:right="114"/>
              <w:contextualSpacing w:val="0"/>
              <w:jc w:val="both"/>
              <w:rPr>
                <w:rFonts w:cstheme="minorHAnsi"/>
              </w:rPr>
            </w:pPr>
            <w:r w:rsidRPr="005D2BC7">
              <w:rPr>
                <w:rFonts w:cstheme="minorHAnsi"/>
              </w:rPr>
              <w:t>0.77</w:t>
            </w:r>
          </w:p>
        </w:tc>
      </w:tr>
      <w:tr w:rsidR="00A76559" w:rsidRPr="005D2BC7" w14:paraId="2B9EA5E3" w14:textId="77777777" w:rsidTr="00124668">
        <w:tc>
          <w:tcPr>
            <w:tcW w:w="938" w:type="pct"/>
            <w:tcBorders>
              <w:top w:val="nil"/>
              <w:left w:val="nil"/>
              <w:bottom w:val="nil"/>
              <w:right w:val="nil"/>
            </w:tcBorders>
            <w:shd w:val="clear" w:color="auto" w:fill="auto"/>
            <w:noWrap/>
            <w:vAlign w:val="bottom"/>
            <w:hideMark/>
          </w:tcPr>
          <w:p w14:paraId="04A9EFB8" w14:textId="77777777" w:rsidR="00A76559" w:rsidRPr="005D2BC7" w:rsidRDefault="00A76559" w:rsidP="00A76559">
            <w:pPr>
              <w:pStyle w:val="ListParagraph"/>
              <w:adjustRightInd w:val="0"/>
              <w:snapToGrid w:val="0"/>
              <w:spacing w:after="0" w:line="240" w:lineRule="auto"/>
              <w:ind w:left="0" w:right="114"/>
              <w:contextualSpacing w:val="0"/>
              <w:jc w:val="both"/>
              <w:rPr>
                <w:rFonts w:cstheme="minorHAnsi"/>
              </w:rPr>
            </w:pPr>
            <w:r w:rsidRPr="005D2BC7">
              <w:rPr>
                <w:rFonts w:cstheme="minorHAnsi"/>
              </w:rPr>
              <w:t>SBlatest/SBMSY</w:t>
            </w:r>
          </w:p>
        </w:tc>
        <w:tc>
          <w:tcPr>
            <w:tcW w:w="625" w:type="pct"/>
            <w:tcBorders>
              <w:top w:val="nil"/>
              <w:left w:val="nil"/>
              <w:bottom w:val="nil"/>
              <w:right w:val="nil"/>
            </w:tcBorders>
            <w:shd w:val="clear" w:color="auto" w:fill="auto"/>
            <w:noWrap/>
            <w:vAlign w:val="bottom"/>
            <w:hideMark/>
          </w:tcPr>
          <w:p w14:paraId="065E1B92" w14:textId="77777777" w:rsidR="00A76559" w:rsidRPr="005D2BC7" w:rsidRDefault="00A76559" w:rsidP="00A76559">
            <w:pPr>
              <w:pStyle w:val="ListParagraph"/>
              <w:adjustRightInd w:val="0"/>
              <w:snapToGrid w:val="0"/>
              <w:spacing w:after="0" w:line="240" w:lineRule="auto"/>
              <w:ind w:left="0" w:right="114"/>
              <w:contextualSpacing w:val="0"/>
              <w:jc w:val="both"/>
              <w:rPr>
                <w:rFonts w:cstheme="minorHAnsi"/>
              </w:rPr>
            </w:pPr>
            <w:r w:rsidRPr="005D2BC7">
              <w:rPr>
                <w:rFonts w:cstheme="minorHAnsi"/>
              </w:rPr>
              <w:t>4</w:t>
            </w:r>
          </w:p>
        </w:tc>
        <w:tc>
          <w:tcPr>
            <w:tcW w:w="580" w:type="pct"/>
            <w:tcBorders>
              <w:top w:val="nil"/>
              <w:left w:val="nil"/>
              <w:bottom w:val="nil"/>
              <w:right w:val="nil"/>
            </w:tcBorders>
            <w:shd w:val="clear" w:color="auto" w:fill="auto"/>
            <w:noWrap/>
            <w:vAlign w:val="bottom"/>
            <w:hideMark/>
          </w:tcPr>
          <w:p w14:paraId="63546C94" w14:textId="77777777" w:rsidR="00A76559" w:rsidRPr="005D2BC7" w:rsidRDefault="00A76559" w:rsidP="00A76559">
            <w:pPr>
              <w:pStyle w:val="ListParagraph"/>
              <w:adjustRightInd w:val="0"/>
              <w:snapToGrid w:val="0"/>
              <w:spacing w:after="0" w:line="240" w:lineRule="auto"/>
              <w:ind w:left="0" w:right="114"/>
              <w:contextualSpacing w:val="0"/>
              <w:jc w:val="both"/>
              <w:rPr>
                <w:rFonts w:cstheme="minorHAnsi"/>
              </w:rPr>
            </w:pPr>
            <w:r w:rsidRPr="005D2BC7">
              <w:rPr>
                <w:rFonts w:cstheme="minorHAnsi"/>
              </w:rPr>
              <w:t>3.42</w:t>
            </w:r>
          </w:p>
        </w:tc>
        <w:tc>
          <w:tcPr>
            <w:tcW w:w="714" w:type="pct"/>
            <w:tcBorders>
              <w:top w:val="nil"/>
              <w:left w:val="nil"/>
              <w:bottom w:val="nil"/>
              <w:right w:val="nil"/>
            </w:tcBorders>
            <w:shd w:val="clear" w:color="auto" w:fill="auto"/>
            <w:noWrap/>
            <w:vAlign w:val="bottom"/>
            <w:hideMark/>
          </w:tcPr>
          <w:p w14:paraId="38D660FA" w14:textId="77777777" w:rsidR="00A76559" w:rsidRPr="005D2BC7" w:rsidRDefault="00A76559" w:rsidP="00A76559">
            <w:pPr>
              <w:pStyle w:val="ListParagraph"/>
              <w:adjustRightInd w:val="0"/>
              <w:snapToGrid w:val="0"/>
              <w:spacing w:after="0" w:line="240" w:lineRule="auto"/>
              <w:ind w:left="0" w:right="114"/>
              <w:contextualSpacing w:val="0"/>
              <w:jc w:val="both"/>
              <w:rPr>
                <w:rFonts w:cstheme="minorHAnsi"/>
              </w:rPr>
            </w:pPr>
            <w:r w:rsidRPr="005D2BC7">
              <w:rPr>
                <w:rFonts w:cstheme="minorHAnsi"/>
              </w:rPr>
              <w:t>1.45</w:t>
            </w:r>
          </w:p>
        </w:tc>
        <w:tc>
          <w:tcPr>
            <w:tcW w:w="714" w:type="pct"/>
            <w:tcBorders>
              <w:top w:val="nil"/>
              <w:left w:val="nil"/>
              <w:bottom w:val="nil"/>
              <w:right w:val="nil"/>
            </w:tcBorders>
            <w:shd w:val="clear" w:color="auto" w:fill="auto"/>
            <w:noWrap/>
            <w:vAlign w:val="bottom"/>
            <w:hideMark/>
          </w:tcPr>
          <w:p w14:paraId="1353304A" w14:textId="77777777" w:rsidR="00A76559" w:rsidRPr="005D2BC7" w:rsidRDefault="00A76559" w:rsidP="00A76559">
            <w:pPr>
              <w:pStyle w:val="ListParagraph"/>
              <w:adjustRightInd w:val="0"/>
              <w:snapToGrid w:val="0"/>
              <w:spacing w:after="0" w:line="240" w:lineRule="auto"/>
              <w:ind w:left="0" w:right="114"/>
              <w:contextualSpacing w:val="0"/>
              <w:jc w:val="both"/>
              <w:rPr>
                <w:rFonts w:cstheme="minorHAnsi"/>
              </w:rPr>
            </w:pPr>
            <w:r w:rsidRPr="005D2BC7">
              <w:rPr>
                <w:rFonts w:cstheme="minorHAnsi"/>
              </w:rPr>
              <w:t>1.96</w:t>
            </w:r>
          </w:p>
        </w:tc>
        <w:tc>
          <w:tcPr>
            <w:tcW w:w="714" w:type="pct"/>
            <w:tcBorders>
              <w:top w:val="nil"/>
              <w:left w:val="nil"/>
              <w:bottom w:val="nil"/>
              <w:right w:val="nil"/>
            </w:tcBorders>
            <w:shd w:val="clear" w:color="auto" w:fill="auto"/>
            <w:noWrap/>
            <w:vAlign w:val="bottom"/>
            <w:hideMark/>
          </w:tcPr>
          <w:p w14:paraId="797035B6" w14:textId="77777777" w:rsidR="00A76559" w:rsidRPr="005D2BC7" w:rsidRDefault="00A76559" w:rsidP="00A76559">
            <w:pPr>
              <w:pStyle w:val="ListParagraph"/>
              <w:adjustRightInd w:val="0"/>
              <w:snapToGrid w:val="0"/>
              <w:spacing w:after="0" w:line="240" w:lineRule="auto"/>
              <w:ind w:left="0" w:right="114"/>
              <w:contextualSpacing w:val="0"/>
              <w:jc w:val="both"/>
              <w:rPr>
                <w:rFonts w:cstheme="minorHAnsi"/>
              </w:rPr>
            </w:pPr>
            <w:r w:rsidRPr="005D2BC7">
              <w:rPr>
                <w:rFonts w:cstheme="minorHAnsi"/>
              </w:rPr>
              <w:t>7.07</w:t>
            </w:r>
          </w:p>
        </w:tc>
        <w:tc>
          <w:tcPr>
            <w:tcW w:w="714" w:type="pct"/>
            <w:tcBorders>
              <w:top w:val="nil"/>
              <w:left w:val="nil"/>
              <w:bottom w:val="nil"/>
              <w:right w:val="nil"/>
            </w:tcBorders>
            <w:shd w:val="clear" w:color="auto" w:fill="auto"/>
            <w:noWrap/>
            <w:vAlign w:val="bottom"/>
            <w:hideMark/>
          </w:tcPr>
          <w:p w14:paraId="60C9751C" w14:textId="77777777" w:rsidR="00A76559" w:rsidRPr="005D2BC7" w:rsidRDefault="00A76559" w:rsidP="00A76559">
            <w:pPr>
              <w:pStyle w:val="ListParagraph"/>
              <w:adjustRightInd w:val="0"/>
              <w:snapToGrid w:val="0"/>
              <w:spacing w:after="0" w:line="240" w:lineRule="auto"/>
              <w:ind w:left="0" w:right="114"/>
              <w:contextualSpacing w:val="0"/>
              <w:jc w:val="both"/>
              <w:rPr>
                <w:rFonts w:cstheme="minorHAnsi"/>
              </w:rPr>
            </w:pPr>
            <w:r w:rsidRPr="005D2BC7">
              <w:rPr>
                <w:rFonts w:cstheme="minorHAnsi"/>
              </w:rPr>
              <w:t>10.74</w:t>
            </w:r>
          </w:p>
        </w:tc>
      </w:tr>
      <w:tr w:rsidR="00A76559" w:rsidRPr="005D2BC7" w14:paraId="17E2870A" w14:textId="77777777" w:rsidTr="00124668">
        <w:tc>
          <w:tcPr>
            <w:tcW w:w="938" w:type="pct"/>
            <w:tcBorders>
              <w:top w:val="nil"/>
              <w:left w:val="nil"/>
              <w:right w:val="nil"/>
            </w:tcBorders>
            <w:shd w:val="clear" w:color="auto" w:fill="auto"/>
            <w:noWrap/>
            <w:vAlign w:val="bottom"/>
            <w:hideMark/>
          </w:tcPr>
          <w:p w14:paraId="004ED2D4" w14:textId="77777777" w:rsidR="00A76559" w:rsidRPr="005D2BC7" w:rsidRDefault="00A76559" w:rsidP="00A76559">
            <w:pPr>
              <w:pStyle w:val="ListParagraph"/>
              <w:adjustRightInd w:val="0"/>
              <w:snapToGrid w:val="0"/>
              <w:spacing w:after="0" w:line="240" w:lineRule="auto"/>
              <w:ind w:left="0" w:right="114"/>
              <w:contextualSpacing w:val="0"/>
              <w:jc w:val="both"/>
              <w:rPr>
                <w:rFonts w:cstheme="minorHAnsi"/>
              </w:rPr>
            </w:pPr>
            <w:r w:rsidRPr="005D2BC7">
              <w:rPr>
                <w:rFonts w:cstheme="minorHAnsi"/>
              </w:rPr>
              <w:t>SBrecent/SBF=0</w:t>
            </w:r>
          </w:p>
        </w:tc>
        <w:tc>
          <w:tcPr>
            <w:tcW w:w="625" w:type="pct"/>
            <w:tcBorders>
              <w:top w:val="nil"/>
              <w:left w:val="nil"/>
              <w:right w:val="nil"/>
            </w:tcBorders>
            <w:shd w:val="clear" w:color="auto" w:fill="auto"/>
            <w:noWrap/>
            <w:vAlign w:val="bottom"/>
            <w:hideMark/>
          </w:tcPr>
          <w:p w14:paraId="6AFACEED" w14:textId="77777777" w:rsidR="00A76559" w:rsidRPr="005D2BC7" w:rsidRDefault="00A76559" w:rsidP="00A76559">
            <w:pPr>
              <w:pStyle w:val="ListParagraph"/>
              <w:adjustRightInd w:val="0"/>
              <w:snapToGrid w:val="0"/>
              <w:spacing w:after="0" w:line="240" w:lineRule="auto"/>
              <w:ind w:left="0" w:right="114"/>
              <w:contextualSpacing w:val="0"/>
              <w:jc w:val="both"/>
              <w:rPr>
                <w:rFonts w:cstheme="minorHAnsi"/>
              </w:rPr>
            </w:pPr>
            <w:r w:rsidRPr="005D2BC7">
              <w:rPr>
                <w:rFonts w:cstheme="minorHAnsi"/>
              </w:rPr>
              <w:t>0.51</w:t>
            </w:r>
          </w:p>
        </w:tc>
        <w:tc>
          <w:tcPr>
            <w:tcW w:w="580" w:type="pct"/>
            <w:tcBorders>
              <w:top w:val="nil"/>
              <w:left w:val="nil"/>
              <w:right w:val="nil"/>
            </w:tcBorders>
            <w:shd w:val="clear" w:color="auto" w:fill="auto"/>
            <w:noWrap/>
            <w:vAlign w:val="bottom"/>
            <w:hideMark/>
          </w:tcPr>
          <w:p w14:paraId="32E157FB" w14:textId="77777777" w:rsidR="00A76559" w:rsidRPr="005D2BC7" w:rsidRDefault="00A76559" w:rsidP="00A76559">
            <w:pPr>
              <w:pStyle w:val="ListParagraph"/>
              <w:adjustRightInd w:val="0"/>
              <w:snapToGrid w:val="0"/>
              <w:spacing w:after="0" w:line="240" w:lineRule="auto"/>
              <w:ind w:left="0" w:right="114"/>
              <w:contextualSpacing w:val="0"/>
              <w:jc w:val="both"/>
              <w:rPr>
                <w:rFonts w:cstheme="minorHAnsi"/>
              </w:rPr>
            </w:pPr>
            <w:r w:rsidRPr="005D2BC7">
              <w:rPr>
                <w:rFonts w:cstheme="minorHAnsi"/>
              </w:rPr>
              <w:t>0.52</w:t>
            </w:r>
          </w:p>
        </w:tc>
        <w:tc>
          <w:tcPr>
            <w:tcW w:w="714" w:type="pct"/>
            <w:tcBorders>
              <w:top w:val="nil"/>
              <w:left w:val="nil"/>
              <w:right w:val="nil"/>
            </w:tcBorders>
            <w:shd w:val="clear" w:color="auto" w:fill="auto"/>
            <w:noWrap/>
            <w:vAlign w:val="bottom"/>
            <w:hideMark/>
          </w:tcPr>
          <w:p w14:paraId="09F9000B" w14:textId="77777777" w:rsidR="00A76559" w:rsidRPr="005D2BC7" w:rsidRDefault="00A76559" w:rsidP="00A76559">
            <w:pPr>
              <w:pStyle w:val="ListParagraph"/>
              <w:adjustRightInd w:val="0"/>
              <w:snapToGrid w:val="0"/>
              <w:spacing w:after="0" w:line="240" w:lineRule="auto"/>
              <w:ind w:left="0" w:right="114"/>
              <w:contextualSpacing w:val="0"/>
              <w:jc w:val="both"/>
              <w:rPr>
                <w:rFonts w:cstheme="minorHAnsi"/>
              </w:rPr>
            </w:pPr>
            <w:r w:rsidRPr="005D2BC7">
              <w:rPr>
                <w:rFonts w:cstheme="minorHAnsi"/>
              </w:rPr>
              <w:t>0.32</w:t>
            </w:r>
          </w:p>
        </w:tc>
        <w:tc>
          <w:tcPr>
            <w:tcW w:w="714" w:type="pct"/>
            <w:tcBorders>
              <w:top w:val="nil"/>
              <w:left w:val="nil"/>
              <w:right w:val="nil"/>
            </w:tcBorders>
            <w:shd w:val="clear" w:color="auto" w:fill="auto"/>
            <w:noWrap/>
            <w:vAlign w:val="bottom"/>
            <w:hideMark/>
          </w:tcPr>
          <w:p w14:paraId="308360E4" w14:textId="77777777" w:rsidR="00A76559" w:rsidRPr="005D2BC7" w:rsidRDefault="00A76559" w:rsidP="00A76559">
            <w:pPr>
              <w:pStyle w:val="ListParagraph"/>
              <w:adjustRightInd w:val="0"/>
              <w:snapToGrid w:val="0"/>
              <w:spacing w:after="0" w:line="240" w:lineRule="auto"/>
              <w:ind w:left="0" w:right="114"/>
              <w:contextualSpacing w:val="0"/>
              <w:jc w:val="both"/>
              <w:rPr>
                <w:rFonts w:cstheme="minorHAnsi"/>
              </w:rPr>
            </w:pPr>
            <w:r w:rsidRPr="005D2BC7">
              <w:rPr>
                <w:rFonts w:cstheme="minorHAnsi"/>
              </w:rPr>
              <w:t>0.37</w:t>
            </w:r>
          </w:p>
        </w:tc>
        <w:tc>
          <w:tcPr>
            <w:tcW w:w="714" w:type="pct"/>
            <w:tcBorders>
              <w:top w:val="nil"/>
              <w:left w:val="nil"/>
              <w:right w:val="nil"/>
            </w:tcBorders>
            <w:shd w:val="clear" w:color="auto" w:fill="auto"/>
            <w:noWrap/>
            <w:vAlign w:val="bottom"/>
            <w:hideMark/>
          </w:tcPr>
          <w:p w14:paraId="3B28DBD4" w14:textId="77777777" w:rsidR="00A76559" w:rsidRPr="005D2BC7" w:rsidRDefault="00A76559" w:rsidP="00A76559">
            <w:pPr>
              <w:pStyle w:val="ListParagraph"/>
              <w:adjustRightInd w:val="0"/>
              <w:snapToGrid w:val="0"/>
              <w:spacing w:after="0" w:line="240" w:lineRule="auto"/>
              <w:ind w:left="0" w:right="114"/>
              <w:contextualSpacing w:val="0"/>
              <w:jc w:val="both"/>
              <w:rPr>
                <w:rFonts w:cstheme="minorHAnsi"/>
              </w:rPr>
            </w:pPr>
            <w:r w:rsidRPr="005D2BC7">
              <w:rPr>
                <w:rFonts w:cstheme="minorHAnsi"/>
              </w:rPr>
              <w:t>0.63</w:t>
            </w:r>
          </w:p>
        </w:tc>
        <w:tc>
          <w:tcPr>
            <w:tcW w:w="714" w:type="pct"/>
            <w:tcBorders>
              <w:top w:val="nil"/>
              <w:left w:val="nil"/>
              <w:right w:val="nil"/>
            </w:tcBorders>
            <w:shd w:val="clear" w:color="auto" w:fill="auto"/>
            <w:noWrap/>
            <w:vAlign w:val="bottom"/>
            <w:hideMark/>
          </w:tcPr>
          <w:p w14:paraId="2986150E" w14:textId="77777777" w:rsidR="00A76559" w:rsidRPr="005D2BC7" w:rsidRDefault="00A76559" w:rsidP="00A76559">
            <w:pPr>
              <w:pStyle w:val="ListParagraph"/>
              <w:adjustRightInd w:val="0"/>
              <w:snapToGrid w:val="0"/>
              <w:spacing w:after="0" w:line="240" w:lineRule="auto"/>
              <w:ind w:left="0" w:right="114"/>
              <w:contextualSpacing w:val="0"/>
              <w:jc w:val="both"/>
              <w:rPr>
                <w:rFonts w:cstheme="minorHAnsi"/>
              </w:rPr>
            </w:pPr>
            <w:r w:rsidRPr="005D2BC7">
              <w:rPr>
                <w:rFonts w:cstheme="minorHAnsi"/>
              </w:rPr>
              <w:t>0.72</w:t>
            </w:r>
          </w:p>
        </w:tc>
      </w:tr>
      <w:tr w:rsidR="00A76559" w:rsidRPr="005D2BC7" w14:paraId="65C6D78B" w14:textId="77777777" w:rsidTr="00124668">
        <w:tc>
          <w:tcPr>
            <w:tcW w:w="938" w:type="pct"/>
            <w:tcBorders>
              <w:top w:val="nil"/>
              <w:left w:val="nil"/>
              <w:bottom w:val="single" w:sz="4" w:space="0" w:color="auto"/>
              <w:right w:val="nil"/>
            </w:tcBorders>
            <w:shd w:val="clear" w:color="auto" w:fill="auto"/>
            <w:noWrap/>
            <w:vAlign w:val="bottom"/>
            <w:hideMark/>
          </w:tcPr>
          <w:p w14:paraId="68635303" w14:textId="77777777" w:rsidR="00A76559" w:rsidRPr="005D2BC7" w:rsidRDefault="00A76559" w:rsidP="00A76559">
            <w:pPr>
              <w:pStyle w:val="ListParagraph"/>
              <w:adjustRightInd w:val="0"/>
              <w:snapToGrid w:val="0"/>
              <w:spacing w:after="0" w:line="240" w:lineRule="auto"/>
              <w:ind w:left="0" w:right="114"/>
              <w:contextualSpacing w:val="0"/>
              <w:jc w:val="both"/>
              <w:rPr>
                <w:rFonts w:cstheme="minorHAnsi"/>
              </w:rPr>
            </w:pPr>
            <w:r w:rsidRPr="005D2BC7">
              <w:rPr>
                <w:rFonts w:cstheme="minorHAnsi"/>
              </w:rPr>
              <w:t>SBrecent/SBMSY</w:t>
            </w:r>
          </w:p>
        </w:tc>
        <w:tc>
          <w:tcPr>
            <w:tcW w:w="625" w:type="pct"/>
            <w:tcBorders>
              <w:top w:val="nil"/>
              <w:left w:val="nil"/>
              <w:bottom w:val="single" w:sz="4" w:space="0" w:color="auto"/>
              <w:right w:val="nil"/>
            </w:tcBorders>
            <w:shd w:val="clear" w:color="auto" w:fill="auto"/>
            <w:noWrap/>
            <w:vAlign w:val="bottom"/>
            <w:hideMark/>
          </w:tcPr>
          <w:p w14:paraId="457485C3" w14:textId="77777777" w:rsidR="00A76559" w:rsidRPr="005D2BC7" w:rsidRDefault="00A76559" w:rsidP="00A76559">
            <w:pPr>
              <w:pStyle w:val="ListParagraph"/>
              <w:adjustRightInd w:val="0"/>
              <w:snapToGrid w:val="0"/>
              <w:spacing w:after="0" w:line="240" w:lineRule="auto"/>
              <w:ind w:left="0" w:right="114"/>
              <w:contextualSpacing w:val="0"/>
              <w:jc w:val="both"/>
              <w:rPr>
                <w:rFonts w:cstheme="minorHAnsi"/>
              </w:rPr>
            </w:pPr>
            <w:r w:rsidRPr="005D2BC7">
              <w:rPr>
                <w:rFonts w:cstheme="minorHAnsi"/>
              </w:rPr>
              <w:t>3.88</w:t>
            </w:r>
          </w:p>
        </w:tc>
        <w:tc>
          <w:tcPr>
            <w:tcW w:w="580" w:type="pct"/>
            <w:tcBorders>
              <w:top w:val="nil"/>
              <w:left w:val="nil"/>
              <w:bottom w:val="single" w:sz="4" w:space="0" w:color="auto"/>
              <w:right w:val="nil"/>
            </w:tcBorders>
            <w:shd w:val="clear" w:color="auto" w:fill="auto"/>
            <w:noWrap/>
            <w:vAlign w:val="bottom"/>
            <w:hideMark/>
          </w:tcPr>
          <w:p w14:paraId="223C645B" w14:textId="77777777" w:rsidR="00A76559" w:rsidRPr="005D2BC7" w:rsidRDefault="00A76559" w:rsidP="00A76559">
            <w:pPr>
              <w:pStyle w:val="ListParagraph"/>
              <w:adjustRightInd w:val="0"/>
              <w:snapToGrid w:val="0"/>
              <w:spacing w:after="0" w:line="240" w:lineRule="auto"/>
              <w:ind w:left="0" w:right="114"/>
              <w:contextualSpacing w:val="0"/>
              <w:jc w:val="both"/>
              <w:rPr>
                <w:rFonts w:cstheme="minorHAnsi"/>
              </w:rPr>
            </w:pPr>
            <w:r w:rsidRPr="005D2BC7">
              <w:rPr>
                <w:rFonts w:cstheme="minorHAnsi"/>
              </w:rPr>
              <w:t>3.3</w:t>
            </w:r>
          </w:p>
        </w:tc>
        <w:tc>
          <w:tcPr>
            <w:tcW w:w="714" w:type="pct"/>
            <w:tcBorders>
              <w:top w:val="nil"/>
              <w:left w:val="nil"/>
              <w:bottom w:val="single" w:sz="4" w:space="0" w:color="auto"/>
              <w:right w:val="nil"/>
            </w:tcBorders>
            <w:shd w:val="clear" w:color="auto" w:fill="auto"/>
            <w:noWrap/>
            <w:vAlign w:val="bottom"/>
            <w:hideMark/>
          </w:tcPr>
          <w:p w14:paraId="01E2BAB9" w14:textId="77777777" w:rsidR="00A76559" w:rsidRPr="005D2BC7" w:rsidRDefault="00A76559" w:rsidP="00A76559">
            <w:pPr>
              <w:pStyle w:val="ListParagraph"/>
              <w:adjustRightInd w:val="0"/>
              <w:snapToGrid w:val="0"/>
              <w:spacing w:after="0" w:line="240" w:lineRule="auto"/>
              <w:ind w:left="0" w:right="114"/>
              <w:contextualSpacing w:val="0"/>
              <w:jc w:val="both"/>
              <w:rPr>
                <w:rFonts w:cstheme="minorHAnsi"/>
              </w:rPr>
            </w:pPr>
            <w:r w:rsidRPr="005D2BC7">
              <w:rPr>
                <w:rFonts w:cstheme="minorHAnsi"/>
              </w:rPr>
              <w:t>1.58</w:t>
            </w:r>
          </w:p>
        </w:tc>
        <w:tc>
          <w:tcPr>
            <w:tcW w:w="714" w:type="pct"/>
            <w:tcBorders>
              <w:top w:val="nil"/>
              <w:left w:val="nil"/>
              <w:bottom w:val="single" w:sz="4" w:space="0" w:color="auto"/>
              <w:right w:val="nil"/>
            </w:tcBorders>
            <w:shd w:val="clear" w:color="auto" w:fill="auto"/>
            <w:noWrap/>
            <w:vAlign w:val="bottom"/>
            <w:hideMark/>
          </w:tcPr>
          <w:p w14:paraId="7221FF81" w14:textId="77777777" w:rsidR="00A76559" w:rsidRPr="005D2BC7" w:rsidRDefault="00A76559" w:rsidP="00A76559">
            <w:pPr>
              <w:pStyle w:val="ListParagraph"/>
              <w:adjustRightInd w:val="0"/>
              <w:snapToGrid w:val="0"/>
              <w:spacing w:after="0" w:line="240" w:lineRule="auto"/>
              <w:ind w:left="0" w:right="114"/>
              <w:contextualSpacing w:val="0"/>
              <w:jc w:val="both"/>
              <w:rPr>
                <w:rFonts w:cstheme="minorHAnsi"/>
              </w:rPr>
            </w:pPr>
            <w:r w:rsidRPr="005D2BC7">
              <w:rPr>
                <w:rFonts w:cstheme="minorHAnsi"/>
              </w:rPr>
              <w:t>1.96</w:t>
            </w:r>
          </w:p>
        </w:tc>
        <w:tc>
          <w:tcPr>
            <w:tcW w:w="714" w:type="pct"/>
            <w:tcBorders>
              <w:top w:val="nil"/>
              <w:left w:val="nil"/>
              <w:bottom w:val="single" w:sz="4" w:space="0" w:color="auto"/>
              <w:right w:val="nil"/>
            </w:tcBorders>
            <w:shd w:val="clear" w:color="auto" w:fill="auto"/>
            <w:noWrap/>
            <w:vAlign w:val="bottom"/>
            <w:hideMark/>
          </w:tcPr>
          <w:p w14:paraId="1D53EFD4" w14:textId="77777777" w:rsidR="00A76559" w:rsidRPr="005D2BC7" w:rsidRDefault="00A76559" w:rsidP="00A76559">
            <w:pPr>
              <w:pStyle w:val="ListParagraph"/>
              <w:adjustRightInd w:val="0"/>
              <w:snapToGrid w:val="0"/>
              <w:spacing w:after="0" w:line="240" w:lineRule="auto"/>
              <w:ind w:left="0" w:right="114"/>
              <w:contextualSpacing w:val="0"/>
              <w:jc w:val="both"/>
              <w:rPr>
                <w:rFonts w:cstheme="minorHAnsi"/>
              </w:rPr>
            </w:pPr>
            <w:r w:rsidRPr="005D2BC7">
              <w:rPr>
                <w:rFonts w:cstheme="minorHAnsi"/>
              </w:rPr>
              <w:t>6.56</w:t>
            </w:r>
          </w:p>
        </w:tc>
        <w:tc>
          <w:tcPr>
            <w:tcW w:w="714" w:type="pct"/>
            <w:tcBorders>
              <w:top w:val="nil"/>
              <w:left w:val="nil"/>
              <w:bottom w:val="single" w:sz="4" w:space="0" w:color="auto"/>
              <w:right w:val="nil"/>
            </w:tcBorders>
            <w:shd w:val="clear" w:color="auto" w:fill="auto"/>
            <w:noWrap/>
            <w:vAlign w:val="bottom"/>
            <w:hideMark/>
          </w:tcPr>
          <w:p w14:paraId="38245B14" w14:textId="77777777" w:rsidR="00A76559" w:rsidRPr="005D2BC7" w:rsidRDefault="00A76559" w:rsidP="00A76559">
            <w:pPr>
              <w:pStyle w:val="ListParagraph"/>
              <w:adjustRightInd w:val="0"/>
              <w:snapToGrid w:val="0"/>
              <w:spacing w:after="0" w:line="240" w:lineRule="auto"/>
              <w:ind w:left="0" w:right="114"/>
              <w:contextualSpacing w:val="0"/>
              <w:jc w:val="both"/>
              <w:rPr>
                <w:rFonts w:cstheme="minorHAnsi"/>
              </w:rPr>
            </w:pPr>
            <w:r w:rsidRPr="005D2BC7">
              <w:rPr>
                <w:rFonts w:cstheme="minorHAnsi"/>
              </w:rPr>
              <w:t>9.67</w:t>
            </w:r>
          </w:p>
        </w:tc>
      </w:tr>
    </w:tbl>
    <w:p w14:paraId="1847E210" w14:textId="25081586" w:rsidR="00124668" w:rsidRPr="005D2BC7" w:rsidRDefault="00124668" w:rsidP="00A76559">
      <w:pPr>
        <w:pStyle w:val="ListParagraph"/>
        <w:adjustRightInd w:val="0"/>
        <w:snapToGrid w:val="0"/>
        <w:spacing w:after="0" w:line="240" w:lineRule="auto"/>
        <w:ind w:left="0" w:right="114"/>
        <w:contextualSpacing w:val="0"/>
        <w:jc w:val="both"/>
        <w:rPr>
          <w:rFonts w:cstheme="minorHAnsi"/>
        </w:rPr>
      </w:pPr>
    </w:p>
    <w:p w14:paraId="422E7A64" w14:textId="77777777" w:rsidR="00124668" w:rsidRPr="005D2BC7" w:rsidRDefault="00124668">
      <w:pPr>
        <w:rPr>
          <w:rFonts w:cstheme="minorHAnsi"/>
        </w:rPr>
      </w:pPr>
      <w:r w:rsidRPr="005D2BC7">
        <w:rPr>
          <w:rFonts w:cstheme="minorHAnsi"/>
        </w:rPr>
        <w:br w:type="page"/>
      </w: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73"/>
        <w:gridCol w:w="4527"/>
      </w:tblGrid>
      <w:tr w:rsidR="00A76559" w:rsidRPr="005D2BC7" w14:paraId="1F20BD32" w14:textId="77777777" w:rsidTr="00124668">
        <w:tc>
          <w:tcPr>
            <w:tcW w:w="4473" w:type="dxa"/>
          </w:tcPr>
          <w:p w14:paraId="18B84F3D" w14:textId="77777777" w:rsidR="00A76559" w:rsidRPr="005D2BC7" w:rsidRDefault="00A76559" w:rsidP="00A76559">
            <w:pPr>
              <w:pStyle w:val="ListParagraph"/>
              <w:adjustRightInd w:val="0"/>
              <w:snapToGrid w:val="0"/>
              <w:ind w:left="0" w:right="114"/>
              <w:contextualSpacing w:val="0"/>
              <w:jc w:val="both"/>
              <w:rPr>
                <w:rFonts w:cstheme="minorHAnsi"/>
              </w:rPr>
            </w:pPr>
            <w:r w:rsidRPr="005D2BC7">
              <w:rPr>
                <w:rFonts w:cstheme="minorHAnsi"/>
                <w:noProof/>
              </w:rPr>
              <w:lastRenderedPageBreak/>
              <w:drawing>
                <wp:inline distT="0" distB="0" distL="0" distR="0" wp14:anchorId="1A352445" wp14:editId="2D59160D">
                  <wp:extent cx="2746251" cy="1981200"/>
                  <wp:effectExtent l="0" t="0" r="0" b="0"/>
                  <wp:docPr id="286" name="Picture 1" descr="ALB-region-map-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LB-region-map-2018"/>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753122" cy="1986157"/>
                          </a:xfrm>
                          <a:prstGeom prst="rect">
                            <a:avLst/>
                          </a:prstGeom>
                          <a:noFill/>
                          <a:ln>
                            <a:noFill/>
                          </a:ln>
                        </pic:spPr>
                      </pic:pic>
                    </a:graphicData>
                  </a:graphic>
                </wp:inline>
              </w:drawing>
            </w:r>
          </w:p>
        </w:tc>
        <w:tc>
          <w:tcPr>
            <w:tcW w:w="4527" w:type="dxa"/>
          </w:tcPr>
          <w:p w14:paraId="71C49F50" w14:textId="77777777" w:rsidR="00A76559" w:rsidRPr="005D2BC7" w:rsidRDefault="00A76559" w:rsidP="00A76559">
            <w:pPr>
              <w:pStyle w:val="ListParagraph"/>
              <w:adjustRightInd w:val="0"/>
              <w:snapToGrid w:val="0"/>
              <w:ind w:left="0" w:right="114"/>
              <w:contextualSpacing w:val="0"/>
              <w:jc w:val="both"/>
              <w:rPr>
                <w:rFonts w:cstheme="minorHAnsi"/>
              </w:rPr>
            </w:pPr>
            <w:r w:rsidRPr="005D2BC7">
              <w:rPr>
                <w:rFonts w:cstheme="minorHAnsi"/>
                <w:noProof/>
              </w:rPr>
              <w:drawing>
                <wp:inline distT="0" distB="0" distL="0" distR="0" wp14:anchorId="0D4BBE01" wp14:editId="2DC4D1FB">
                  <wp:extent cx="2781701" cy="2047875"/>
                  <wp:effectExtent l="0" t="0" r="0" b="0"/>
                  <wp:docPr id="287" name="Picture 2" descr="plot_timeseries_catch_FU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lot_timeseries_catch_FULL"/>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782436" cy="2048416"/>
                          </a:xfrm>
                          <a:prstGeom prst="rect">
                            <a:avLst/>
                          </a:prstGeom>
                          <a:noFill/>
                          <a:ln>
                            <a:noFill/>
                          </a:ln>
                        </pic:spPr>
                      </pic:pic>
                    </a:graphicData>
                  </a:graphic>
                </wp:inline>
              </w:drawing>
            </w:r>
          </w:p>
        </w:tc>
      </w:tr>
      <w:tr w:rsidR="00A76559" w:rsidRPr="005D2BC7" w14:paraId="05661866" w14:textId="77777777" w:rsidTr="00124668">
        <w:tc>
          <w:tcPr>
            <w:tcW w:w="4473" w:type="dxa"/>
          </w:tcPr>
          <w:p w14:paraId="4606E7D4" w14:textId="77777777" w:rsidR="00A76559" w:rsidRPr="005D2BC7" w:rsidRDefault="00A76559" w:rsidP="00A76559">
            <w:pPr>
              <w:pStyle w:val="ListParagraph"/>
              <w:adjustRightInd w:val="0"/>
              <w:snapToGrid w:val="0"/>
              <w:ind w:left="0" w:right="114"/>
              <w:contextualSpacing w:val="0"/>
              <w:jc w:val="both"/>
              <w:rPr>
                <w:rFonts w:cstheme="minorHAnsi"/>
              </w:rPr>
            </w:pPr>
            <w:r w:rsidRPr="005D2BC7">
              <w:rPr>
                <w:rFonts w:cstheme="minorHAnsi"/>
                <w:b/>
                <w:bCs/>
              </w:rPr>
              <w:t xml:space="preserve">Figure SPA- </w:t>
            </w:r>
            <w:r w:rsidRPr="005D2BC7">
              <w:rPr>
                <w:rFonts w:cstheme="minorHAnsi"/>
                <w:b/>
                <w:bCs/>
              </w:rPr>
              <w:fldChar w:fldCharType="begin"/>
            </w:r>
            <w:r w:rsidRPr="005D2BC7">
              <w:rPr>
                <w:rFonts w:cstheme="minorHAnsi"/>
                <w:b/>
                <w:bCs/>
              </w:rPr>
              <w:instrText xml:space="preserve"> SEQ Figure \* ARABIC </w:instrText>
            </w:r>
            <w:r w:rsidRPr="005D2BC7">
              <w:rPr>
                <w:rFonts w:cstheme="minorHAnsi"/>
                <w:b/>
                <w:bCs/>
              </w:rPr>
              <w:fldChar w:fldCharType="separate"/>
            </w:r>
            <w:r w:rsidRPr="005D2BC7">
              <w:rPr>
                <w:rFonts w:cstheme="minorHAnsi"/>
                <w:b/>
                <w:bCs/>
              </w:rPr>
              <w:t>1</w:t>
            </w:r>
            <w:r w:rsidRPr="005D2BC7">
              <w:rPr>
                <w:rFonts w:cstheme="minorHAnsi"/>
                <w:b/>
                <w:bCs/>
              </w:rPr>
              <w:fldChar w:fldCharType="end"/>
            </w:r>
            <w:r w:rsidRPr="005D2BC7">
              <w:rPr>
                <w:rFonts w:cstheme="minorHAnsi"/>
                <w:b/>
                <w:bCs/>
              </w:rPr>
              <w:t>.</w:t>
            </w:r>
            <w:r w:rsidRPr="005D2BC7">
              <w:rPr>
                <w:rFonts w:cstheme="minorHAnsi"/>
              </w:rPr>
              <w:t xml:space="preserve"> The geographical area covered by the stock assessment and the boundaries for the 5 regions under the “updated 2018 regional structure".</w:t>
            </w:r>
          </w:p>
        </w:tc>
        <w:tc>
          <w:tcPr>
            <w:tcW w:w="4527" w:type="dxa"/>
          </w:tcPr>
          <w:p w14:paraId="11F8807E" w14:textId="77777777" w:rsidR="00A76559" w:rsidRPr="005D2BC7" w:rsidRDefault="00A76559" w:rsidP="00A76559">
            <w:pPr>
              <w:pStyle w:val="ListParagraph"/>
              <w:adjustRightInd w:val="0"/>
              <w:snapToGrid w:val="0"/>
              <w:ind w:left="0" w:right="114"/>
              <w:contextualSpacing w:val="0"/>
              <w:jc w:val="both"/>
              <w:rPr>
                <w:rFonts w:cstheme="minorHAnsi"/>
              </w:rPr>
            </w:pPr>
            <w:r w:rsidRPr="005D2BC7">
              <w:rPr>
                <w:rFonts w:cstheme="minorHAnsi"/>
                <w:b/>
                <w:bCs/>
              </w:rPr>
              <w:t xml:space="preserve">Figure SPA- </w:t>
            </w:r>
            <w:r w:rsidRPr="005D2BC7">
              <w:rPr>
                <w:rFonts w:cstheme="minorHAnsi"/>
                <w:b/>
                <w:bCs/>
              </w:rPr>
              <w:fldChar w:fldCharType="begin"/>
            </w:r>
            <w:r w:rsidRPr="005D2BC7">
              <w:rPr>
                <w:rFonts w:cstheme="minorHAnsi"/>
                <w:b/>
                <w:bCs/>
              </w:rPr>
              <w:instrText xml:space="preserve"> SEQ Figure \* ARABIC </w:instrText>
            </w:r>
            <w:r w:rsidRPr="005D2BC7">
              <w:rPr>
                <w:rFonts w:cstheme="minorHAnsi"/>
                <w:b/>
                <w:bCs/>
              </w:rPr>
              <w:fldChar w:fldCharType="separate"/>
            </w:r>
            <w:r w:rsidRPr="005D2BC7">
              <w:rPr>
                <w:rFonts w:cstheme="minorHAnsi"/>
                <w:b/>
                <w:bCs/>
              </w:rPr>
              <w:t>2</w:t>
            </w:r>
            <w:r w:rsidRPr="005D2BC7">
              <w:rPr>
                <w:rFonts w:cstheme="minorHAnsi"/>
                <w:b/>
                <w:bCs/>
              </w:rPr>
              <w:fldChar w:fldCharType="end"/>
            </w:r>
            <w:r w:rsidRPr="005D2BC7">
              <w:rPr>
                <w:rFonts w:cstheme="minorHAnsi"/>
                <w:b/>
                <w:bCs/>
              </w:rPr>
              <w:t xml:space="preserve">. </w:t>
            </w:r>
            <w:r w:rsidRPr="005D2BC7">
              <w:rPr>
                <w:rFonts w:cstheme="minorHAnsi"/>
              </w:rPr>
              <w:t xml:space="preserve">Time series of total annual catch (1000’s mt) by fishing gear for the diagnostic case model over the full assessment period. The different </w:t>
            </w:r>
            <w:proofErr w:type="spellStart"/>
            <w:r w:rsidRPr="005D2BC7">
              <w:rPr>
                <w:rFonts w:cstheme="minorHAnsi"/>
              </w:rPr>
              <w:t>colours</w:t>
            </w:r>
            <w:proofErr w:type="spellEnd"/>
            <w:r w:rsidRPr="005D2BC7">
              <w:rPr>
                <w:rFonts w:cstheme="minorHAnsi"/>
              </w:rPr>
              <w:t xml:space="preserve"> refer to longline (green), troll (yellow) and driftnet (turquoise). Note that the catch by longline gear has been converted into catch-in-weight from catch-in-numbers.</w:t>
            </w:r>
          </w:p>
        </w:tc>
      </w:tr>
    </w:tbl>
    <w:p w14:paraId="38C2C47E" w14:textId="77777777" w:rsidR="00A76559" w:rsidRPr="005D2BC7" w:rsidRDefault="00A76559" w:rsidP="00A76559">
      <w:pPr>
        <w:pStyle w:val="ListParagraph"/>
        <w:adjustRightInd w:val="0"/>
        <w:snapToGrid w:val="0"/>
        <w:spacing w:after="0" w:line="240" w:lineRule="auto"/>
        <w:ind w:left="0" w:right="114"/>
        <w:contextualSpacing w:val="0"/>
        <w:jc w:val="both"/>
        <w:rPr>
          <w:rFonts w:cstheme="minorHAnsi"/>
        </w:rPr>
      </w:pPr>
    </w:p>
    <w:p w14:paraId="22F8DB89" w14:textId="77777777" w:rsidR="00A76559" w:rsidRPr="005D2BC7" w:rsidRDefault="00A76559" w:rsidP="00A76559">
      <w:pPr>
        <w:pStyle w:val="ListParagraph"/>
        <w:adjustRightInd w:val="0"/>
        <w:snapToGrid w:val="0"/>
        <w:spacing w:after="0" w:line="240" w:lineRule="auto"/>
        <w:ind w:left="0" w:right="114"/>
        <w:contextualSpacing w:val="0"/>
        <w:jc w:val="both"/>
        <w:rPr>
          <w:rFonts w:cstheme="minorHAnsi"/>
        </w:rPr>
      </w:pPr>
    </w:p>
    <w:p w14:paraId="400ACE5E" w14:textId="77777777" w:rsidR="00A76559" w:rsidRPr="005D2BC7" w:rsidRDefault="00A76559" w:rsidP="00A76559">
      <w:pPr>
        <w:pStyle w:val="ListParagraph"/>
        <w:adjustRightInd w:val="0"/>
        <w:snapToGrid w:val="0"/>
        <w:spacing w:after="0" w:line="240" w:lineRule="auto"/>
        <w:ind w:left="0" w:right="114"/>
        <w:contextualSpacing w:val="0"/>
        <w:jc w:val="both"/>
        <w:rPr>
          <w:rFonts w:cstheme="minorHAnsi"/>
        </w:rPr>
      </w:pP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57"/>
        <w:gridCol w:w="4443"/>
      </w:tblGrid>
      <w:tr w:rsidR="00A76559" w:rsidRPr="005D2BC7" w14:paraId="5FB6A1FB" w14:textId="77777777" w:rsidTr="00124668">
        <w:tc>
          <w:tcPr>
            <w:tcW w:w="4788" w:type="dxa"/>
            <w:vAlign w:val="center"/>
          </w:tcPr>
          <w:p w14:paraId="799BBD71" w14:textId="77777777" w:rsidR="00A76559" w:rsidRPr="005D2BC7" w:rsidRDefault="00A76559" w:rsidP="00A76559">
            <w:pPr>
              <w:pStyle w:val="ListParagraph"/>
              <w:adjustRightInd w:val="0"/>
              <w:snapToGrid w:val="0"/>
              <w:ind w:left="0" w:right="114"/>
              <w:contextualSpacing w:val="0"/>
              <w:jc w:val="both"/>
              <w:rPr>
                <w:rFonts w:cstheme="minorHAnsi"/>
              </w:rPr>
            </w:pPr>
            <w:r w:rsidRPr="005D2BC7">
              <w:rPr>
                <w:rFonts w:cstheme="minorHAnsi"/>
                <w:noProof/>
              </w:rPr>
              <w:drawing>
                <wp:inline distT="0" distB="0" distL="0" distR="0" wp14:anchorId="72B844B3" wp14:editId="223081E9">
                  <wp:extent cx="2810908" cy="2171700"/>
                  <wp:effectExtent l="0" t="0" r="8890" b="0"/>
                  <wp:docPr id="384" name="Picture 1" descr="C:\Projects\penguin-alb-2018\Write-up\stock-assessment\Figures\DiagnosticCase\plot_timeseries_catch_REGION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Projects\penguin-alb-2018\Write-up\stock-assessment\Figures\DiagnosticCase\plot_timeseries_catch_REGIONAL.pn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816478" cy="2176003"/>
                          </a:xfrm>
                          <a:prstGeom prst="rect">
                            <a:avLst/>
                          </a:prstGeom>
                          <a:noFill/>
                          <a:ln>
                            <a:noFill/>
                          </a:ln>
                        </pic:spPr>
                      </pic:pic>
                    </a:graphicData>
                  </a:graphic>
                </wp:inline>
              </w:drawing>
            </w:r>
          </w:p>
        </w:tc>
        <w:tc>
          <w:tcPr>
            <w:tcW w:w="4788" w:type="dxa"/>
          </w:tcPr>
          <w:p w14:paraId="66BF9B53" w14:textId="77777777" w:rsidR="00A76559" w:rsidRPr="005D2BC7" w:rsidRDefault="00A76559" w:rsidP="00A76559">
            <w:pPr>
              <w:pStyle w:val="ListParagraph"/>
              <w:adjustRightInd w:val="0"/>
              <w:snapToGrid w:val="0"/>
              <w:ind w:left="0" w:right="114"/>
              <w:contextualSpacing w:val="0"/>
              <w:jc w:val="both"/>
              <w:rPr>
                <w:rFonts w:cstheme="minorHAnsi"/>
              </w:rPr>
            </w:pPr>
            <w:r w:rsidRPr="005D2BC7">
              <w:rPr>
                <w:rFonts w:cstheme="minorHAnsi"/>
                <w:noProof/>
              </w:rPr>
              <w:drawing>
                <wp:inline distT="0" distB="0" distL="0" distR="0" wp14:anchorId="39F49D4A" wp14:editId="7842EAF5">
                  <wp:extent cx="2738118" cy="2790825"/>
                  <wp:effectExtent l="0" t="0" r="5715" b="0"/>
                  <wp:docPr id="385" name="Picture 3" descr="stacked-biomass-pan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tacked-biomass-panel"/>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739876" cy="2792617"/>
                          </a:xfrm>
                          <a:prstGeom prst="rect">
                            <a:avLst/>
                          </a:prstGeom>
                          <a:noFill/>
                          <a:ln>
                            <a:noFill/>
                          </a:ln>
                        </pic:spPr>
                      </pic:pic>
                    </a:graphicData>
                  </a:graphic>
                </wp:inline>
              </w:drawing>
            </w:r>
          </w:p>
        </w:tc>
      </w:tr>
      <w:tr w:rsidR="00A76559" w:rsidRPr="005D2BC7" w14:paraId="461D3C37" w14:textId="77777777" w:rsidTr="00124668">
        <w:tc>
          <w:tcPr>
            <w:tcW w:w="4788" w:type="dxa"/>
          </w:tcPr>
          <w:p w14:paraId="7C710A6C" w14:textId="77777777" w:rsidR="00A76559" w:rsidRPr="005D2BC7" w:rsidRDefault="00A76559" w:rsidP="00A76559">
            <w:pPr>
              <w:pStyle w:val="ListParagraph"/>
              <w:adjustRightInd w:val="0"/>
              <w:snapToGrid w:val="0"/>
              <w:ind w:left="0" w:right="114"/>
              <w:contextualSpacing w:val="0"/>
              <w:jc w:val="both"/>
              <w:rPr>
                <w:rFonts w:cstheme="minorHAnsi"/>
              </w:rPr>
            </w:pPr>
            <w:r w:rsidRPr="005D2BC7">
              <w:rPr>
                <w:rFonts w:cstheme="minorHAnsi"/>
                <w:b/>
                <w:bCs/>
              </w:rPr>
              <w:t>Figure SPA-</w:t>
            </w:r>
            <w:r w:rsidRPr="005D2BC7">
              <w:rPr>
                <w:rFonts w:cstheme="minorHAnsi"/>
                <w:b/>
                <w:bCs/>
              </w:rPr>
              <w:fldChar w:fldCharType="begin"/>
            </w:r>
            <w:r w:rsidRPr="005D2BC7">
              <w:rPr>
                <w:rFonts w:cstheme="minorHAnsi"/>
                <w:b/>
                <w:bCs/>
              </w:rPr>
              <w:instrText xml:space="preserve"> SEQ Figure \* ARABIC </w:instrText>
            </w:r>
            <w:r w:rsidRPr="005D2BC7">
              <w:rPr>
                <w:rFonts w:cstheme="minorHAnsi"/>
                <w:b/>
                <w:bCs/>
              </w:rPr>
              <w:fldChar w:fldCharType="separate"/>
            </w:r>
            <w:r w:rsidRPr="005D2BC7">
              <w:rPr>
                <w:rFonts w:cstheme="minorHAnsi"/>
                <w:b/>
                <w:bCs/>
              </w:rPr>
              <w:t>3</w:t>
            </w:r>
            <w:r w:rsidRPr="005D2BC7">
              <w:rPr>
                <w:rFonts w:cstheme="minorHAnsi"/>
                <w:b/>
                <w:bCs/>
              </w:rPr>
              <w:fldChar w:fldCharType="end"/>
            </w:r>
            <w:r w:rsidRPr="005D2BC7">
              <w:rPr>
                <w:rFonts w:cstheme="minorHAnsi"/>
                <w:b/>
                <w:bCs/>
              </w:rPr>
              <w:t>.</w:t>
            </w:r>
            <w:r w:rsidRPr="005D2BC7">
              <w:rPr>
                <w:rFonts w:cstheme="minorHAnsi"/>
              </w:rPr>
              <w:t xml:space="preserve"> Time series of total annual catch (1000’s mt) by fishing gear and assessment region from the diagnostic case model over the full assessment period. The different </w:t>
            </w:r>
            <w:proofErr w:type="spellStart"/>
            <w:r w:rsidRPr="005D2BC7">
              <w:rPr>
                <w:rFonts w:cstheme="minorHAnsi"/>
              </w:rPr>
              <w:t>colours</w:t>
            </w:r>
            <w:proofErr w:type="spellEnd"/>
            <w:r w:rsidRPr="005D2BC7">
              <w:rPr>
                <w:rFonts w:cstheme="minorHAnsi"/>
              </w:rPr>
              <w:t xml:space="preserve"> denote longline (green), driftnet (turquoise) and troll (yellow).</w:t>
            </w:r>
          </w:p>
        </w:tc>
        <w:tc>
          <w:tcPr>
            <w:tcW w:w="4788" w:type="dxa"/>
          </w:tcPr>
          <w:p w14:paraId="17A9D530" w14:textId="77777777" w:rsidR="00A76559" w:rsidRPr="005D2BC7" w:rsidRDefault="00A76559" w:rsidP="00A76559">
            <w:pPr>
              <w:pStyle w:val="ListParagraph"/>
              <w:adjustRightInd w:val="0"/>
              <w:snapToGrid w:val="0"/>
              <w:ind w:left="0" w:right="114"/>
              <w:contextualSpacing w:val="0"/>
              <w:jc w:val="both"/>
              <w:rPr>
                <w:rFonts w:cstheme="minorHAnsi"/>
              </w:rPr>
            </w:pPr>
            <w:r w:rsidRPr="005D2BC7">
              <w:rPr>
                <w:rFonts w:cstheme="minorHAnsi"/>
                <w:b/>
                <w:bCs/>
              </w:rPr>
              <w:t>Figure SPA-</w:t>
            </w:r>
            <w:r w:rsidRPr="005D2BC7">
              <w:rPr>
                <w:rFonts w:cstheme="minorHAnsi"/>
                <w:b/>
                <w:bCs/>
              </w:rPr>
              <w:fldChar w:fldCharType="begin"/>
            </w:r>
            <w:r w:rsidRPr="005D2BC7">
              <w:rPr>
                <w:rFonts w:cstheme="minorHAnsi"/>
                <w:b/>
                <w:bCs/>
              </w:rPr>
              <w:instrText xml:space="preserve"> SEQ Figure \* ARABIC </w:instrText>
            </w:r>
            <w:r w:rsidRPr="005D2BC7">
              <w:rPr>
                <w:rFonts w:cstheme="minorHAnsi"/>
                <w:b/>
                <w:bCs/>
              </w:rPr>
              <w:fldChar w:fldCharType="separate"/>
            </w:r>
            <w:r w:rsidRPr="005D2BC7">
              <w:rPr>
                <w:rFonts w:cstheme="minorHAnsi"/>
                <w:b/>
                <w:bCs/>
              </w:rPr>
              <w:t>4</w:t>
            </w:r>
            <w:r w:rsidRPr="005D2BC7">
              <w:rPr>
                <w:rFonts w:cstheme="minorHAnsi"/>
                <w:b/>
                <w:bCs/>
              </w:rPr>
              <w:fldChar w:fldCharType="end"/>
            </w:r>
            <w:r w:rsidRPr="005D2BC7">
              <w:rPr>
                <w:rFonts w:cstheme="minorHAnsi"/>
                <w:b/>
                <w:bCs/>
              </w:rPr>
              <w:t>.</w:t>
            </w:r>
            <w:r w:rsidRPr="005D2BC7">
              <w:rPr>
                <w:rFonts w:cstheme="minorHAnsi"/>
              </w:rPr>
              <w:t xml:space="preserve"> Estimated annual average recruitment, spawning potential and total biomass by model region for the diagnostic case model, showing the relative sizes among regions.</w:t>
            </w:r>
          </w:p>
          <w:p w14:paraId="696440F7" w14:textId="77777777" w:rsidR="00A76559" w:rsidRPr="005D2BC7" w:rsidRDefault="00A76559" w:rsidP="00A76559">
            <w:pPr>
              <w:pStyle w:val="ListParagraph"/>
              <w:adjustRightInd w:val="0"/>
              <w:snapToGrid w:val="0"/>
              <w:ind w:left="0" w:right="114"/>
              <w:contextualSpacing w:val="0"/>
              <w:jc w:val="both"/>
              <w:rPr>
                <w:rFonts w:cstheme="minorHAnsi"/>
              </w:rPr>
            </w:pPr>
          </w:p>
        </w:tc>
      </w:tr>
    </w:tbl>
    <w:p w14:paraId="6A9BE6D0" w14:textId="77777777" w:rsidR="00A76559" w:rsidRPr="005D2BC7" w:rsidRDefault="00A76559" w:rsidP="00A76559">
      <w:pPr>
        <w:pStyle w:val="ListParagraph"/>
        <w:adjustRightInd w:val="0"/>
        <w:snapToGrid w:val="0"/>
        <w:spacing w:after="0" w:line="240" w:lineRule="auto"/>
        <w:ind w:left="0" w:right="114"/>
        <w:contextualSpacing w:val="0"/>
        <w:jc w:val="both"/>
        <w:rPr>
          <w:rFonts w:cstheme="minorHAnsi"/>
        </w:rPr>
      </w:pPr>
    </w:p>
    <w:p w14:paraId="79F2BBC9" w14:textId="77777777" w:rsidR="00A76559" w:rsidRPr="005D2BC7" w:rsidRDefault="00A76559" w:rsidP="00A76559">
      <w:pPr>
        <w:pStyle w:val="ListParagraph"/>
        <w:adjustRightInd w:val="0"/>
        <w:snapToGrid w:val="0"/>
        <w:spacing w:after="0" w:line="240" w:lineRule="auto"/>
        <w:ind w:left="0" w:right="114"/>
        <w:contextualSpacing w:val="0"/>
        <w:jc w:val="both"/>
        <w:rPr>
          <w:rFonts w:cstheme="minorHAnsi"/>
        </w:rPr>
      </w:pP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70"/>
        <w:gridCol w:w="4430"/>
      </w:tblGrid>
      <w:tr w:rsidR="00A76559" w:rsidRPr="005D2BC7" w14:paraId="7EA751D8" w14:textId="77777777" w:rsidTr="00124668">
        <w:tc>
          <w:tcPr>
            <w:tcW w:w="4788" w:type="dxa"/>
          </w:tcPr>
          <w:p w14:paraId="701B0261" w14:textId="77777777" w:rsidR="00A76559" w:rsidRPr="005D2BC7" w:rsidRDefault="00A76559" w:rsidP="00A76559">
            <w:pPr>
              <w:pStyle w:val="ListParagraph"/>
              <w:adjustRightInd w:val="0"/>
              <w:snapToGrid w:val="0"/>
              <w:ind w:left="0" w:right="114"/>
              <w:contextualSpacing w:val="0"/>
              <w:jc w:val="both"/>
              <w:rPr>
                <w:rFonts w:cstheme="minorHAnsi"/>
              </w:rPr>
            </w:pPr>
            <w:r w:rsidRPr="005D2BC7">
              <w:rPr>
                <w:rFonts w:cstheme="minorHAnsi"/>
                <w:noProof/>
              </w:rPr>
              <w:lastRenderedPageBreak/>
              <w:drawing>
                <wp:inline distT="0" distB="0" distL="0" distR="0" wp14:anchorId="3A3CB95B" wp14:editId="469FB7BE">
                  <wp:extent cx="2813407" cy="2419350"/>
                  <wp:effectExtent l="0" t="0" r="6350" b="0"/>
                  <wp:docPr id="386" name="Picture 4" descr="plot_temporal_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lot_temporal_F"/>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813407" cy="2419350"/>
                          </a:xfrm>
                          <a:prstGeom prst="rect">
                            <a:avLst/>
                          </a:prstGeom>
                          <a:noFill/>
                          <a:ln>
                            <a:noFill/>
                          </a:ln>
                        </pic:spPr>
                      </pic:pic>
                    </a:graphicData>
                  </a:graphic>
                </wp:inline>
              </w:drawing>
            </w:r>
          </w:p>
        </w:tc>
        <w:tc>
          <w:tcPr>
            <w:tcW w:w="4788" w:type="dxa"/>
          </w:tcPr>
          <w:p w14:paraId="573746E3" w14:textId="77777777" w:rsidR="00A76559" w:rsidRPr="005D2BC7" w:rsidRDefault="00A76559" w:rsidP="00A76559">
            <w:pPr>
              <w:pStyle w:val="ListParagraph"/>
              <w:adjustRightInd w:val="0"/>
              <w:snapToGrid w:val="0"/>
              <w:ind w:left="0" w:right="114"/>
              <w:contextualSpacing w:val="0"/>
              <w:jc w:val="both"/>
              <w:rPr>
                <w:rFonts w:cstheme="minorHAnsi"/>
              </w:rPr>
            </w:pPr>
            <w:r w:rsidRPr="005D2BC7">
              <w:rPr>
                <w:rFonts w:cstheme="minorHAnsi"/>
                <w:noProof/>
              </w:rPr>
              <w:drawing>
                <wp:inline distT="0" distB="0" distL="0" distR="0" wp14:anchorId="7858CC23" wp14:editId="019C4BF0">
                  <wp:extent cx="2726732" cy="2647950"/>
                  <wp:effectExtent l="0" t="0" r="0" b="0"/>
                  <wp:docPr id="387" name="Picture 2" descr="C:\Users\lauratb\AppData\Local\Microsoft\Windows\INetCache\Content.Word\quantile-grid-depletion-figure_fu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lauratb\AppData\Local\Microsoft\Windows\INetCache\Content.Word\quantile-grid-depletion-figure_full.pn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726732" cy="2647950"/>
                          </a:xfrm>
                          <a:prstGeom prst="rect">
                            <a:avLst/>
                          </a:prstGeom>
                          <a:noFill/>
                          <a:ln>
                            <a:noFill/>
                          </a:ln>
                        </pic:spPr>
                      </pic:pic>
                    </a:graphicData>
                  </a:graphic>
                </wp:inline>
              </w:drawing>
            </w:r>
          </w:p>
        </w:tc>
      </w:tr>
      <w:tr w:rsidR="00A76559" w:rsidRPr="005D2BC7" w14:paraId="41DE1D8E" w14:textId="77777777" w:rsidTr="00124668">
        <w:tc>
          <w:tcPr>
            <w:tcW w:w="4788" w:type="dxa"/>
          </w:tcPr>
          <w:p w14:paraId="73FBD46F" w14:textId="77777777" w:rsidR="00A76559" w:rsidRPr="005D2BC7" w:rsidRDefault="00A76559" w:rsidP="00A76559">
            <w:pPr>
              <w:pStyle w:val="ListParagraph"/>
              <w:adjustRightInd w:val="0"/>
              <w:snapToGrid w:val="0"/>
              <w:ind w:left="0" w:right="114"/>
              <w:contextualSpacing w:val="0"/>
              <w:jc w:val="both"/>
              <w:rPr>
                <w:rFonts w:cstheme="minorHAnsi"/>
              </w:rPr>
            </w:pPr>
            <w:r w:rsidRPr="005D2BC7">
              <w:rPr>
                <w:rFonts w:cstheme="minorHAnsi"/>
                <w:b/>
                <w:bCs/>
              </w:rPr>
              <w:t>Figure SPA-</w:t>
            </w:r>
            <w:r w:rsidRPr="005D2BC7">
              <w:rPr>
                <w:rFonts w:cstheme="minorHAnsi"/>
                <w:b/>
                <w:bCs/>
              </w:rPr>
              <w:fldChar w:fldCharType="begin"/>
            </w:r>
            <w:r w:rsidRPr="005D2BC7">
              <w:rPr>
                <w:rFonts w:cstheme="minorHAnsi"/>
                <w:b/>
                <w:bCs/>
              </w:rPr>
              <w:instrText xml:space="preserve"> SEQ Figure \* ARABIC </w:instrText>
            </w:r>
            <w:r w:rsidRPr="005D2BC7">
              <w:rPr>
                <w:rFonts w:cstheme="minorHAnsi"/>
                <w:b/>
                <w:bCs/>
              </w:rPr>
              <w:fldChar w:fldCharType="separate"/>
            </w:r>
            <w:r w:rsidRPr="005D2BC7">
              <w:rPr>
                <w:rFonts w:cstheme="minorHAnsi"/>
                <w:b/>
                <w:bCs/>
              </w:rPr>
              <w:t>5</w:t>
            </w:r>
            <w:r w:rsidRPr="005D2BC7">
              <w:rPr>
                <w:rFonts w:cstheme="minorHAnsi"/>
                <w:b/>
                <w:bCs/>
              </w:rPr>
              <w:fldChar w:fldCharType="end"/>
            </w:r>
            <w:r w:rsidRPr="005D2BC7">
              <w:rPr>
                <w:rFonts w:cstheme="minorHAnsi"/>
                <w:b/>
                <w:bCs/>
              </w:rPr>
              <w:t>.</w:t>
            </w:r>
            <w:r w:rsidRPr="005D2BC7">
              <w:rPr>
                <w:rFonts w:cstheme="minorHAnsi"/>
              </w:rPr>
              <w:t xml:space="preserve"> Estimated annual average juvenile and adult fishing mortality for the diagnostic case model.</w:t>
            </w:r>
          </w:p>
          <w:p w14:paraId="1F11A807" w14:textId="77777777" w:rsidR="00A76559" w:rsidRPr="005D2BC7" w:rsidRDefault="00A76559" w:rsidP="00A76559">
            <w:pPr>
              <w:pStyle w:val="ListParagraph"/>
              <w:adjustRightInd w:val="0"/>
              <w:snapToGrid w:val="0"/>
              <w:ind w:left="0" w:right="114"/>
              <w:contextualSpacing w:val="0"/>
              <w:jc w:val="both"/>
              <w:rPr>
                <w:rFonts w:cstheme="minorHAnsi"/>
              </w:rPr>
            </w:pPr>
          </w:p>
        </w:tc>
        <w:tc>
          <w:tcPr>
            <w:tcW w:w="4788" w:type="dxa"/>
          </w:tcPr>
          <w:p w14:paraId="0367D835" w14:textId="77777777" w:rsidR="00A76559" w:rsidRPr="005D2BC7" w:rsidRDefault="00A76559" w:rsidP="00A76559">
            <w:pPr>
              <w:pStyle w:val="ListParagraph"/>
              <w:adjustRightInd w:val="0"/>
              <w:snapToGrid w:val="0"/>
              <w:ind w:left="0" w:right="114"/>
              <w:contextualSpacing w:val="0"/>
              <w:jc w:val="both"/>
              <w:rPr>
                <w:rFonts w:cstheme="minorHAnsi"/>
              </w:rPr>
            </w:pPr>
            <w:r w:rsidRPr="005D2BC7">
              <w:rPr>
                <w:rFonts w:cstheme="minorHAnsi"/>
                <w:b/>
                <w:bCs/>
              </w:rPr>
              <w:t>Figure SPA-</w:t>
            </w:r>
            <w:r w:rsidRPr="005D2BC7">
              <w:rPr>
                <w:rFonts w:cstheme="minorHAnsi"/>
                <w:b/>
                <w:bCs/>
              </w:rPr>
              <w:fldChar w:fldCharType="begin"/>
            </w:r>
            <w:r w:rsidRPr="005D2BC7">
              <w:rPr>
                <w:rFonts w:cstheme="minorHAnsi"/>
                <w:b/>
                <w:bCs/>
              </w:rPr>
              <w:instrText xml:space="preserve"> SEQ Figure \* ARABIC </w:instrText>
            </w:r>
            <w:r w:rsidRPr="005D2BC7">
              <w:rPr>
                <w:rFonts w:cstheme="minorHAnsi"/>
                <w:b/>
                <w:bCs/>
              </w:rPr>
              <w:fldChar w:fldCharType="separate"/>
            </w:r>
            <w:r w:rsidRPr="005D2BC7">
              <w:rPr>
                <w:rFonts w:cstheme="minorHAnsi"/>
                <w:b/>
                <w:bCs/>
              </w:rPr>
              <w:t>6</w:t>
            </w:r>
            <w:r w:rsidRPr="005D2BC7">
              <w:rPr>
                <w:rFonts w:cstheme="minorHAnsi"/>
                <w:b/>
                <w:bCs/>
              </w:rPr>
              <w:fldChar w:fldCharType="end"/>
            </w:r>
            <w:r w:rsidRPr="005D2BC7">
              <w:rPr>
                <w:rFonts w:cstheme="minorHAnsi"/>
                <w:b/>
                <w:bCs/>
              </w:rPr>
              <w:t>.</w:t>
            </w:r>
            <w:r w:rsidRPr="005D2BC7">
              <w:rPr>
                <w:rFonts w:cstheme="minorHAnsi"/>
              </w:rPr>
              <w:t xml:space="preserve"> Distribution of time series depletion estimates across the structural uncertainty grid. Black line represents the grid median trajectory, dark grey region represents the 50%ile range, light grey the 90%ile range.</w:t>
            </w:r>
          </w:p>
        </w:tc>
      </w:tr>
    </w:tbl>
    <w:p w14:paraId="0120A230" w14:textId="77777777" w:rsidR="00A76559" w:rsidRPr="005D2BC7" w:rsidRDefault="00A76559" w:rsidP="00A76559">
      <w:pPr>
        <w:pStyle w:val="ListParagraph"/>
        <w:adjustRightInd w:val="0"/>
        <w:snapToGrid w:val="0"/>
        <w:spacing w:after="0" w:line="240" w:lineRule="auto"/>
        <w:ind w:left="0" w:right="114"/>
        <w:contextualSpacing w:val="0"/>
        <w:jc w:val="both"/>
        <w:rPr>
          <w:rFonts w:cstheme="minorHAnsi"/>
        </w:rPr>
      </w:pP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43"/>
        <w:gridCol w:w="4457"/>
      </w:tblGrid>
      <w:tr w:rsidR="00A76559" w:rsidRPr="005D2BC7" w14:paraId="0A024CE4" w14:textId="77777777" w:rsidTr="00124668">
        <w:tc>
          <w:tcPr>
            <w:tcW w:w="4657" w:type="dxa"/>
            <w:vAlign w:val="center"/>
          </w:tcPr>
          <w:p w14:paraId="5BFAB77E" w14:textId="77777777" w:rsidR="00A76559" w:rsidRPr="005D2BC7" w:rsidRDefault="00A76559" w:rsidP="00A76559">
            <w:pPr>
              <w:pStyle w:val="ListParagraph"/>
              <w:adjustRightInd w:val="0"/>
              <w:snapToGrid w:val="0"/>
              <w:ind w:left="0" w:right="114"/>
              <w:contextualSpacing w:val="0"/>
              <w:jc w:val="both"/>
              <w:rPr>
                <w:rFonts w:cstheme="minorHAnsi"/>
              </w:rPr>
            </w:pPr>
            <w:r w:rsidRPr="005D2BC7">
              <w:rPr>
                <w:rFonts w:cstheme="minorHAnsi"/>
                <w:noProof/>
              </w:rPr>
              <w:drawing>
                <wp:inline distT="0" distB="0" distL="0" distR="0" wp14:anchorId="6419D4FB" wp14:editId="4E0C9420">
                  <wp:extent cx="2840736" cy="3279648"/>
                  <wp:effectExtent l="0" t="0" r="0" b="0"/>
                  <wp:docPr id="388" name="Picture 5" descr="Grid_ALB_depletion_pan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rid_ALB_depletion_panel"/>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851144" cy="3291664"/>
                          </a:xfrm>
                          <a:prstGeom prst="rect">
                            <a:avLst/>
                          </a:prstGeom>
                          <a:noFill/>
                          <a:ln>
                            <a:noFill/>
                          </a:ln>
                        </pic:spPr>
                      </pic:pic>
                    </a:graphicData>
                  </a:graphic>
                </wp:inline>
              </w:drawing>
            </w:r>
          </w:p>
        </w:tc>
        <w:tc>
          <w:tcPr>
            <w:tcW w:w="4559" w:type="dxa"/>
            <w:vAlign w:val="center"/>
          </w:tcPr>
          <w:p w14:paraId="3C5E557C" w14:textId="77777777" w:rsidR="00A76559" w:rsidRPr="005D2BC7" w:rsidRDefault="00A76559" w:rsidP="00A76559">
            <w:pPr>
              <w:pStyle w:val="ListParagraph"/>
              <w:adjustRightInd w:val="0"/>
              <w:snapToGrid w:val="0"/>
              <w:ind w:left="0" w:right="114"/>
              <w:contextualSpacing w:val="0"/>
              <w:jc w:val="both"/>
              <w:rPr>
                <w:rFonts w:cstheme="minorHAnsi"/>
              </w:rPr>
            </w:pPr>
            <w:r w:rsidRPr="005D2BC7">
              <w:rPr>
                <w:rFonts w:cstheme="minorHAnsi"/>
                <w:noProof/>
              </w:rPr>
              <w:drawing>
                <wp:inline distT="0" distB="0" distL="0" distR="0" wp14:anchorId="539B66FE" wp14:editId="0BCAF02C">
                  <wp:extent cx="2783202" cy="1447800"/>
                  <wp:effectExtent l="0" t="0" r="0" b="0"/>
                  <wp:docPr id="389" name="Picture 6" descr="majuro-grid_panel-pl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ajuro-grid_panel-plot"/>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780520" cy="1446405"/>
                          </a:xfrm>
                          <a:prstGeom prst="rect">
                            <a:avLst/>
                          </a:prstGeom>
                          <a:noFill/>
                          <a:ln>
                            <a:noFill/>
                          </a:ln>
                        </pic:spPr>
                      </pic:pic>
                    </a:graphicData>
                  </a:graphic>
                </wp:inline>
              </w:drawing>
            </w:r>
          </w:p>
        </w:tc>
      </w:tr>
      <w:tr w:rsidR="00A76559" w:rsidRPr="005D2BC7" w14:paraId="671A3543" w14:textId="77777777" w:rsidTr="00124668">
        <w:tc>
          <w:tcPr>
            <w:tcW w:w="4657" w:type="dxa"/>
          </w:tcPr>
          <w:p w14:paraId="154C8E50" w14:textId="77777777" w:rsidR="00A76559" w:rsidRPr="005D2BC7" w:rsidRDefault="00A76559" w:rsidP="00A76559">
            <w:pPr>
              <w:pStyle w:val="ListParagraph"/>
              <w:adjustRightInd w:val="0"/>
              <w:snapToGrid w:val="0"/>
              <w:ind w:left="0" w:right="114"/>
              <w:contextualSpacing w:val="0"/>
              <w:jc w:val="both"/>
              <w:rPr>
                <w:rFonts w:cstheme="minorHAnsi"/>
              </w:rPr>
            </w:pPr>
            <w:r w:rsidRPr="005D2BC7">
              <w:rPr>
                <w:rFonts w:cstheme="minorHAnsi"/>
                <w:b/>
                <w:bCs/>
              </w:rPr>
              <w:t>Figure SPA-</w:t>
            </w:r>
            <w:r w:rsidRPr="005D2BC7">
              <w:rPr>
                <w:rFonts w:cstheme="minorHAnsi"/>
                <w:b/>
                <w:bCs/>
              </w:rPr>
              <w:fldChar w:fldCharType="begin"/>
            </w:r>
            <w:r w:rsidRPr="005D2BC7">
              <w:rPr>
                <w:rFonts w:cstheme="minorHAnsi"/>
                <w:b/>
                <w:bCs/>
              </w:rPr>
              <w:instrText xml:space="preserve"> SEQ Figure \* ARABIC </w:instrText>
            </w:r>
            <w:r w:rsidRPr="005D2BC7">
              <w:rPr>
                <w:rFonts w:cstheme="minorHAnsi"/>
                <w:b/>
                <w:bCs/>
              </w:rPr>
              <w:fldChar w:fldCharType="separate"/>
            </w:r>
            <w:r w:rsidRPr="005D2BC7">
              <w:rPr>
                <w:rFonts w:cstheme="minorHAnsi"/>
                <w:b/>
                <w:bCs/>
              </w:rPr>
              <w:t>7</w:t>
            </w:r>
            <w:r w:rsidRPr="005D2BC7">
              <w:rPr>
                <w:rFonts w:cstheme="minorHAnsi"/>
                <w:b/>
                <w:bCs/>
              </w:rPr>
              <w:fldChar w:fldCharType="end"/>
            </w:r>
            <w:r w:rsidRPr="005D2BC7">
              <w:rPr>
                <w:rFonts w:cstheme="minorHAnsi"/>
                <w:b/>
                <w:bCs/>
              </w:rPr>
              <w:t>.</w:t>
            </w:r>
            <w:r w:rsidRPr="005D2BC7">
              <w:rPr>
                <w:rFonts w:cstheme="minorHAnsi"/>
              </w:rPr>
              <w:t xml:space="preserve"> Plots showing the trajectories of fishing depletion (of spawning potential) for the model runs included in the structural uncertainty grid. The five panels show the models separated </w:t>
            </w:r>
            <w:proofErr w:type="gramStart"/>
            <w:r w:rsidRPr="005D2BC7">
              <w:rPr>
                <w:rFonts w:cstheme="minorHAnsi"/>
              </w:rPr>
              <w:t>on the basis of</w:t>
            </w:r>
            <w:proofErr w:type="gramEnd"/>
            <w:r w:rsidRPr="005D2BC7">
              <w:rPr>
                <w:rFonts w:cstheme="minorHAnsi"/>
              </w:rPr>
              <w:t xml:space="preserve"> the five axes </w:t>
            </w:r>
            <w:r w:rsidRPr="005D2BC7">
              <w:rPr>
                <w:rFonts w:cstheme="minorHAnsi"/>
              </w:rPr>
              <w:lastRenderedPageBreak/>
              <w:t>used in the grid, with the colour denoting the level within the axes for each model.</w:t>
            </w:r>
          </w:p>
        </w:tc>
        <w:tc>
          <w:tcPr>
            <w:tcW w:w="4559" w:type="dxa"/>
          </w:tcPr>
          <w:p w14:paraId="34FC517B" w14:textId="77777777" w:rsidR="00A76559" w:rsidRPr="005D2BC7" w:rsidRDefault="00A76559" w:rsidP="00A76559">
            <w:pPr>
              <w:pStyle w:val="ListParagraph"/>
              <w:adjustRightInd w:val="0"/>
              <w:snapToGrid w:val="0"/>
              <w:ind w:left="0" w:right="114"/>
              <w:contextualSpacing w:val="0"/>
              <w:jc w:val="both"/>
              <w:rPr>
                <w:rFonts w:cstheme="minorHAnsi"/>
              </w:rPr>
            </w:pPr>
            <w:r w:rsidRPr="005D2BC7">
              <w:rPr>
                <w:rFonts w:cstheme="minorHAnsi"/>
                <w:b/>
                <w:bCs/>
              </w:rPr>
              <w:lastRenderedPageBreak/>
              <w:t>Figure SPA-</w:t>
            </w:r>
            <w:r w:rsidRPr="005D2BC7">
              <w:rPr>
                <w:rFonts w:cstheme="minorHAnsi"/>
                <w:b/>
                <w:bCs/>
              </w:rPr>
              <w:fldChar w:fldCharType="begin"/>
            </w:r>
            <w:r w:rsidRPr="005D2BC7">
              <w:rPr>
                <w:rFonts w:cstheme="minorHAnsi"/>
                <w:b/>
                <w:bCs/>
              </w:rPr>
              <w:instrText xml:space="preserve"> SEQ Figure \* ARABIC </w:instrText>
            </w:r>
            <w:r w:rsidRPr="005D2BC7">
              <w:rPr>
                <w:rFonts w:cstheme="minorHAnsi"/>
                <w:b/>
                <w:bCs/>
              </w:rPr>
              <w:fldChar w:fldCharType="separate"/>
            </w:r>
            <w:r w:rsidRPr="005D2BC7">
              <w:rPr>
                <w:rFonts w:cstheme="minorHAnsi"/>
                <w:b/>
                <w:bCs/>
              </w:rPr>
              <w:t>8</w:t>
            </w:r>
            <w:r w:rsidRPr="005D2BC7">
              <w:rPr>
                <w:rFonts w:cstheme="minorHAnsi"/>
                <w:b/>
                <w:bCs/>
              </w:rPr>
              <w:fldChar w:fldCharType="end"/>
            </w:r>
            <w:r w:rsidRPr="005D2BC7">
              <w:rPr>
                <w:rFonts w:cstheme="minorHAnsi"/>
                <w:b/>
                <w:bCs/>
              </w:rPr>
              <w:t>.</w:t>
            </w:r>
            <w:r w:rsidRPr="005D2BC7">
              <w:rPr>
                <w:rFonts w:cstheme="minorHAnsi"/>
              </w:rPr>
              <w:t xml:space="preserve"> Majuro plots </w:t>
            </w:r>
            <w:proofErr w:type="spellStart"/>
            <w:r w:rsidRPr="005D2BC7">
              <w:rPr>
                <w:rFonts w:cstheme="minorHAnsi"/>
              </w:rPr>
              <w:t>summarising</w:t>
            </w:r>
            <w:proofErr w:type="spellEnd"/>
            <w:r w:rsidRPr="005D2BC7">
              <w:rPr>
                <w:rFonts w:cstheme="minorHAnsi"/>
              </w:rPr>
              <w:t xml:space="preserve"> the results for each of the models in the structural uncertainty grid under the </w:t>
            </w:r>
            <w:r w:rsidRPr="005D2BC7">
              <w:rPr>
                <w:rFonts w:cstheme="minorHAnsi"/>
                <w:i/>
                <w:iCs/>
              </w:rPr>
              <w:t>SBlatest/SBF</w:t>
            </w:r>
            <w:r w:rsidRPr="005D2BC7">
              <w:rPr>
                <w:rFonts w:cstheme="minorHAnsi"/>
              </w:rPr>
              <w:t xml:space="preserve">=0 and the </w:t>
            </w:r>
            <w:r w:rsidRPr="005D2BC7">
              <w:rPr>
                <w:rFonts w:cstheme="minorHAnsi"/>
                <w:i/>
                <w:iCs/>
              </w:rPr>
              <w:t>SBrecent/SBF</w:t>
            </w:r>
            <w:r w:rsidRPr="005D2BC7">
              <w:rPr>
                <w:rFonts w:cstheme="minorHAnsi"/>
              </w:rPr>
              <w:t>=0 reference points (top left) and each axis of uncertainty.</w:t>
            </w:r>
          </w:p>
          <w:p w14:paraId="4ECE9AEC" w14:textId="77777777" w:rsidR="00A76559" w:rsidRPr="005D2BC7" w:rsidRDefault="00A76559" w:rsidP="00A76559">
            <w:pPr>
              <w:pStyle w:val="ListParagraph"/>
              <w:adjustRightInd w:val="0"/>
              <w:snapToGrid w:val="0"/>
              <w:ind w:left="0" w:right="114"/>
              <w:contextualSpacing w:val="0"/>
              <w:jc w:val="both"/>
              <w:rPr>
                <w:rFonts w:cstheme="minorHAnsi"/>
              </w:rPr>
            </w:pPr>
          </w:p>
        </w:tc>
      </w:tr>
    </w:tbl>
    <w:p w14:paraId="737A29E6" w14:textId="77777777" w:rsidR="00A76559" w:rsidRPr="005D2BC7" w:rsidRDefault="00A76559" w:rsidP="00A76559">
      <w:pPr>
        <w:pStyle w:val="ListParagraph"/>
        <w:adjustRightInd w:val="0"/>
        <w:snapToGrid w:val="0"/>
        <w:spacing w:after="0" w:line="240" w:lineRule="auto"/>
        <w:ind w:left="0" w:right="114"/>
        <w:contextualSpacing w:val="0"/>
        <w:jc w:val="both"/>
        <w:rPr>
          <w:rFonts w:cstheme="minorHAnsi"/>
        </w:rPr>
      </w:pPr>
    </w:p>
    <w:p w14:paraId="30A63F3D" w14:textId="77777777" w:rsidR="00A76559" w:rsidRPr="005D2BC7" w:rsidRDefault="00A76559" w:rsidP="00A76559">
      <w:pPr>
        <w:pStyle w:val="ListParagraph"/>
        <w:adjustRightInd w:val="0"/>
        <w:snapToGrid w:val="0"/>
        <w:spacing w:after="0" w:line="240" w:lineRule="auto"/>
        <w:ind w:left="0" w:right="114"/>
        <w:contextualSpacing w:val="0"/>
        <w:jc w:val="both"/>
        <w:rPr>
          <w:rFonts w:cstheme="minorHAnsi"/>
        </w:rPr>
      </w:pP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5"/>
        <w:gridCol w:w="4475"/>
      </w:tblGrid>
      <w:tr w:rsidR="00A76559" w:rsidRPr="005D2BC7" w14:paraId="289D9564" w14:textId="77777777" w:rsidTr="00124668">
        <w:tc>
          <w:tcPr>
            <w:tcW w:w="4657" w:type="dxa"/>
            <w:vAlign w:val="center"/>
          </w:tcPr>
          <w:p w14:paraId="74D4C32D" w14:textId="77777777" w:rsidR="00A76559" w:rsidRPr="005D2BC7" w:rsidRDefault="00A76559" w:rsidP="00A76559">
            <w:pPr>
              <w:pStyle w:val="ListParagraph"/>
              <w:adjustRightInd w:val="0"/>
              <w:snapToGrid w:val="0"/>
              <w:ind w:left="0" w:right="114"/>
              <w:contextualSpacing w:val="0"/>
              <w:jc w:val="both"/>
              <w:rPr>
                <w:rFonts w:cstheme="minorHAnsi"/>
              </w:rPr>
            </w:pPr>
            <w:r w:rsidRPr="005D2BC7">
              <w:rPr>
                <w:rFonts w:cstheme="minorHAnsi"/>
                <w:noProof/>
              </w:rPr>
              <w:drawing>
                <wp:inline distT="0" distB="0" distL="0" distR="0" wp14:anchorId="036C8FEB" wp14:editId="76D9EC3B">
                  <wp:extent cx="2797432" cy="1600200"/>
                  <wp:effectExtent l="0" t="0" r="3175" b="0"/>
                  <wp:docPr id="390" name="Picture 7" descr="kobe-grid_panel-pl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kobe-grid_panel-plot"/>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806984" cy="1605664"/>
                          </a:xfrm>
                          <a:prstGeom prst="rect">
                            <a:avLst/>
                          </a:prstGeom>
                          <a:noFill/>
                          <a:ln>
                            <a:noFill/>
                          </a:ln>
                        </pic:spPr>
                      </pic:pic>
                    </a:graphicData>
                  </a:graphic>
                </wp:inline>
              </w:drawing>
            </w:r>
          </w:p>
        </w:tc>
        <w:tc>
          <w:tcPr>
            <w:tcW w:w="4559" w:type="dxa"/>
          </w:tcPr>
          <w:p w14:paraId="21508225" w14:textId="77777777" w:rsidR="00A76559" w:rsidRPr="005D2BC7" w:rsidRDefault="00A76559" w:rsidP="00A76559">
            <w:pPr>
              <w:pStyle w:val="ListParagraph"/>
              <w:adjustRightInd w:val="0"/>
              <w:snapToGrid w:val="0"/>
              <w:ind w:left="0" w:right="114"/>
              <w:contextualSpacing w:val="0"/>
              <w:jc w:val="both"/>
              <w:rPr>
                <w:rFonts w:cstheme="minorHAnsi"/>
              </w:rPr>
            </w:pPr>
            <w:r w:rsidRPr="005D2BC7">
              <w:rPr>
                <w:rFonts w:cstheme="minorHAnsi"/>
                <w:noProof/>
              </w:rPr>
              <w:drawing>
                <wp:inline distT="0" distB="0" distL="0" distR="0" wp14:anchorId="214886AD" wp14:editId="76635C68">
                  <wp:extent cx="2767584" cy="2596896"/>
                  <wp:effectExtent l="0" t="0" r="0" b="0"/>
                  <wp:docPr id="391" name="Picture 8" descr="plot_fishery_impact_ALB-SS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lot_fishery_impact_ALB-SSB"/>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771775" cy="2600829"/>
                          </a:xfrm>
                          <a:prstGeom prst="rect">
                            <a:avLst/>
                          </a:prstGeom>
                          <a:noFill/>
                          <a:ln>
                            <a:noFill/>
                          </a:ln>
                        </pic:spPr>
                      </pic:pic>
                    </a:graphicData>
                  </a:graphic>
                </wp:inline>
              </w:drawing>
            </w:r>
          </w:p>
        </w:tc>
      </w:tr>
      <w:tr w:rsidR="00A76559" w:rsidRPr="005D2BC7" w14:paraId="162A43C6" w14:textId="77777777" w:rsidTr="00124668">
        <w:tc>
          <w:tcPr>
            <w:tcW w:w="4657" w:type="dxa"/>
          </w:tcPr>
          <w:p w14:paraId="4078EFE6" w14:textId="77777777" w:rsidR="00A76559" w:rsidRPr="005D2BC7" w:rsidRDefault="00A76559" w:rsidP="00A76559">
            <w:pPr>
              <w:pStyle w:val="ListParagraph"/>
              <w:adjustRightInd w:val="0"/>
              <w:snapToGrid w:val="0"/>
              <w:ind w:left="0" w:right="114"/>
              <w:contextualSpacing w:val="0"/>
              <w:jc w:val="both"/>
              <w:rPr>
                <w:rFonts w:cstheme="minorHAnsi"/>
              </w:rPr>
            </w:pPr>
            <w:r w:rsidRPr="005D2BC7">
              <w:rPr>
                <w:rFonts w:cstheme="minorHAnsi"/>
                <w:b/>
                <w:bCs/>
              </w:rPr>
              <w:t>Figure SPA-</w:t>
            </w:r>
            <w:r w:rsidRPr="005D2BC7">
              <w:rPr>
                <w:rFonts w:cstheme="minorHAnsi"/>
                <w:b/>
                <w:bCs/>
              </w:rPr>
              <w:fldChar w:fldCharType="begin"/>
            </w:r>
            <w:r w:rsidRPr="005D2BC7">
              <w:rPr>
                <w:rFonts w:cstheme="minorHAnsi"/>
                <w:b/>
                <w:bCs/>
              </w:rPr>
              <w:instrText xml:space="preserve"> SEQ Figure \* ARABIC </w:instrText>
            </w:r>
            <w:r w:rsidRPr="005D2BC7">
              <w:rPr>
                <w:rFonts w:cstheme="minorHAnsi"/>
                <w:b/>
                <w:bCs/>
              </w:rPr>
              <w:fldChar w:fldCharType="separate"/>
            </w:r>
            <w:r w:rsidRPr="005D2BC7">
              <w:rPr>
                <w:rFonts w:cstheme="minorHAnsi"/>
                <w:b/>
                <w:bCs/>
              </w:rPr>
              <w:t>9</w:t>
            </w:r>
            <w:r w:rsidRPr="005D2BC7">
              <w:rPr>
                <w:rFonts w:cstheme="minorHAnsi"/>
                <w:b/>
                <w:bCs/>
              </w:rPr>
              <w:fldChar w:fldCharType="end"/>
            </w:r>
            <w:r w:rsidRPr="005D2BC7">
              <w:rPr>
                <w:rFonts w:cstheme="minorHAnsi"/>
                <w:b/>
                <w:bCs/>
              </w:rPr>
              <w:t>.</w:t>
            </w:r>
            <w:r w:rsidRPr="005D2BC7">
              <w:rPr>
                <w:rFonts w:cstheme="minorHAnsi"/>
              </w:rPr>
              <w:t xml:space="preserve"> Kobe plots </w:t>
            </w:r>
            <w:proofErr w:type="spellStart"/>
            <w:r w:rsidRPr="005D2BC7">
              <w:rPr>
                <w:rFonts w:cstheme="minorHAnsi"/>
              </w:rPr>
              <w:t>summarising</w:t>
            </w:r>
            <w:proofErr w:type="spellEnd"/>
            <w:r w:rsidRPr="005D2BC7">
              <w:rPr>
                <w:rFonts w:cstheme="minorHAnsi"/>
              </w:rPr>
              <w:t xml:space="preserve"> the results for each of the models in the structural uncertainty grid under the </w:t>
            </w:r>
            <w:r w:rsidRPr="005D2BC7">
              <w:rPr>
                <w:rFonts w:cstheme="minorHAnsi"/>
                <w:i/>
                <w:iCs/>
              </w:rPr>
              <w:t>SBlatest/SBF</w:t>
            </w:r>
            <w:r w:rsidRPr="005D2BC7">
              <w:rPr>
                <w:rFonts w:cstheme="minorHAnsi"/>
              </w:rPr>
              <w:t xml:space="preserve">=0 and the </w:t>
            </w:r>
            <w:r w:rsidRPr="005D2BC7">
              <w:rPr>
                <w:rFonts w:cstheme="minorHAnsi"/>
                <w:i/>
                <w:iCs/>
              </w:rPr>
              <w:t>SBrecent/SBF</w:t>
            </w:r>
            <w:r w:rsidRPr="005D2BC7">
              <w:rPr>
                <w:rFonts w:cstheme="minorHAnsi"/>
              </w:rPr>
              <w:t>=0 reference points.</w:t>
            </w:r>
          </w:p>
          <w:p w14:paraId="7A982AD6" w14:textId="77777777" w:rsidR="00A76559" w:rsidRPr="005D2BC7" w:rsidRDefault="00A76559" w:rsidP="00A76559">
            <w:pPr>
              <w:pStyle w:val="ListParagraph"/>
              <w:adjustRightInd w:val="0"/>
              <w:snapToGrid w:val="0"/>
              <w:ind w:left="0" w:right="114"/>
              <w:contextualSpacing w:val="0"/>
              <w:jc w:val="both"/>
              <w:rPr>
                <w:rFonts w:cstheme="minorHAnsi"/>
              </w:rPr>
            </w:pPr>
          </w:p>
        </w:tc>
        <w:tc>
          <w:tcPr>
            <w:tcW w:w="4559" w:type="dxa"/>
          </w:tcPr>
          <w:p w14:paraId="3AB03D3E" w14:textId="77777777" w:rsidR="00A76559" w:rsidRPr="005D2BC7" w:rsidRDefault="00A76559" w:rsidP="00A76559">
            <w:pPr>
              <w:pStyle w:val="ListParagraph"/>
              <w:adjustRightInd w:val="0"/>
              <w:snapToGrid w:val="0"/>
              <w:ind w:left="0" w:right="114"/>
              <w:contextualSpacing w:val="0"/>
              <w:jc w:val="both"/>
              <w:rPr>
                <w:rFonts w:cstheme="minorHAnsi"/>
              </w:rPr>
            </w:pPr>
            <w:r w:rsidRPr="005D2BC7">
              <w:rPr>
                <w:rFonts w:cstheme="minorHAnsi"/>
                <w:b/>
                <w:bCs/>
              </w:rPr>
              <w:t>Figure SPA-</w:t>
            </w:r>
            <w:r w:rsidRPr="005D2BC7">
              <w:rPr>
                <w:rFonts w:cstheme="minorHAnsi"/>
                <w:b/>
                <w:bCs/>
              </w:rPr>
              <w:fldChar w:fldCharType="begin"/>
            </w:r>
            <w:r w:rsidRPr="005D2BC7">
              <w:rPr>
                <w:rFonts w:cstheme="minorHAnsi"/>
                <w:b/>
                <w:bCs/>
              </w:rPr>
              <w:instrText xml:space="preserve"> SEQ Figure \* ARABIC </w:instrText>
            </w:r>
            <w:r w:rsidRPr="005D2BC7">
              <w:rPr>
                <w:rFonts w:cstheme="minorHAnsi"/>
                <w:b/>
                <w:bCs/>
              </w:rPr>
              <w:fldChar w:fldCharType="separate"/>
            </w:r>
            <w:r w:rsidRPr="005D2BC7">
              <w:rPr>
                <w:rFonts w:cstheme="minorHAnsi"/>
                <w:b/>
                <w:bCs/>
              </w:rPr>
              <w:t>10</w:t>
            </w:r>
            <w:r w:rsidRPr="005D2BC7">
              <w:rPr>
                <w:rFonts w:cstheme="minorHAnsi"/>
                <w:b/>
                <w:bCs/>
              </w:rPr>
              <w:fldChar w:fldCharType="end"/>
            </w:r>
            <w:r w:rsidRPr="005D2BC7">
              <w:rPr>
                <w:rFonts w:cstheme="minorHAnsi"/>
                <w:b/>
                <w:bCs/>
              </w:rPr>
              <w:t>.</w:t>
            </w:r>
            <w:r w:rsidRPr="005D2BC7">
              <w:rPr>
                <w:rFonts w:cstheme="minorHAnsi"/>
              </w:rPr>
              <w:t xml:space="preserve"> Estimates of reduction in spawning potential due to fishing (fishery impact = 1</w:t>
            </w:r>
            <w:r w:rsidRPr="005D2BC7">
              <w:rPr>
                <w:rFonts w:cstheme="minorHAnsi"/>
                <w:i/>
                <w:iCs/>
              </w:rPr>
              <w:t>-SB latest</w:t>
            </w:r>
            <w:r w:rsidRPr="005D2BC7">
              <w:rPr>
                <w:rFonts w:cstheme="minorHAnsi"/>
              </w:rPr>
              <w:t>/SB</w:t>
            </w:r>
            <w:r w:rsidRPr="005D2BC7">
              <w:rPr>
                <w:rFonts w:cstheme="minorHAnsi"/>
                <w:i/>
                <w:iCs/>
              </w:rPr>
              <w:t xml:space="preserve"> F</w:t>
            </w:r>
            <w:r w:rsidRPr="005D2BC7">
              <w:rPr>
                <w:rFonts w:cstheme="minorHAnsi"/>
              </w:rPr>
              <w:t>=0) by region, and over all regions (lower right panel), attributed to various fishery groups for the diagnostic case model.</w:t>
            </w:r>
          </w:p>
        </w:tc>
      </w:tr>
    </w:tbl>
    <w:p w14:paraId="6E76CB02" w14:textId="77777777" w:rsidR="00A76559" w:rsidRPr="005D2BC7" w:rsidRDefault="00A76559" w:rsidP="00A76559">
      <w:pPr>
        <w:pStyle w:val="ListParagraph"/>
        <w:adjustRightInd w:val="0"/>
        <w:snapToGrid w:val="0"/>
        <w:spacing w:after="0" w:line="240" w:lineRule="auto"/>
        <w:ind w:left="0" w:right="114"/>
        <w:contextualSpacing w:val="0"/>
        <w:jc w:val="both"/>
        <w:rPr>
          <w:rFonts w:cstheme="minorHAnsi"/>
        </w:rPr>
      </w:pP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0"/>
        <w:gridCol w:w="4500"/>
      </w:tblGrid>
      <w:tr w:rsidR="00A76559" w:rsidRPr="005D2BC7" w14:paraId="7FB51342" w14:textId="77777777" w:rsidTr="00124668">
        <w:tc>
          <w:tcPr>
            <w:tcW w:w="4608" w:type="dxa"/>
          </w:tcPr>
          <w:p w14:paraId="5E5701E3" w14:textId="77777777" w:rsidR="00A76559" w:rsidRPr="005D2BC7" w:rsidRDefault="00A76559" w:rsidP="00A76559">
            <w:pPr>
              <w:pStyle w:val="ListParagraph"/>
              <w:adjustRightInd w:val="0"/>
              <w:snapToGrid w:val="0"/>
              <w:ind w:left="0" w:right="114"/>
              <w:contextualSpacing w:val="0"/>
              <w:jc w:val="both"/>
              <w:rPr>
                <w:rFonts w:cstheme="minorHAnsi"/>
              </w:rPr>
            </w:pPr>
            <w:r w:rsidRPr="005D2BC7">
              <w:rPr>
                <w:rFonts w:cstheme="minorHAnsi"/>
                <w:noProof/>
              </w:rPr>
              <w:drawing>
                <wp:inline distT="0" distB="0" distL="0" distR="0" wp14:anchorId="5CDCFF82" wp14:editId="231D1270">
                  <wp:extent cx="2852185" cy="2438400"/>
                  <wp:effectExtent l="0" t="0" r="5715" b="0"/>
                  <wp:docPr id="392" name="Picture 9" descr="plot_temporal_MS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lot_temporal_MSY"/>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859335" cy="2444513"/>
                          </a:xfrm>
                          <a:prstGeom prst="rect">
                            <a:avLst/>
                          </a:prstGeom>
                          <a:noFill/>
                          <a:ln>
                            <a:noFill/>
                          </a:ln>
                        </pic:spPr>
                      </pic:pic>
                    </a:graphicData>
                  </a:graphic>
                </wp:inline>
              </w:drawing>
            </w:r>
          </w:p>
        </w:tc>
        <w:tc>
          <w:tcPr>
            <w:tcW w:w="4608" w:type="dxa"/>
          </w:tcPr>
          <w:p w14:paraId="4AF04C89" w14:textId="77777777" w:rsidR="00A76559" w:rsidRPr="005D2BC7" w:rsidRDefault="00A76559" w:rsidP="00A76559">
            <w:pPr>
              <w:pStyle w:val="ListParagraph"/>
              <w:adjustRightInd w:val="0"/>
              <w:snapToGrid w:val="0"/>
              <w:ind w:left="0" w:right="114"/>
              <w:contextualSpacing w:val="0"/>
              <w:jc w:val="both"/>
              <w:rPr>
                <w:rFonts w:cstheme="minorHAnsi"/>
              </w:rPr>
            </w:pPr>
            <w:r w:rsidRPr="005D2BC7">
              <w:rPr>
                <w:rFonts w:cstheme="minorHAnsi"/>
                <w:noProof/>
              </w:rPr>
              <w:drawing>
                <wp:inline distT="0" distB="0" distL="0" distR="0" wp14:anchorId="19C84116" wp14:editId="55907D20">
                  <wp:extent cx="2852928" cy="2438400"/>
                  <wp:effectExtent l="0" t="0" r="5080" b="0"/>
                  <wp:docPr id="393" name="Picture 10" descr="plot_Kobe_Temporal_Pan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plot_Kobe_Temporal_Panel"/>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861498" cy="2445725"/>
                          </a:xfrm>
                          <a:prstGeom prst="rect">
                            <a:avLst/>
                          </a:prstGeom>
                          <a:noFill/>
                          <a:ln>
                            <a:noFill/>
                          </a:ln>
                        </pic:spPr>
                      </pic:pic>
                    </a:graphicData>
                  </a:graphic>
                </wp:inline>
              </w:drawing>
            </w:r>
          </w:p>
        </w:tc>
      </w:tr>
      <w:tr w:rsidR="00A76559" w:rsidRPr="005D2BC7" w14:paraId="407AAABD" w14:textId="77777777" w:rsidTr="00124668">
        <w:tc>
          <w:tcPr>
            <w:tcW w:w="4608" w:type="dxa"/>
          </w:tcPr>
          <w:p w14:paraId="60B0D5F8" w14:textId="77777777" w:rsidR="00A76559" w:rsidRPr="005D2BC7" w:rsidRDefault="00A76559" w:rsidP="00A76559">
            <w:pPr>
              <w:pStyle w:val="ListParagraph"/>
              <w:adjustRightInd w:val="0"/>
              <w:snapToGrid w:val="0"/>
              <w:ind w:left="0" w:right="114"/>
              <w:contextualSpacing w:val="0"/>
              <w:jc w:val="both"/>
              <w:rPr>
                <w:rFonts w:cstheme="minorHAnsi"/>
              </w:rPr>
            </w:pPr>
            <w:r w:rsidRPr="005D2BC7">
              <w:rPr>
                <w:rFonts w:cstheme="minorHAnsi"/>
                <w:b/>
                <w:bCs/>
              </w:rPr>
              <w:t>Figure SPA-</w:t>
            </w:r>
            <w:r w:rsidRPr="005D2BC7">
              <w:rPr>
                <w:rFonts w:cstheme="minorHAnsi"/>
                <w:b/>
                <w:bCs/>
              </w:rPr>
              <w:fldChar w:fldCharType="begin"/>
            </w:r>
            <w:r w:rsidRPr="005D2BC7">
              <w:rPr>
                <w:rFonts w:cstheme="minorHAnsi"/>
                <w:b/>
                <w:bCs/>
              </w:rPr>
              <w:instrText xml:space="preserve"> SEQ Figure \* ARABIC </w:instrText>
            </w:r>
            <w:r w:rsidRPr="005D2BC7">
              <w:rPr>
                <w:rFonts w:cstheme="minorHAnsi"/>
                <w:b/>
                <w:bCs/>
              </w:rPr>
              <w:fldChar w:fldCharType="separate"/>
            </w:r>
            <w:r w:rsidRPr="005D2BC7">
              <w:rPr>
                <w:rFonts w:cstheme="minorHAnsi"/>
                <w:b/>
                <w:bCs/>
              </w:rPr>
              <w:t>11</w:t>
            </w:r>
            <w:r w:rsidRPr="005D2BC7">
              <w:rPr>
                <w:rFonts w:cstheme="minorHAnsi"/>
                <w:b/>
                <w:bCs/>
              </w:rPr>
              <w:fldChar w:fldCharType="end"/>
            </w:r>
            <w:r w:rsidRPr="005D2BC7">
              <w:rPr>
                <w:rFonts w:cstheme="minorHAnsi"/>
                <w:b/>
                <w:bCs/>
              </w:rPr>
              <w:t>.</w:t>
            </w:r>
            <w:r w:rsidRPr="005D2BC7">
              <w:rPr>
                <w:rFonts w:cstheme="minorHAnsi"/>
              </w:rPr>
              <w:t xml:space="preserve"> History of the annual estimates of MSY (red line) for the diagnostic case model compared with annual catch by the main gear types.</w:t>
            </w:r>
          </w:p>
          <w:p w14:paraId="7B0D62D5" w14:textId="77777777" w:rsidR="00A76559" w:rsidRPr="005D2BC7" w:rsidRDefault="00A76559" w:rsidP="00A76559">
            <w:pPr>
              <w:pStyle w:val="ListParagraph"/>
              <w:adjustRightInd w:val="0"/>
              <w:snapToGrid w:val="0"/>
              <w:ind w:left="0" w:right="114"/>
              <w:contextualSpacing w:val="0"/>
              <w:jc w:val="both"/>
              <w:rPr>
                <w:rFonts w:cstheme="minorHAnsi"/>
              </w:rPr>
            </w:pPr>
          </w:p>
        </w:tc>
        <w:tc>
          <w:tcPr>
            <w:tcW w:w="4608" w:type="dxa"/>
          </w:tcPr>
          <w:p w14:paraId="4B957A1E" w14:textId="77777777" w:rsidR="00A76559" w:rsidRPr="005D2BC7" w:rsidRDefault="00A76559" w:rsidP="00A76559">
            <w:pPr>
              <w:pStyle w:val="ListParagraph"/>
              <w:adjustRightInd w:val="0"/>
              <w:snapToGrid w:val="0"/>
              <w:ind w:left="0" w:right="114"/>
              <w:contextualSpacing w:val="0"/>
              <w:jc w:val="both"/>
              <w:rPr>
                <w:rFonts w:cstheme="minorHAnsi"/>
              </w:rPr>
            </w:pPr>
            <w:r w:rsidRPr="005D2BC7">
              <w:rPr>
                <w:rFonts w:cstheme="minorHAnsi"/>
                <w:b/>
                <w:bCs/>
              </w:rPr>
              <w:t>Figure SPA-</w:t>
            </w:r>
            <w:r w:rsidRPr="005D2BC7">
              <w:rPr>
                <w:rFonts w:cstheme="minorHAnsi"/>
                <w:b/>
                <w:bCs/>
              </w:rPr>
              <w:fldChar w:fldCharType="begin"/>
            </w:r>
            <w:r w:rsidRPr="005D2BC7">
              <w:rPr>
                <w:rFonts w:cstheme="minorHAnsi"/>
                <w:b/>
                <w:bCs/>
              </w:rPr>
              <w:instrText xml:space="preserve"> SEQ Figure \* ARABIC </w:instrText>
            </w:r>
            <w:r w:rsidRPr="005D2BC7">
              <w:rPr>
                <w:rFonts w:cstheme="minorHAnsi"/>
                <w:b/>
                <w:bCs/>
              </w:rPr>
              <w:fldChar w:fldCharType="separate"/>
            </w:r>
            <w:r w:rsidRPr="005D2BC7">
              <w:rPr>
                <w:rFonts w:cstheme="minorHAnsi"/>
                <w:b/>
                <w:bCs/>
              </w:rPr>
              <w:t>12</w:t>
            </w:r>
            <w:r w:rsidRPr="005D2BC7">
              <w:rPr>
                <w:rFonts w:cstheme="minorHAnsi"/>
                <w:b/>
                <w:bCs/>
              </w:rPr>
              <w:fldChar w:fldCharType="end"/>
            </w:r>
            <w:r w:rsidRPr="005D2BC7">
              <w:rPr>
                <w:rFonts w:cstheme="minorHAnsi"/>
                <w:b/>
                <w:bCs/>
              </w:rPr>
              <w:t>.</w:t>
            </w:r>
            <w:r w:rsidRPr="005D2BC7">
              <w:rPr>
                <w:rFonts w:cstheme="minorHAnsi"/>
              </w:rPr>
              <w:t xml:space="preserve"> Estimated time-series (or ‘dynamic’) Kobe plots for four example models from the assessment (one from each of the combinations of growth types, and natural mortality </w:t>
            </w:r>
            <w:r w:rsidRPr="005D2BC7">
              <w:rPr>
                <w:rFonts w:cstheme="minorHAnsi"/>
                <w:i/>
                <w:iCs/>
              </w:rPr>
              <w:t xml:space="preserve">M </w:t>
            </w:r>
            <w:r w:rsidRPr="005D2BC7">
              <w:rPr>
                <w:rFonts w:cstheme="minorHAnsi"/>
              </w:rPr>
              <w:t>set to 0.3 or 0.4).</w:t>
            </w:r>
          </w:p>
        </w:tc>
      </w:tr>
    </w:tbl>
    <w:p w14:paraId="3CF4E655" w14:textId="77777777" w:rsidR="00A76559" w:rsidRPr="005D2BC7" w:rsidRDefault="00A76559" w:rsidP="00A76559">
      <w:pPr>
        <w:pStyle w:val="ListParagraph"/>
        <w:adjustRightInd w:val="0"/>
        <w:snapToGrid w:val="0"/>
        <w:spacing w:after="0" w:line="240" w:lineRule="auto"/>
        <w:ind w:left="0" w:right="114"/>
        <w:contextualSpacing w:val="0"/>
        <w:jc w:val="both"/>
        <w:rPr>
          <w:rFonts w:cstheme="minorHAnsi"/>
        </w:rPr>
      </w:pPr>
    </w:p>
    <w:p w14:paraId="67A9B11A" w14:textId="77777777" w:rsidR="00762AF8" w:rsidRPr="005D2BC7" w:rsidRDefault="00762AF8" w:rsidP="00A76559">
      <w:pPr>
        <w:autoSpaceDE w:val="0"/>
        <w:autoSpaceDN w:val="0"/>
        <w:adjustRightInd w:val="0"/>
        <w:snapToGrid w:val="0"/>
        <w:spacing w:after="0" w:line="240" w:lineRule="auto"/>
        <w:jc w:val="both"/>
        <w:rPr>
          <w:rFonts w:eastAsia="MS Mincho" w:cstheme="minorHAnsi"/>
          <w:b/>
          <w:color w:val="000000"/>
          <w:lang w:eastAsia="en-NZ"/>
        </w:rPr>
      </w:pPr>
    </w:p>
    <w:p w14:paraId="73FC1220" w14:textId="77777777" w:rsidR="00762AF8" w:rsidRPr="005D2BC7" w:rsidRDefault="00762AF8" w:rsidP="00A76559">
      <w:pPr>
        <w:autoSpaceDE w:val="0"/>
        <w:autoSpaceDN w:val="0"/>
        <w:adjustRightInd w:val="0"/>
        <w:snapToGrid w:val="0"/>
        <w:spacing w:after="0" w:line="240" w:lineRule="auto"/>
        <w:jc w:val="both"/>
        <w:rPr>
          <w:rFonts w:eastAsia="MS Mincho" w:cstheme="minorHAnsi"/>
          <w:b/>
          <w:color w:val="000000"/>
          <w:lang w:val="en-NZ" w:eastAsia="en-NZ"/>
        </w:rPr>
      </w:pPr>
    </w:p>
    <w:p w14:paraId="0EAC0327" w14:textId="77777777" w:rsidR="00124668" w:rsidRPr="005D2BC7" w:rsidRDefault="00124668">
      <w:pPr>
        <w:rPr>
          <w:rFonts w:eastAsia="MS Mincho" w:cstheme="minorHAnsi"/>
          <w:b/>
          <w:bCs/>
          <w:caps/>
          <w:color w:val="2F5496" w:themeColor="accent1" w:themeShade="BF"/>
          <w:sz w:val="28"/>
          <w:szCs w:val="28"/>
          <w:lang w:val="en-NZ" w:eastAsia="en-NZ"/>
        </w:rPr>
      </w:pPr>
      <w:bookmarkStart w:id="9" w:name="_Hlk495325902"/>
      <w:r w:rsidRPr="005D2BC7">
        <w:rPr>
          <w:rFonts w:eastAsia="MS Mincho" w:cstheme="minorHAnsi"/>
          <w:b/>
          <w:bCs/>
          <w:caps/>
          <w:sz w:val="28"/>
          <w:szCs w:val="28"/>
          <w:lang w:val="en-NZ" w:eastAsia="en-NZ"/>
        </w:rPr>
        <w:br w:type="page"/>
      </w:r>
    </w:p>
    <w:p w14:paraId="0B0E4209" w14:textId="27FC3044" w:rsidR="00124668" w:rsidRPr="005D2BC7" w:rsidRDefault="00124668" w:rsidP="00BB3AE5">
      <w:pPr>
        <w:pStyle w:val="Heading1"/>
        <w:adjustRightInd w:val="0"/>
        <w:snapToGrid w:val="0"/>
        <w:spacing w:before="0" w:line="240" w:lineRule="auto"/>
        <w:rPr>
          <w:rFonts w:asciiTheme="minorHAnsi" w:hAnsiTheme="minorHAnsi" w:cstheme="minorHAnsi"/>
          <w:b/>
          <w:bCs/>
          <w:sz w:val="28"/>
          <w:szCs w:val="28"/>
        </w:rPr>
      </w:pPr>
      <w:bookmarkStart w:id="10" w:name="_Toc191038225"/>
      <w:r w:rsidRPr="005D2BC7">
        <w:rPr>
          <w:rFonts w:asciiTheme="minorHAnsi" w:hAnsiTheme="minorHAnsi" w:cstheme="minorHAnsi"/>
          <w:b/>
          <w:bCs/>
          <w:sz w:val="28"/>
          <w:szCs w:val="28"/>
        </w:rPr>
        <w:lastRenderedPageBreak/>
        <w:t>SC13</w:t>
      </w:r>
      <w:r w:rsidR="00AC15BB" w:rsidRPr="005D2BC7">
        <w:rPr>
          <w:rFonts w:asciiTheme="minorHAnsi" w:hAnsiTheme="minorHAnsi" w:cstheme="minorHAnsi"/>
          <w:b/>
          <w:bCs/>
          <w:sz w:val="28"/>
          <w:szCs w:val="28"/>
        </w:rPr>
        <w:t>-</w:t>
      </w:r>
      <w:r w:rsidRPr="005D2BC7">
        <w:rPr>
          <w:rFonts w:asciiTheme="minorHAnsi" w:hAnsiTheme="minorHAnsi" w:cstheme="minorHAnsi"/>
          <w:b/>
          <w:bCs/>
          <w:sz w:val="28"/>
          <w:szCs w:val="28"/>
        </w:rPr>
        <w:t>2017 (FISHERY INDICATORS UPDATED)</w:t>
      </w:r>
      <w:bookmarkEnd w:id="10"/>
    </w:p>
    <w:p w14:paraId="3D07F7D6" w14:textId="77777777" w:rsidR="00124668" w:rsidRPr="005D2BC7" w:rsidRDefault="00124668" w:rsidP="00BB3AE5">
      <w:pPr>
        <w:adjustRightInd w:val="0"/>
        <w:snapToGrid w:val="0"/>
        <w:spacing w:after="0" w:line="240" w:lineRule="auto"/>
        <w:rPr>
          <w:rFonts w:cstheme="minorHAnsi"/>
        </w:rPr>
      </w:pPr>
    </w:p>
    <w:p w14:paraId="2608784A" w14:textId="77777777" w:rsidR="00124668" w:rsidRPr="005D2BC7" w:rsidRDefault="00124668" w:rsidP="00BB3AE5">
      <w:pPr>
        <w:pStyle w:val="WCPFC"/>
        <w:numPr>
          <w:ilvl w:val="0"/>
          <w:numId w:val="8"/>
        </w:numPr>
        <w:adjustRightInd w:val="0"/>
        <w:spacing w:after="0"/>
        <w:ind w:left="0" w:firstLine="0"/>
        <w:rPr>
          <w:rFonts w:asciiTheme="minorHAnsi" w:hAnsiTheme="minorHAnsi" w:cstheme="minorHAnsi"/>
          <w:b/>
        </w:rPr>
      </w:pPr>
      <w:r w:rsidRPr="005D2BC7">
        <w:rPr>
          <w:rFonts w:asciiTheme="minorHAnsi" w:hAnsiTheme="minorHAnsi" w:cstheme="minorHAnsi"/>
          <w:b/>
        </w:rPr>
        <w:t xml:space="preserve">Stock status and trends </w:t>
      </w:r>
    </w:p>
    <w:p w14:paraId="2DFB6F53" w14:textId="77777777" w:rsidR="00124668" w:rsidRPr="005D2BC7" w:rsidRDefault="00124668" w:rsidP="00BB3AE5">
      <w:pPr>
        <w:pStyle w:val="WCPFC"/>
        <w:numPr>
          <w:ilvl w:val="0"/>
          <w:numId w:val="0"/>
        </w:numPr>
        <w:adjustRightInd w:val="0"/>
        <w:spacing w:after="0"/>
        <w:rPr>
          <w:rFonts w:asciiTheme="minorHAnsi" w:hAnsiTheme="minorHAnsi" w:cstheme="minorHAnsi"/>
          <w:b/>
        </w:rPr>
      </w:pPr>
    </w:p>
    <w:p w14:paraId="21EA7EB9" w14:textId="77777777" w:rsidR="00124668" w:rsidRPr="005D2BC7" w:rsidRDefault="00124668" w:rsidP="00BB3AE5">
      <w:pPr>
        <w:pStyle w:val="WCPFC"/>
        <w:numPr>
          <w:ilvl w:val="0"/>
          <w:numId w:val="9"/>
        </w:numPr>
        <w:autoSpaceDE w:val="0"/>
        <w:autoSpaceDN w:val="0"/>
        <w:adjustRightInd w:val="0"/>
        <w:spacing w:after="0"/>
        <w:rPr>
          <w:rFonts w:asciiTheme="minorHAnsi" w:hAnsiTheme="minorHAnsi" w:cstheme="minorHAnsi"/>
          <w:lang w:val="en-AU"/>
        </w:rPr>
      </w:pPr>
      <w:r w:rsidRPr="005D2BC7">
        <w:rPr>
          <w:rFonts w:asciiTheme="minorHAnsi" w:hAnsiTheme="minorHAnsi" w:cstheme="minorHAnsi"/>
          <w:lang w:val="en-AU"/>
        </w:rPr>
        <w:t xml:space="preserve">SC13 noted that no stock assessment was conducted for South Pacific albacore tuna in 2017. Therefore, the stock status description from SC11 is still current. For further information on the stock status and trends from SC11, please see </w:t>
      </w:r>
      <w:hyperlink r:id="rId43" w:history="1">
        <w:r w:rsidRPr="005D2BC7">
          <w:rPr>
            <w:rStyle w:val="Hyperlink"/>
            <w:rFonts w:asciiTheme="minorHAnsi" w:hAnsiTheme="minorHAnsi" w:cstheme="minorHAnsi"/>
            <w:lang w:val="en-AU"/>
          </w:rPr>
          <w:t>http://www.wcpfc.int/node/2692</w:t>
        </w:r>
        <w:r w:rsidRPr="005D2BC7">
          <w:rPr>
            <w:rStyle w:val="Hyperlink"/>
            <w:rFonts w:asciiTheme="minorHAnsi" w:hAnsiTheme="minorHAnsi" w:cstheme="minorHAnsi"/>
            <w:lang w:val="en-AU" w:eastAsia="ko-KR"/>
          </w:rPr>
          <w:t xml:space="preserve">2 </w:t>
        </w:r>
      </w:hyperlink>
      <w:r w:rsidRPr="005D2BC7">
        <w:rPr>
          <w:rFonts w:asciiTheme="minorHAnsi" w:hAnsiTheme="minorHAnsi" w:cstheme="minorHAnsi"/>
          <w:lang w:val="en-AU" w:eastAsia="ko-KR"/>
        </w:rPr>
        <w:t xml:space="preserve">   </w:t>
      </w:r>
    </w:p>
    <w:p w14:paraId="3C0C4232" w14:textId="77777777" w:rsidR="00124668" w:rsidRPr="005D2BC7" w:rsidRDefault="00124668" w:rsidP="00BB3AE5">
      <w:pPr>
        <w:pStyle w:val="ListParagraph"/>
        <w:adjustRightInd w:val="0"/>
        <w:snapToGrid w:val="0"/>
        <w:spacing w:after="0" w:line="240" w:lineRule="auto"/>
        <w:contextualSpacing w:val="0"/>
        <w:rPr>
          <w:rFonts w:cstheme="minorHAnsi"/>
          <w:lang w:val="en-AU"/>
        </w:rPr>
      </w:pPr>
    </w:p>
    <w:p w14:paraId="3D543A7A" w14:textId="77777777" w:rsidR="00124668" w:rsidRPr="005D2BC7" w:rsidRDefault="00124668" w:rsidP="00BB3AE5">
      <w:pPr>
        <w:numPr>
          <w:ilvl w:val="0"/>
          <w:numId w:val="6"/>
        </w:numPr>
        <w:autoSpaceDE w:val="0"/>
        <w:autoSpaceDN w:val="0"/>
        <w:adjustRightInd w:val="0"/>
        <w:snapToGrid w:val="0"/>
        <w:spacing w:after="0" w:line="240" w:lineRule="auto"/>
        <w:jc w:val="both"/>
        <w:rPr>
          <w:rFonts w:cstheme="minorHAnsi"/>
          <w:bCs/>
          <w:lang w:val="en-AU"/>
        </w:rPr>
      </w:pPr>
      <w:r w:rsidRPr="005D2BC7">
        <w:rPr>
          <w:rFonts w:cstheme="minorHAnsi"/>
          <w:bCs/>
          <w:lang w:val="en-AU"/>
        </w:rPr>
        <w:t xml:space="preserve">SC13 considered an update of trends in South Pacific albacore fisheries (SC13-SA-WP-08) and noted that there had been reductions in longline effort in the WCPF Convention </w:t>
      </w:r>
      <w:r w:rsidRPr="005D2BC7">
        <w:rPr>
          <w:rFonts w:cstheme="minorHAnsi"/>
          <w:bCs/>
          <w:lang w:val="en-AU" w:eastAsia="ko-KR"/>
        </w:rPr>
        <w:t xml:space="preserve">Area </w:t>
      </w:r>
      <w:r w:rsidRPr="005D2BC7">
        <w:rPr>
          <w:rFonts w:cstheme="minorHAnsi"/>
          <w:bCs/>
          <w:lang w:val="en-AU"/>
        </w:rPr>
        <w:t>south of 10</w:t>
      </w:r>
      <w:r w:rsidRPr="005D2BC7">
        <w:rPr>
          <w:rFonts w:cstheme="minorHAnsi"/>
          <w:bCs/>
          <w:vertAlign w:val="superscript"/>
          <w:lang w:val="en-AU"/>
        </w:rPr>
        <w:t>ᴼ</w:t>
      </w:r>
      <w:r w:rsidRPr="005D2BC7">
        <w:rPr>
          <w:rFonts w:cstheme="minorHAnsi"/>
          <w:bCs/>
          <w:lang w:val="en-AU"/>
        </w:rPr>
        <w:t>S through 2014-2016 (</w:t>
      </w:r>
      <w:r w:rsidRPr="005D2BC7">
        <w:rPr>
          <w:rFonts w:cstheme="minorHAnsi"/>
          <w:bCs/>
          <w:sz w:val="24"/>
          <w:szCs w:val="24"/>
          <w:lang w:val="en-AU"/>
        </w:rPr>
        <w:t>declining from about 300 million hooks in 2013 to around 254 million in 2015, and 200 million hooks in 2016</w:t>
      </w:r>
      <w:r w:rsidRPr="005D2BC7">
        <w:rPr>
          <w:rFonts w:cstheme="minorHAnsi"/>
          <w:bCs/>
          <w:sz w:val="24"/>
          <w:szCs w:val="24"/>
          <w:lang w:val="en-GB"/>
        </w:rPr>
        <w:t xml:space="preserve"> </w:t>
      </w:r>
      <w:r w:rsidRPr="005D2BC7">
        <w:rPr>
          <w:rFonts w:cstheme="minorHAnsi"/>
          <w:bCs/>
          <w:lang w:val="en-GB"/>
        </w:rPr>
        <w:t>– with the 2016 value being provisional</w:t>
      </w:r>
      <w:r w:rsidRPr="005D2BC7">
        <w:rPr>
          <w:rFonts w:cstheme="minorHAnsi"/>
          <w:bCs/>
          <w:lang w:val="en-AU"/>
        </w:rPr>
        <w:t>) and that effort distributions vary a little and show an area of highly concentrated fishing effort.  SC13 noted an issue of transhipment that needs to be clarified at TCC13. Status quo projections were calculated, assuming current southern longline and troll fishery effort would continue into the future at levels equal to those seen in 2015 (Figure SPA</w:t>
      </w:r>
      <w:r w:rsidRPr="005D2BC7">
        <w:rPr>
          <w:rFonts w:cstheme="minorHAnsi"/>
          <w:bCs/>
          <w:lang w:val="en-AU" w:eastAsia="ko-KR"/>
        </w:rPr>
        <w:t>-</w:t>
      </w:r>
      <w:r w:rsidRPr="005D2BC7">
        <w:rPr>
          <w:rFonts w:cstheme="minorHAnsi"/>
          <w:bCs/>
          <w:lang w:val="en-AU"/>
        </w:rPr>
        <w:t>1). If 2015 fishing effort levels continue into the future, the stock is predicted to continue to decline on average, falling to SB</w:t>
      </w:r>
      <w:r w:rsidRPr="005D2BC7">
        <w:rPr>
          <w:rFonts w:cstheme="minorHAnsi"/>
          <w:bCs/>
          <w:vertAlign w:val="subscript"/>
          <w:lang w:val="en-AU"/>
        </w:rPr>
        <w:t>current</w:t>
      </w:r>
      <w:r w:rsidRPr="005D2BC7">
        <w:rPr>
          <w:rFonts w:cstheme="minorHAnsi"/>
          <w:bCs/>
          <w:lang w:val="en-AU"/>
        </w:rPr>
        <w:t>/SB</w:t>
      </w:r>
      <w:r w:rsidRPr="005D2BC7">
        <w:rPr>
          <w:rFonts w:cstheme="minorHAnsi"/>
          <w:bCs/>
          <w:vertAlign w:val="subscript"/>
          <w:lang w:val="en-AU"/>
        </w:rPr>
        <w:t>F=0</w:t>
      </w:r>
      <w:r w:rsidRPr="005D2BC7">
        <w:rPr>
          <w:rFonts w:cstheme="minorHAnsi"/>
          <w:bCs/>
          <w:lang w:val="en-AU"/>
        </w:rPr>
        <w:t xml:space="preserve"> = 0.35 in 2033 with a 7% predicted probability of being below the LRP. Overall vulnerable biomass (a CPUE proxy) in longline fisheries is estimated to decrease by 7% from 2013-2033. </w:t>
      </w:r>
    </w:p>
    <w:p w14:paraId="63542AA4" w14:textId="77777777" w:rsidR="00124668" w:rsidRPr="005D2BC7" w:rsidRDefault="00124668" w:rsidP="00BB3AE5">
      <w:pPr>
        <w:pStyle w:val="WCPFC"/>
        <w:numPr>
          <w:ilvl w:val="0"/>
          <w:numId w:val="0"/>
        </w:numPr>
        <w:adjustRightInd w:val="0"/>
        <w:spacing w:after="0"/>
        <w:jc w:val="center"/>
        <w:rPr>
          <w:rFonts w:asciiTheme="minorHAnsi" w:hAnsiTheme="minorHAnsi" w:cstheme="minorHAnsi"/>
        </w:rPr>
      </w:pPr>
      <w:r w:rsidRPr="005D2BC7">
        <w:rPr>
          <w:rFonts w:asciiTheme="minorHAnsi" w:hAnsiTheme="minorHAnsi" w:cstheme="minorHAnsi"/>
          <w:noProof/>
          <w:lang w:val="en-US" w:eastAsia="zh-CN" w:bidi="mn-Mong-CN"/>
        </w:rPr>
        <w:drawing>
          <wp:inline distT="0" distB="0" distL="0" distR="0" wp14:anchorId="12BEB939" wp14:editId="4014E14D">
            <wp:extent cx="3771107" cy="3243532"/>
            <wp:effectExtent l="0" t="0" r="1270" b="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790841" cy="3260505"/>
                    </a:xfrm>
                    <a:prstGeom prst="rect">
                      <a:avLst/>
                    </a:prstGeom>
                    <a:noFill/>
                    <a:ln>
                      <a:noFill/>
                    </a:ln>
                  </pic:spPr>
                </pic:pic>
              </a:graphicData>
            </a:graphic>
          </wp:inline>
        </w:drawing>
      </w:r>
    </w:p>
    <w:p w14:paraId="2EF4CAFE" w14:textId="77777777" w:rsidR="00124668" w:rsidRPr="005D2BC7" w:rsidRDefault="00124668" w:rsidP="00BB3AE5">
      <w:pPr>
        <w:pStyle w:val="WCPFC"/>
        <w:numPr>
          <w:ilvl w:val="0"/>
          <w:numId w:val="0"/>
        </w:numPr>
        <w:adjustRightInd w:val="0"/>
        <w:spacing w:after="0"/>
        <w:rPr>
          <w:rFonts w:asciiTheme="minorHAnsi" w:hAnsiTheme="minorHAnsi" w:cstheme="minorHAnsi"/>
        </w:rPr>
      </w:pPr>
      <w:r w:rsidRPr="005D2BC7">
        <w:rPr>
          <w:rFonts w:asciiTheme="minorHAnsi" w:hAnsiTheme="minorHAnsi" w:cstheme="minorHAnsi"/>
          <w:b/>
        </w:rPr>
        <w:t xml:space="preserve">Figure </w:t>
      </w:r>
      <w:r w:rsidRPr="005D2BC7">
        <w:rPr>
          <w:rFonts w:asciiTheme="minorHAnsi" w:hAnsiTheme="minorHAnsi" w:cstheme="minorHAnsi"/>
          <w:b/>
          <w:lang w:eastAsia="ko-KR"/>
        </w:rPr>
        <w:t xml:space="preserve">SPA-1. </w:t>
      </w:r>
      <w:r w:rsidRPr="005D2BC7">
        <w:rPr>
          <w:rFonts w:asciiTheme="minorHAnsi" w:hAnsiTheme="minorHAnsi" w:cstheme="minorHAnsi"/>
        </w:rPr>
        <w:t>Stochastic projections of adult stock status under 2014 longline and troll effort levels. The limit reference point (20% SB</w:t>
      </w:r>
      <w:r w:rsidRPr="005D2BC7">
        <w:rPr>
          <w:rFonts w:asciiTheme="minorHAnsi" w:hAnsiTheme="minorHAnsi" w:cstheme="minorHAnsi"/>
          <w:vertAlign w:val="subscript"/>
        </w:rPr>
        <w:t>F=0</w:t>
      </w:r>
      <w:r w:rsidRPr="005D2BC7">
        <w:rPr>
          <w:rFonts w:asciiTheme="minorHAnsi" w:hAnsiTheme="minorHAnsi" w:cstheme="minorHAnsi"/>
        </w:rPr>
        <w:t>) is indicated by</w:t>
      </w:r>
      <w:r w:rsidRPr="005D2BC7">
        <w:rPr>
          <w:rFonts w:asciiTheme="minorHAnsi" w:hAnsiTheme="minorHAnsi" w:cstheme="minorHAnsi"/>
          <w:lang w:eastAsia="ko-KR"/>
        </w:rPr>
        <w:t xml:space="preserve"> the</w:t>
      </w:r>
      <w:r w:rsidRPr="005D2BC7">
        <w:rPr>
          <w:rFonts w:asciiTheme="minorHAnsi" w:hAnsiTheme="minorHAnsi" w:cstheme="minorHAnsi"/>
        </w:rPr>
        <w:t xml:space="preserve"> horizontal dashed red line. Note: from 1960 up to 2013 inclusive the line represents the median across the </w:t>
      </w:r>
      <w:proofErr w:type="gramStart"/>
      <w:r w:rsidRPr="005D2BC7">
        <w:rPr>
          <w:rFonts w:asciiTheme="minorHAnsi" w:hAnsiTheme="minorHAnsi" w:cstheme="minorHAnsi"/>
        </w:rPr>
        <w:t>9 assessment</w:t>
      </w:r>
      <w:proofErr w:type="gramEnd"/>
      <w:r w:rsidRPr="005D2BC7">
        <w:rPr>
          <w:rFonts w:asciiTheme="minorHAnsi" w:hAnsiTheme="minorHAnsi" w:cstheme="minorHAnsi"/>
        </w:rPr>
        <w:t xml:space="preserve"> model runs (structural uncertainty only); uncertainty after 2013 represents both structural uncertainty and stochastic recruitment (1800 simulation runs).</w:t>
      </w:r>
    </w:p>
    <w:p w14:paraId="001C3DF5" w14:textId="77777777" w:rsidR="00124668" w:rsidRPr="005D2BC7" w:rsidRDefault="00124668" w:rsidP="00BB3AE5">
      <w:pPr>
        <w:pStyle w:val="WCPFC"/>
        <w:numPr>
          <w:ilvl w:val="0"/>
          <w:numId w:val="0"/>
        </w:numPr>
        <w:adjustRightInd w:val="0"/>
        <w:spacing w:after="0"/>
        <w:ind w:left="567"/>
        <w:jc w:val="center"/>
        <w:rPr>
          <w:rFonts w:asciiTheme="minorHAnsi" w:hAnsiTheme="minorHAnsi" w:cstheme="minorHAnsi"/>
        </w:rPr>
      </w:pPr>
    </w:p>
    <w:p w14:paraId="56817EA6" w14:textId="77777777" w:rsidR="00124668" w:rsidRPr="005D2BC7" w:rsidRDefault="00124668" w:rsidP="00BB3AE5">
      <w:pPr>
        <w:pStyle w:val="WCPFC"/>
        <w:numPr>
          <w:ilvl w:val="0"/>
          <w:numId w:val="8"/>
        </w:numPr>
        <w:adjustRightInd w:val="0"/>
        <w:spacing w:after="0"/>
        <w:ind w:left="0" w:firstLine="0"/>
        <w:rPr>
          <w:rFonts w:asciiTheme="minorHAnsi" w:hAnsiTheme="minorHAnsi" w:cstheme="minorHAnsi"/>
          <w:b/>
        </w:rPr>
      </w:pPr>
      <w:r w:rsidRPr="005D2BC7">
        <w:rPr>
          <w:rFonts w:asciiTheme="minorHAnsi" w:hAnsiTheme="minorHAnsi" w:cstheme="minorHAnsi"/>
          <w:b/>
        </w:rPr>
        <w:t xml:space="preserve">Management advice and implications </w:t>
      </w:r>
    </w:p>
    <w:p w14:paraId="40E48B4F" w14:textId="77777777" w:rsidR="00124668" w:rsidRPr="005D2BC7" w:rsidRDefault="00124668" w:rsidP="00BB3AE5">
      <w:pPr>
        <w:pStyle w:val="WCPFC"/>
        <w:numPr>
          <w:ilvl w:val="0"/>
          <w:numId w:val="0"/>
        </w:numPr>
        <w:adjustRightInd w:val="0"/>
        <w:spacing w:after="0"/>
        <w:ind w:left="720"/>
        <w:rPr>
          <w:rFonts w:asciiTheme="minorHAnsi" w:hAnsiTheme="minorHAnsi" w:cstheme="minorHAnsi"/>
          <w:b/>
        </w:rPr>
      </w:pPr>
    </w:p>
    <w:p w14:paraId="1AC1383C" w14:textId="77777777" w:rsidR="00124668" w:rsidRPr="005D2BC7" w:rsidRDefault="00124668" w:rsidP="00BB3AE5">
      <w:pPr>
        <w:pStyle w:val="WCPFC"/>
        <w:adjustRightInd w:val="0"/>
        <w:spacing w:after="0"/>
        <w:rPr>
          <w:rFonts w:asciiTheme="minorHAnsi" w:hAnsiTheme="minorHAnsi" w:cstheme="minorHAnsi"/>
          <w:lang w:val="en-AU"/>
        </w:rPr>
      </w:pPr>
      <w:r w:rsidRPr="005D2BC7">
        <w:rPr>
          <w:rFonts w:asciiTheme="minorHAnsi" w:hAnsiTheme="minorHAnsi" w:cstheme="minorHAnsi"/>
          <w:lang w:val="en-AU"/>
        </w:rPr>
        <w:lastRenderedPageBreak/>
        <w:t>SC13 noted that no stock assessment was conducted for South Pacific albacore tuna in 2017. Therefore, the advice from SC1</w:t>
      </w:r>
      <w:r w:rsidRPr="005D2BC7">
        <w:rPr>
          <w:rFonts w:asciiTheme="minorHAnsi" w:hAnsiTheme="minorHAnsi" w:cstheme="minorHAnsi"/>
          <w:lang w:val="en-AU" w:eastAsia="ko-KR"/>
        </w:rPr>
        <w:t>1</w:t>
      </w:r>
      <w:r w:rsidRPr="005D2BC7">
        <w:rPr>
          <w:rFonts w:asciiTheme="minorHAnsi" w:hAnsiTheme="minorHAnsi" w:cstheme="minorHAnsi"/>
          <w:lang w:val="en-AU"/>
        </w:rPr>
        <w:t xml:space="preserve"> should be maintained. For further information on the stock status and trends from SC11, please see </w:t>
      </w:r>
      <w:hyperlink r:id="rId45" w:history="1">
        <w:r w:rsidRPr="005D2BC7">
          <w:rPr>
            <w:rStyle w:val="Hyperlink"/>
            <w:rFonts w:asciiTheme="minorHAnsi" w:hAnsiTheme="minorHAnsi" w:cstheme="minorHAnsi"/>
            <w:bCs/>
            <w:lang w:val="en-AU" w:eastAsia="en-US"/>
          </w:rPr>
          <w:t>https://www.wcpfc.int/node/26922</w:t>
        </w:r>
      </w:hyperlink>
      <w:r w:rsidRPr="005D2BC7">
        <w:rPr>
          <w:rFonts w:asciiTheme="minorHAnsi" w:hAnsiTheme="minorHAnsi" w:cstheme="minorHAnsi"/>
          <w:bCs/>
          <w:lang w:val="en-AU" w:eastAsia="ko-KR"/>
        </w:rPr>
        <w:t xml:space="preserve"> </w:t>
      </w:r>
    </w:p>
    <w:p w14:paraId="019703CF" w14:textId="77777777" w:rsidR="00124668" w:rsidRPr="005D2BC7" w:rsidRDefault="00124668" w:rsidP="00BB3AE5">
      <w:pPr>
        <w:pStyle w:val="WCPFC"/>
        <w:numPr>
          <w:ilvl w:val="0"/>
          <w:numId w:val="0"/>
        </w:numPr>
        <w:adjustRightInd w:val="0"/>
        <w:spacing w:after="0"/>
        <w:rPr>
          <w:rFonts w:asciiTheme="minorHAnsi" w:hAnsiTheme="minorHAnsi" w:cstheme="minorHAnsi"/>
          <w:lang w:val="en-AU"/>
        </w:rPr>
      </w:pPr>
    </w:p>
    <w:p w14:paraId="1979BD8C" w14:textId="77777777" w:rsidR="00124668" w:rsidRPr="005D2BC7" w:rsidRDefault="00124668" w:rsidP="00BB3AE5">
      <w:pPr>
        <w:numPr>
          <w:ilvl w:val="0"/>
          <w:numId w:val="6"/>
        </w:numPr>
        <w:autoSpaceDE w:val="0"/>
        <w:autoSpaceDN w:val="0"/>
        <w:adjustRightInd w:val="0"/>
        <w:snapToGrid w:val="0"/>
        <w:spacing w:after="0" w:line="240" w:lineRule="auto"/>
        <w:jc w:val="both"/>
        <w:rPr>
          <w:rFonts w:cstheme="minorHAnsi"/>
          <w:bCs/>
          <w:lang w:val="en-AU"/>
        </w:rPr>
      </w:pPr>
      <w:r w:rsidRPr="005D2BC7">
        <w:rPr>
          <w:rFonts w:cstheme="minorHAnsi"/>
          <w:bCs/>
          <w:lang w:val="en-AU"/>
        </w:rPr>
        <w:t>SC13 noted that the preliminary estimate of total catch of south Pacific albacore (within the WCPF Convention Area south of the equator) for 2016 was 58,033 mt which was an 8% decrease from 2015 and a 13% decrease over 2011-2015. (see SC13-SA-WP-02).</w:t>
      </w:r>
    </w:p>
    <w:p w14:paraId="6E6950D1" w14:textId="77777777" w:rsidR="00124668" w:rsidRPr="005D2BC7" w:rsidRDefault="00124668" w:rsidP="00BB3AE5">
      <w:pPr>
        <w:pStyle w:val="ListParagraph"/>
        <w:adjustRightInd w:val="0"/>
        <w:snapToGrid w:val="0"/>
        <w:spacing w:after="0" w:line="240" w:lineRule="auto"/>
        <w:contextualSpacing w:val="0"/>
        <w:rPr>
          <w:rFonts w:cstheme="minorHAnsi"/>
          <w:bCs/>
          <w:lang w:val="en-AU"/>
        </w:rPr>
      </w:pPr>
    </w:p>
    <w:p w14:paraId="594E46AA" w14:textId="77777777" w:rsidR="00124668" w:rsidRPr="005D2BC7" w:rsidRDefault="00124668" w:rsidP="00BB3AE5">
      <w:pPr>
        <w:numPr>
          <w:ilvl w:val="0"/>
          <w:numId w:val="6"/>
        </w:numPr>
        <w:autoSpaceDE w:val="0"/>
        <w:autoSpaceDN w:val="0"/>
        <w:adjustRightInd w:val="0"/>
        <w:snapToGrid w:val="0"/>
        <w:spacing w:after="0" w:line="240" w:lineRule="auto"/>
        <w:jc w:val="both"/>
        <w:rPr>
          <w:rFonts w:cstheme="minorHAnsi"/>
          <w:bCs/>
          <w:lang w:val="en-AU"/>
        </w:rPr>
      </w:pPr>
      <w:r w:rsidRPr="005D2BC7">
        <w:rPr>
          <w:rFonts w:cstheme="minorHAnsi"/>
          <w:bCs/>
          <w:lang w:val="en-AU"/>
        </w:rPr>
        <w:t xml:space="preserve">Preliminary longline catch in 2016 (55,635 mt) was 8% lower compared with 2015 and a 13% decrease over 2011-2015.  Preliminary </w:t>
      </w:r>
      <w:proofErr w:type="gramStart"/>
      <w:r w:rsidRPr="005D2BC7">
        <w:rPr>
          <w:rFonts w:cstheme="minorHAnsi"/>
          <w:bCs/>
          <w:lang w:val="en-AU"/>
        </w:rPr>
        <w:t>troll</w:t>
      </w:r>
      <w:proofErr w:type="gramEnd"/>
      <w:r w:rsidRPr="005D2BC7">
        <w:rPr>
          <w:rFonts w:cstheme="minorHAnsi"/>
          <w:bCs/>
          <w:lang w:val="en-AU"/>
        </w:rPr>
        <w:t xml:space="preserve"> catch in 2016 (2,372 mt) was 17% lower compared with 2015 and a 24% decrease over 2011-2015. (see SC13-</w:t>
      </w:r>
      <w:r w:rsidRPr="005D2BC7" w:rsidDel="00D35815">
        <w:rPr>
          <w:rFonts w:cstheme="minorHAnsi"/>
          <w:bCs/>
          <w:lang w:val="en-AU"/>
        </w:rPr>
        <w:t xml:space="preserve"> </w:t>
      </w:r>
      <w:r w:rsidRPr="005D2BC7">
        <w:rPr>
          <w:rFonts w:cstheme="minorHAnsi"/>
          <w:bCs/>
          <w:lang w:val="en-AU"/>
        </w:rPr>
        <w:t xml:space="preserve">SA-WP-02). </w:t>
      </w:r>
    </w:p>
    <w:p w14:paraId="2AF9DD2C" w14:textId="77777777" w:rsidR="00124668" w:rsidRPr="005D2BC7" w:rsidRDefault="00124668" w:rsidP="00BB3AE5">
      <w:pPr>
        <w:pStyle w:val="ListParagraph"/>
        <w:adjustRightInd w:val="0"/>
        <w:snapToGrid w:val="0"/>
        <w:spacing w:after="0" w:line="240" w:lineRule="auto"/>
        <w:contextualSpacing w:val="0"/>
        <w:rPr>
          <w:rFonts w:cstheme="minorHAnsi"/>
          <w:bCs/>
          <w:lang w:val="en-AU"/>
        </w:rPr>
      </w:pPr>
    </w:p>
    <w:p w14:paraId="4EA6ACA9" w14:textId="77777777" w:rsidR="00124668" w:rsidRPr="005D2BC7" w:rsidRDefault="00124668" w:rsidP="00BB3AE5">
      <w:pPr>
        <w:numPr>
          <w:ilvl w:val="0"/>
          <w:numId w:val="6"/>
        </w:numPr>
        <w:autoSpaceDE w:val="0"/>
        <w:autoSpaceDN w:val="0"/>
        <w:adjustRightInd w:val="0"/>
        <w:snapToGrid w:val="0"/>
        <w:spacing w:after="0" w:line="240" w:lineRule="auto"/>
        <w:jc w:val="both"/>
        <w:rPr>
          <w:rFonts w:cstheme="minorHAnsi"/>
          <w:bCs/>
          <w:lang w:val="en-AU"/>
        </w:rPr>
      </w:pPr>
      <w:r w:rsidRPr="005D2BC7">
        <w:rPr>
          <w:rFonts w:cstheme="minorHAnsi"/>
          <w:bCs/>
          <w:lang w:val="en-AU"/>
        </w:rPr>
        <w:t xml:space="preserve">SC13 considered an update of trends in South Pacific albacore fisheries (SC13-SA-WP-08) and noted that there had been reductions in longline effort in the WCPF Convention </w:t>
      </w:r>
      <w:r w:rsidRPr="005D2BC7">
        <w:rPr>
          <w:rFonts w:cstheme="minorHAnsi"/>
          <w:bCs/>
          <w:lang w:val="en-AU" w:eastAsia="ko-KR"/>
        </w:rPr>
        <w:t xml:space="preserve">Area </w:t>
      </w:r>
      <w:r w:rsidRPr="005D2BC7">
        <w:rPr>
          <w:rFonts w:cstheme="minorHAnsi"/>
          <w:bCs/>
          <w:lang w:val="en-AU"/>
        </w:rPr>
        <w:t>south of 10ᴼ</w:t>
      </w:r>
      <w:r w:rsidRPr="005D2BC7">
        <w:rPr>
          <w:rFonts w:cstheme="minorHAnsi"/>
          <w:bCs/>
          <w:lang w:val="en-AU" w:eastAsia="ko-KR"/>
        </w:rPr>
        <w:t>S</w:t>
      </w:r>
      <w:r w:rsidRPr="005D2BC7">
        <w:rPr>
          <w:rFonts w:cstheme="minorHAnsi"/>
          <w:bCs/>
          <w:lang w:val="en-AU"/>
        </w:rPr>
        <w:t xml:space="preserve"> through 2014-2016 (by approximately 15%) and that effort distributions vary a little and show an area of highly concentrated fishing effort.  SC13 noted an issue of transhipment that needs to be clarified at TCC13. Status quo projections were calculated, assuming current southern longline and troll fishery effort would continue into the future at levels equal to those seen in 2015 (Figure SPA</w:t>
      </w:r>
      <w:r w:rsidRPr="005D2BC7">
        <w:rPr>
          <w:rFonts w:cstheme="minorHAnsi"/>
          <w:bCs/>
          <w:lang w:val="en-AU" w:eastAsia="ko-KR"/>
        </w:rPr>
        <w:t>-</w:t>
      </w:r>
      <w:r w:rsidRPr="005D2BC7">
        <w:rPr>
          <w:rFonts w:cstheme="minorHAnsi"/>
          <w:bCs/>
          <w:lang w:val="en-AU"/>
        </w:rPr>
        <w:t>1). If 2015 fishing effort levels continue into the future, the stock is predicted to continue to decline on average, falling to SB</w:t>
      </w:r>
      <w:r w:rsidRPr="005D2BC7">
        <w:rPr>
          <w:rFonts w:cstheme="minorHAnsi"/>
          <w:bCs/>
          <w:vertAlign w:val="subscript"/>
          <w:lang w:val="en-AU"/>
        </w:rPr>
        <w:t>current</w:t>
      </w:r>
      <w:r w:rsidRPr="005D2BC7">
        <w:rPr>
          <w:rFonts w:cstheme="minorHAnsi"/>
          <w:bCs/>
          <w:lang w:val="en-AU"/>
        </w:rPr>
        <w:t>/SB</w:t>
      </w:r>
      <w:r w:rsidRPr="005D2BC7">
        <w:rPr>
          <w:rFonts w:cstheme="minorHAnsi"/>
          <w:bCs/>
          <w:vertAlign w:val="subscript"/>
          <w:lang w:val="en-AU"/>
        </w:rPr>
        <w:t>F=0</w:t>
      </w:r>
      <w:r w:rsidRPr="005D2BC7">
        <w:rPr>
          <w:rFonts w:cstheme="minorHAnsi"/>
          <w:bCs/>
          <w:lang w:val="en-AU"/>
        </w:rPr>
        <w:t xml:space="preserve"> = 0.35 in 2033 with a 7% predicted probability of being below the LRP. Overall vulnerable biomass (a CPUE proxy) in longline fisheries is estimated to decrease by 7% from 2013-2033.  </w:t>
      </w:r>
    </w:p>
    <w:p w14:paraId="6B3ABAC4" w14:textId="77777777" w:rsidR="00124668" w:rsidRPr="005D2BC7" w:rsidRDefault="00124668" w:rsidP="00BB3AE5">
      <w:pPr>
        <w:pStyle w:val="ListParagraph"/>
        <w:adjustRightInd w:val="0"/>
        <w:snapToGrid w:val="0"/>
        <w:spacing w:after="0" w:line="240" w:lineRule="auto"/>
        <w:contextualSpacing w:val="0"/>
        <w:rPr>
          <w:rFonts w:cstheme="minorHAnsi"/>
          <w:bCs/>
          <w:lang w:val="en-AU"/>
        </w:rPr>
      </w:pPr>
    </w:p>
    <w:p w14:paraId="471BD635" w14:textId="77777777" w:rsidR="00124668" w:rsidRPr="005D2BC7" w:rsidRDefault="00124668" w:rsidP="00BB3AE5">
      <w:pPr>
        <w:numPr>
          <w:ilvl w:val="0"/>
          <w:numId w:val="6"/>
        </w:numPr>
        <w:autoSpaceDE w:val="0"/>
        <w:autoSpaceDN w:val="0"/>
        <w:adjustRightInd w:val="0"/>
        <w:snapToGrid w:val="0"/>
        <w:spacing w:after="0" w:line="240" w:lineRule="auto"/>
        <w:jc w:val="both"/>
        <w:rPr>
          <w:rFonts w:cstheme="minorHAnsi"/>
          <w:bCs/>
          <w:lang w:val="en-AU"/>
        </w:rPr>
      </w:pPr>
      <w:r w:rsidRPr="005D2BC7">
        <w:rPr>
          <w:rFonts w:cstheme="minorHAnsi"/>
          <w:bCs/>
          <w:lang w:val="en-AU"/>
        </w:rPr>
        <w:t>Pending a new assessment in 2018, SC13 recalls its previous advice from SC11 and SC12 that longline fishing mortality and longline catch be reduced to avoid further decline in the vulnerable biomass so that economically viable catch rates can be maintained, especially for longline catches of adult albacore. SC13 recommends that this advice be taken into consideration when the TRP for South Pacific albacore is discussed at WCPFC14.</w:t>
      </w:r>
    </w:p>
    <w:p w14:paraId="11F58367" w14:textId="77777777" w:rsidR="00124668" w:rsidRPr="005D2BC7" w:rsidRDefault="00124668" w:rsidP="00BB3AE5">
      <w:pPr>
        <w:adjustRightInd w:val="0"/>
        <w:snapToGrid w:val="0"/>
        <w:spacing w:after="0" w:line="240" w:lineRule="auto"/>
        <w:rPr>
          <w:rFonts w:eastAsia="Batang" w:cstheme="minorHAnsi"/>
          <w:bCs/>
          <w:lang w:eastAsia="ko-KR"/>
        </w:rPr>
      </w:pPr>
    </w:p>
    <w:p w14:paraId="5EEF2B48" w14:textId="2EFC745A" w:rsidR="00124668" w:rsidRPr="005D2BC7" w:rsidRDefault="00124668" w:rsidP="00BB3AE5">
      <w:pPr>
        <w:pStyle w:val="ListParagraph"/>
        <w:adjustRightInd w:val="0"/>
        <w:snapToGrid w:val="0"/>
        <w:spacing w:after="0" w:line="240" w:lineRule="auto"/>
        <w:ind w:left="0" w:right="114"/>
        <w:contextualSpacing w:val="0"/>
        <w:jc w:val="both"/>
        <w:rPr>
          <w:rFonts w:cstheme="minorHAnsi"/>
          <w:b/>
          <w:bCs/>
        </w:rPr>
      </w:pPr>
    </w:p>
    <w:p w14:paraId="27B69479" w14:textId="77777777" w:rsidR="00124668" w:rsidRPr="005D2BC7" w:rsidRDefault="00124668" w:rsidP="00BB3AE5">
      <w:pPr>
        <w:adjustRightInd w:val="0"/>
        <w:snapToGrid w:val="0"/>
        <w:spacing w:after="0" w:line="240" w:lineRule="auto"/>
        <w:rPr>
          <w:rFonts w:eastAsia="MS Mincho" w:cstheme="minorHAnsi"/>
          <w:b/>
          <w:bCs/>
          <w:caps/>
          <w:color w:val="2F5496" w:themeColor="accent1" w:themeShade="BF"/>
          <w:sz w:val="28"/>
          <w:szCs w:val="28"/>
          <w:lang w:val="en-NZ" w:eastAsia="en-NZ"/>
        </w:rPr>
      </w:pPr>
      <w:r w:rsidRPr="005D2BC7">
        <w:rPr>
          <w:rFonts w:eastAsia="MS Mincho" w:cstheme="minorHAnsi"/>
          <w:b/>
          <w:bCs/>
          <w:caps/>
          <w:sz w:val="28"/>
          <w:szCs w:val="28"/>
          <w:lang w:val="en-NZ" w:eastAsia="en-NZ"/>
        </w:rPr>
        <w:br w:type="page"/>
      </w:r>
    </w:p>
    <w:p w14:paraId="75DF042D" w14:textId="185C4B04" w:rsidR="00762AF8" w:rsidRPr="005D2BC7" w:rsidRDefault="00762AF8" w:rsidP="00BB3AE5">
      <w:pPr>
        <w:pStyle w:val="Heading1"/>
        <w:adjustRightInd w:val="0"/>
        <w:snapToGrid w:val="0"/>
        <w:spacing w:before="0" w:line="240" w:lineRule="auto"/>
        <w:rPr>
          <w:rFonts w:asciiTheme="minorHAnsi" w:eastAsia="MS Mincho" w:hAnsiTheme="minorHAnsi" w:cstheme="minorHAnsi"/>
          <w:b/>
          <w:bCs/>
          <w:caps/>
          <w:sz w:val="28"/>
          <w:szCs w:val="28"/>
          <w:lang w:val="en-NZ" w:eastAsia="en-NZ"/>
        </w:rPr>
      </w:pPr>
      <w:bookmarkStart w:id="11" w:name="_Toc191038226"/>
      <w:r w:rsidRPr="005D2BC7">
        <w:rPr>
          <w:rFonts w:asciiTheme="minorHAnsi" w:eastAsia="MS Mincho" w:hAnsiTheme="minorHAnsi" w:cstheme="minorHAnsi"/>
          <w:b/>
          <w:bCs/>
          <w:caps/>
          <w:sz w:val="28"/>
          <w:szCs w:val="28"/>
          <w:lang w:val="en-NZ" w:eastAsia="en-NZ"/>
        </w:rPr>
        <w:lastRenderedPageBreak/>
        <w:t>Useful References</w:t>
      </w:r>
      <w:bookmarkEnd w:id="11"/>
    </w:p>
    <w:p w14:paraId="07B0242B" w14:textId="77777777" w:rsidR="00762AF8" w:rsidRPr="005D2BC7" w:rsidRDefault="00762AF8" w:rsidP="00BB3AE5">
      <w:pPr>
        <w:autoSpaceDE w:val="0"/>
        <w:autoSpaceDN w:val="0"/>
        <w:adjustRightInd w:val="0"/>
        <w:snapToGrid w:val="0"/>
        <w:spacing w:after="0" w:line="240" w:lineRule="auto"/>
        <w:jc w:val="both"/>
        <w:rPr>
          <w:rFonts w:eastAsia="MS Mincho" w:cstheme="minorHAnsi"/>
          <w:color w:val="000000"/>
          <w:lang w:val="en-NZ" w:eastAsia="en-NZ"/>
        </w:rPr>
      </w:pPr>
    </w:p>
    <w:p w14:paraId="5AF4FC60" w14:textId="21685545" w:rsidR="00B04BE7" w:rsidRPr="005D2BC7" w:rsidRDefault="00B04BE7" w:rsidP="00AC15BB">
      <w:pPr>
        <w:adjustRightInd w:val="0"/>
        <w:snapToGrid w:val="0"/>
        <w:spacing w:after="0" w:line="240" w:lineRule="auto"/>
        <w:rPr>
          <w:rFonts w:cstheme="minorHAnsi"/>
        </w:rPr>
      </w:pPr>
      <w:r w:rsidRPr="005D2BC7">
        <w:rPr>
          <w:rFonts w:eastAsia="Malgun Gothic" w:cstheme="minorHAnsi"/>
          <w:bCs/>
          <w:lang w:val="en-AU"/>
        </w:rPr>
        <w:t>SC17-SA-WP-02</w:t>
      </w:r>
      <w:r w:rsidRPr="005D2BC7">
        <w:rPr>
          <w:rFonts w:eastAsia="Malgun Gothic" w:cstheme="minorHAnsi"/>
          <w:lang w:val="en-AU"/>
        </w:rPr>
        <w:t xml:space="preserve"> </w:t>
      </w:r>
      <w:r w:rsidRPr="005D2BC7">
        <w:rPr>
          <w:rFonts w:eastAsia="Malgun Gothic" w:cstheme="minorHAnsi"/>
          <w:bCs/>
          <w:iCs/>
          <w:lang w:val="en-AU"/>
        </w:rPr>
        <w:t>Stock assessment of South Pacific albacore</w:t>
      </w:r>
      <w:r w:rsidRPr="005D2BC7">
        <w:rPr>
          <w:rFonts w:cstheme="minorHAnsi"/>
          <w:iCs/>
        </w:rPr>
        <w:t xml:space="preserve"> </w:t>
      </w:r>
    </w:p>
    <w:p w14:paraId="19F78D91" w14:textId="24714421" w:rsidR="00B04BE7" w:rsidRPr="005D2BC7" w:rsidRDefault="00B04BE7" w:rsidP="00AC15BB">
      <w:pPr>
        <w:adjustRightInd w:val="0"/>
        <w:snapToGrid w:val="0"/>
        <w:spacing w:after="0" w:line="240" w:lineRule="auto"/>
        <w:rPr>
          <w:rFonts w:cstheme="minorHAnsi"/>
        </w:rPr>
      </w:pPr>
      <w:hyperlink r:id="rId46" w:history="1">
        <w:r w:rsidRPr="005D2BC7">
          <w:rPr>
            <w:rStyle w:val="Hyperlink"/>
            <w:rFonts w:cstheme="minorHAnsi"/>
          </w:rPr>
          <w:t>https://meetings.wcpfc.int/node/12551</w:t>
        </w:r>
      </w:hyperlink>
      <w:r w:rsidRPr="005D2BC7">
        <w:rPr>
          <w:rFonts w:cstheme="minorHAnsi"/>
        </w:rPr>
        <w:br/>
      </w:r>
    </w:p>
    <w:p w14:paraId="65C326B6" w14:textId="12BD31E6" w:rsidR="00B04BE7" w:rsidRPr="005D2BC7" w:rsidRDefault="00B04BE7" w:rsidP="00AC15BB">
      <w:pPr>
        <w:adjustRightInd w:val="0"/>
        <w:snapToGrid w:val="0"/>
        <w:spacing w:after="0" w:line="240" w:lineRule="auto"/>
        <w:rPr>
          <w:rFonts w:cstheme="minorHAnsi"/>
          <w:iCs/>
        </w:rPr>
      </w:pPr>
      <w:r w:rsidRPr="005D2BC7">
        <w:rPr>
          <w:rFonts w:eastAsia="Malgun Gothic" w:cstheme="minorHAnsi"/>
          <w:bCs/>
          <w:lang w:val="en-AU"/>
        </w:rPr>
        <w:t>SC17-SA-WP-02a</w:t>
      </w:r>
      <w:r w:rsidRPr="005D2BC7">
        <w:rPr>
          <w:rFonts w:eastAsia="Malgun Gothic" w:cstheme="minorHAnsi"/>
          <w:lang w:val="en-AU"/>
        </w:rPr>
        <w:t xml:space="preserve"> </w:t>
      </w:r>
      <w:r w:rsidRPr="005D2BC7">
        <w:rPr>
          <w:rFonts w:eastAsia="Malgun Gothic" w:cstheme="minorHAnsi"/>
          <w:lang w:eastAsia="ko-KR"/>
        </w:rPr>
        <w:t>Stock assessment of SP albacore – results of w</w:t>
      </w:r>
      <w:r w:rsidRPr="005D2BC7">
        <w:rPr>
          <w:rFonts w:cstheme="minorHAnsi"/>
          <w:color w:val="000000"/>
        </w:rPr>
        <w:t>eighted stochastic projections</w:t>
      </w:r>
      <w:r w:rsidRPr="005D2BC7">
        <w:rPr>
          <w:rFonts w:cstheme="minorHAnsi"/>
          <w:iCs/>
        </w:rPr>
        <w:t xml:space="preserve"> </w:t>
      </w:r>
    </w:p>
    <w:p w14:paraId="73B74AC5" w14:textId="01BA4460" w:rsidR="00B04BE7" w:rsidRPr="005D2BC7" w:rsidRDefault="00AC15BB" w:rsidP="00AC15BB">
      <w:pPr>
        <w:adjustRightInd w:val="0"/>
        <w:snapToGrid w:val="0"/>
        <w:spacing w:after="0" w:line="240" w:lineRule="auto"/>
        <w:rPr>
          <w:rFonts w:cstheme="minorHAnsi"/>
          <w:iCs/>
        </w:rPr>
      </w:pPr>
      <w:hyperlink r:id="rId47" w:history="1">
        <w:r w:rsidRPr="005D2BC7">
          <w:rPr>
            <w:rStyle w:val="Hyperlink"/>
            <w:rFonts w:cstheme="minorHAnsi"/>
            <w:iCs/>
          </w:rPr>
          <w:t>https://meetings.wcpfc.int/node/13206</w:t>
        </w:r>
      </w:hyperlink>
    </w:p>
    <w:p w14:paraId="02300F82" w14:textId="2FA13C9B" w:rsidR="00AC15BB" w:rsidRPr="005D2BC7" w:rsidRDefault="00AC15BB" w:rsidP="00AC15BB">
      <w:pPr>
        <w:adjustRightInd w:val="0"/>
        <w:snapToGrid w:val="0"/>
        <w:spacing w:after="0" w:line="240" w:lineRule="auto"/>
        <w:rPr>
          <w:rFonts w:cstheme="minorHAnsi"/>
          <w:iCs/>
        </w:rPr>
      </w:pPr>
    </w:p>
    <w:p w14:paraId="579EC8C5" w14:textId="02A1EEBE" w:rsidR="00AC15BB" w:rsidRPr="005D2BC7" w:rsidRDefault="00AC15BB" w:rsidP="00AC15BB">
      <w:pPr>
        <w:autoSpaceDE w:val="0"/>
        <w:autoSpaceDN w:val="0"/>
        <w:adjustRightInd w:val="0"/>
        <w:snapToGrid w:val="0"/>
        <w:spacing w:after="0" w:line="240" w:lineRule="auto"/>
        <w:rPr>
          <w:rFonts w:eastAsia="Batang" w:cstheme="minorHAnsi"/>
          <w:lang w:eastAsia="zh-CN"/>
        </w:rPr>
      </w:pPr>
      <w:r w:rsidRPr="005D2BC7">
        <w:rPr>
          <w:rFonts w:eastAsia="Malgun Gothic" w:cstheme="minorHAnsi"/>
          <w:lang w:val="en-NZ" w:eastAsia="ko-KR"/>
        </w:rPr>
        <w:t>SC17-</w:t>
      </w:r>
      <w:r w:rsidRPr="005D2BC7">
        <w:rPr>
          <w:rFonts w:cstheme="minorHAnsi"/>
        </w:rPr>
        <w:t xml:space="preserve">SA-IP-03 </w:t>
      </w:r>
      <w:r w:rsidRPr="005D2BC7">
        <w:rPr>
          <w:rFonts w:eastAsia="Batang" w:cstheme="minorHAnsi"/>
          <w:lang w:eastAsia="zh-CN"/>
        </w:rPr>
        <w:t>Background analyses and data inputs for the 2021 South Pacific albacore tuna stock assessment</w:t>
      </w:r>
    </w:p>
    <w:p w14:paraId="19509637" w14:textId="13A034F0" w:rsidR="00AC15BB" w:rsidRPr="005D2BC7" w:rsidRDefault="00AC15BB" w:rsidP="00AC15BB">
      <w:pPr>
        <w:autoSpaceDE w:val="0"/>
        <w:autoSpaceDN w:val="0"/>
        <w:adjustRightInd w:val="0"/>
        <w:snapToGrid w:val="0"/>
        <w:spacing w:after="0" w:line="240" w:lineRule="auto"/>
        <w:rPr>
          <w:rFonts w:cstheme="minorHAnsi"/>
          <w:iCs/>
        </w:rPr>
      </w:pPr>
      <w:hyperlink r:id="rId48" w:history="1">
        <w:r w:rsidRPr="005D2BC7">
          <w:rPr>
            <w:rStyle w:val="Hyperlink"/>
            <w:rFonts w:cstheme="minorHAnsi"/>
            <w:iCs/>
          </w:rPr>
          <w:t>https://meetings.wcpfc.int/node/12561</w:t>
        </w:r>
      </w:hyperlink>
    </w:p>
    <w:p w14:paraId="5C62B3DE" w14:textId="40382744" w:rsidR="00AC15BB" w:rsidRPr="005D2BC7" w:rsidRDefault="00AC15BB" w:rsidP="00AC15BB">
      <w:pPr>
        <w:autoSpaceDE w:val="0"/>
        <w:autoSpaceDN w:val="0"/>
        <w:adjustRightInd w:val="0"/>
        <w:snapToGrid w:val="0"/>
        <w:spacing w:after="0" w:line="240" w:lineRule="auto"/>
        <w:rPr>
          <w:rFonts w:cstheme="minorHAnsi"/>
          <w:iCs/>
        </w:rPr>
      </w:pPr>
    </w:p>
    <w:p w14:paraId="454741FB" w14:textId="3E2E20A7" w:rsidR="00AC15BB" w:rsidRPr="005D2BC7" w:rsidRDefault="00AC15BB" w:rsidP="00AC15BB">
      <w:pPr>
        <w:autoSpaceDE w:val="0"/>
        <w:autoSpaceDN w:val="0"/>
        <w:adjustRightInd w:val="0"/>
        <w:snapToGrid w:val="0"/>
        <w:spacing w:after="0" w:line="240" w:lineRule="auto"/>
        <w:rPr>
          <w:rFonts w:cstheme="minorHAnsi"/>
        </w:rPr>
      </w:pPr>
      <w:r w:rsidRPr="005D2BC7">
        <w:rPr>
          <w:rFonts w:eastAsia="Malgun Gothic" w:cstheme="minorHAnsi"/>
          <w:lang w:val="en-NZ" w:eastAsia="ko-KR"/>
        </w:rPr>
        <w:t>SC17-</w:t>
      </w:r>
      <w:r w:rsidRPr="005D2BC7">
        <w:rPr>
          <w:rFonts w:cstheme="minorHAnsi"/>
          <w:lang w:val="en-NZ"/>
        </w:rPr>
        <w:t xml:space="preserve">SA-IP-10 </w:t>
      </w:r>
      <w:r w:rsidRPr="005D2BC7">
        <w:rPr>
          <w:rFonts w:cstheme="minorHAnsi"/>
        </w:rPr>
        <w:t>Updating age and growth parameters for South Pacific albacore (project 106)</w:t>
      </w:r>
    </w:p>
    <w:p w14:paraId="0AA782D5" w14:textId="438F9380" w:rsidR="00AC15BB" w:rsidRPr="005D2BC7" w:rsidRDefault="00AC15BB" w:rsidP="00AC15BB">
      <w:pPr>
        <w:autoSpaceDE w:val="0"/>
        <w:autoSpaceDN w:val="0"/>
        <w:adjustRightInd w:val="0"/>
        <w:snapToGrid w:val="0"/>
        <w:spacing w:after="0" w:line="240" w:lineRule="auto"/>
        <w:rPr>
          <w:rFonts w:cstheme="minorHAnsi"/>
          <w:iCs/>
        </w:rPr>
      </w:pPr>
      <w:hyperlink r:id="rId49" w:history="1">
        <w:r w:rsidRPr="005D2BC7">
          <w:rPr>
            <w:rStyle w:val="Hyperlink"/>
            <w:rFonts w:cstheme="minorHAnsi"/>
            <w:iCs/>
          </w:rPr>
          <w:t>https://meetings.wcpfc.int/node/12568</w:t>
        </w:r>
      </w:hyperlink>
    </w:p>
    <w:p w14:paraId="3969AC8E" w14:textId="2E9FA2E8" w:rsidR="00AC15BB" w:rsidRPr="005D2BC7" w:rsidRDefault="00AC15BB" w:rsidP="00AC15BB">
      <w:pPr>
        <w:autoSpaceDE w:val="0"/>
        <w:autoSpaceDN w:val="0"/>
        <w:adjustRightInd w:val="0"/>
        <w:snapToGrid w:val="0"/>
        <w:spacing w:after="0" w:line="240" w:lineRule="auto"/>
        <w:rPr>
          <w:rFonts w:cstheme="minorHAnsi"/>
          <w:iCs/>
        </w:rPr>
      </w:pPr>
    </w:p>
    <w:p w14:paraId="3D397161" w14:textId="106C4774" w:rsidR="00AC15BB" w:rsidRPr="005D2BC7" w:rsidRDefault="00AC15BB" w:rsidP="00AC15BB">
      <w:pPr>
        <w:autoSpaceDE w:val="0"/>
        <w:autoSpaceDN w:val="0"/>
        <w:adjustRightInd w:val="0"/>
        <w:snapToGrid w:val="0"/>
        <w:spacing w:after="0" w:line="240" w:lineRule="auto"/>
        <w:rPr>
          <w:rFonts w:eastAsia="Batang" w:cstheme="minorHAnsi"/>
          <w:lang w:eastAsia="zh-CN"/>
        </w:rPr>
      </w:pPr>
      <w:r w:rsidRPr="005D2BC7">
        <w:rPr>
          <w:rFonts w:eastAsia="Malgun Gothic" w:cstheme="minorHAnsi"/>
          <w:lang w:val="en-NZ" w:eastAsia="ko-KR"/>
        </w:rPr>
        <w:t>SC17-</w:t>
      </w:r>
      <w:r w:rsidRPr="005D2BC7">
        <w:rPr>
          <w:rFonts w:cstheme="minorHAnsi"/>
          <w:lang w:val="en-NZ"/>
        </w:rPr>
        <w:t xml:space="preserve">SA-IP-19 </w:t>
      </w:r>
      <w:r w:rsidRPr="005D2BC7">
        <w:rPr>
          <w:rFonts w:eastAsia="Batang" w:cstheme="minorHAnsi"/>
          <w:lang w:eastAsia="zh-CN"/>
        </w:rPr>
        <w:t>Characterisation and CPUE analyses of the New Zealand albacore fishery</w:t>
      </w:r>
    </w:p>
    <w:p w14:paraId="24FDDCF2" w14:textId="1A22655E" w:rsidR="00AC15BB" w:rsidRPr="005D2BC7" w:rsidRDefault="00AC15BB" w:rsidP="00AC15BB">
      <w:pPr>
        <w:autoSpaceDE w:val="0"/>
        <w:autoSpaceDN w:val="0"/>
        <w:adjustRightInd w:val="0"/>
        <w:snapToGrid w:val="0"/>
        <w:spacing w:after="0" w:line="240" w:lineRule="auto"/>
        <w:rPr>
          <w:rFonts w:cstheme="minorHAnsi"/>
          <w:iCs/>
        </w:rPr>
      </w:pPr>
      <w:hyperlink r:id="rId50" w:history="1">
        <w:r w:rsidRPr="005D2BC7">
          <w:rPr>
            <w:rStyle w:val="Hyperlink"/>
            <w:rFonts w:cstheme="minorHAnsi"/>
            <w:iCs/>
          </w:rPr>
          <w:t>https://meetings.wcpfc.int/node/12794</w:t>
        </w:r>
      </w:hyperlink>
    </w:p>
    <w:p w14:paraId="0EC8EC3A" w14:textId="77777777" w:rsidR="00AC15BB" w:rsidRPr="005D2BC7" w:rsidRDefault="00AC15BB" w:rsidP="00AC15BB">
      <w:pPr>
        <w:autoSpaceDE w:val="0"/>
        <w:autoSpaceDN w:val="0"/>
        <w:adjustRightInd w:val="0"/>
        <w:snapToGrid w:val="0"/>
        <w:spacing w:after="0" w:line="240" w:lineRule="auto"/>
        <w:rPr>
          <w:rFonts w:cstheme="minorHAnsi"/>
          <w:iCs/>
        </w:rPr>
      </w:pPr>
    </w:p>
    <w:p w14:paraId="6A020B59" w14:textId="27409595" w:rsidR="00F96E65" w:rsidRPr="005D2BC7" w:rsidRDefault="00F96E65" w:rsidP="00AC15BB">
      <w:pPr>
        <w:adjustRightInd w:val="0"/>
        <w:snapToGrid w:val="0"/>
        <w:spacing w:after="0" w:line="240" w:lineRule="auto"/>
        <w:rPr>
          <w:rFonts w:cstheme="minorHAnsi"/>
        </w:rPr>
      </w:pPr>
      <w:r w:rsidRPr="005D2BC7">
        <w:rPr>
          <w:rFonts w:cstheme="minorHAnsi"/>
        </w:rPr>
        <w:t>SC15-</w:t>
      </w:r>
      <w:r w:rsidRPr="005D2BC7">
        <w:rPr>
          <w:rFonts w:cstheme="minorHAnsi"/>
          <w:lang w:val="en-NZ"/>
        </w:rPr>
        <w:t xml:space="preserve"> SA-WP-01 </w:t>
      </w:r>
      <w:r w:rsidRPr="005D2BC7">
        <w:rPr>
          <w:rFonts w:cstheme="minorHAnsi"/>
        </w:rPr>
        <w:t xml:space="preserve">A compendium of fisheries indicators for tuna stocks. </w:t>
      </w:r>
      <w:hyperlink r:id="rId51" w:history="1">
        <w:r w:rsidRPr="005D2BC7">
          <w:rPr>
            <w:rStyle w:val="Hyperlink"/>
            <w:rFonts w:cstheme="minorHAnsi"/>
          </w:rPr>
          <w:t>https://www.wcpfc.int/node/42927</w:t>
        </w:r>
      </w:hyperlink>
    </w:p>
    <w:p w14:paraId="6B7A352A" w14:textId="77777777" w:rsidR="00F96E65" w:rsidRPr="005D2BC7" w:rsidRDefault="00F96E65" w:rsidP="00F96E65">
      <w:pPr>
        <w:adjustRightInd w:val="0"/>
        <w:snapToGrid w:val="0"/>
        <w:spacing w:after="0" w:line="240" w:lineRule="auto"/>
        <w:rPr>
          <w:rFonts w:cstheme="minorHAnsi"/>
        </w:rPr>
      </w:pPr>
    </w:p>
    <w:p w14:paraId="1BC3DE81" w14:textId="10D46411" w:rsidR="00F96E65" w:rsidRPr="005D2BC7" w:rsidRDefault="00F96E65" w:rsidP="00BB3AE5">
      <w:pPr>
        <w:autoSpaceDE w:val="0"/>
        <w:autoSpaceDN w:val="0"/>
        <w:adjustRightInd w:val="0"/>
        <w:snapToGrid w:val="0"/>
        <w:spacing w:after="0" w:line="240" w:lineRule="auto"/>
        <w:jc w:val="both"/>
        <w:rPr>
          <w:rFonts w:eastAsia="MS Mincho" w:cstheme="minorHAnsi"/>
          <w:color w:val="000000"/>
          <w:lang w:val="en-NZ" w:eastAsia="en-NZ"/>
        </w:rPr>
      </w:pPr>
      <w:r w:rsidRPr="005D2BC7">
        <w:rPr>
          <w:rFonts w:cstheme="minorHAnsi"/>
        </w:rPr>
        <w:t>SC15-</w:t>
      </w:r>
      <w:r w:rsidRPr="005D2BC7">
        <w:rPr>
          <w:rFonts w:cstheme="minorHAnsi"/>
          <w:lang w:val="en-NZ"/>
        </w:rPr>
        <w:t xml:space="preserve">SA-WP-08 </w:t>
      </w:r>
      <w:r w:rsidRPr="005D2BC7">
        <w:rPr>
          <w:rFonts w:cstheme="minorHAnsi"/>
        </w:rPr>
        <w:t xml:space="preserve">Trends in the South Pacific Albacore Longline and Troll Fisheries. </w:t>
      </w:r>
      <w:hyperlink r:id="rId52" w:history="1">
        <w:r w:rsidRPr="005D2BC7">
          <w:rPr>
            <w:rStyle w:val="Hyperlink"/>
            <w:rFonts w:cstheme="minorHAnsi"/>
          </w:rPr>
          <w:t>https://www.wcpfc.int/node/42934</w:t>
        </w:r>
      </w:hyperlink>
    </w:p>
    <w:p w14:paraId="3FE9D94C" w14:textId="77777777" w:rsidR="00F96E65" w:rsidRPr="005D2BC7" w:rsidRDefault="00F96E65" w:rsidP="00BB3AE5">
      <w:pPr>
        <w:autoSpaceDE w:val="0"/>
        <w:autoSpaceDN w:val="0"/>
        <w:adjustRightInd w:val="0"/>
        <w:snapToGrid w:val="0"/>
        <w:spacing w:after="0" w:line="240" w:lineRule="auto"/>
        <w:jc w:val="both"/>
        <w:rPr>
          <w:rFonts w:eastAsia="MS Mincho" w:cstheme="minorHAnsi"/>
          <w:color w:val="000000"/>
          <w:lang w:val="en-NZ" w:eastAsia="en-NZ"/>
        </w:rPr>
      </w:pPr>
    </w:p>
    <w:p w14:paraId="02E46DFB" w14:textId="443BA9B2" w:rsidR="00D44507" w:rsidRPr="005D2BC7" w:rsidRDefault="00D44507" w:rsidP="00BB3AE5">
      <w:pPr>
        <w:autoSpaceDE w:val="0"/>
        <w:autoSpaceDN w:val="0"/>
        <w:adjustRightInd w:val="0"/>
        <w:snapToGrid w:val="0"/>
        <w:spacing w:after="0" w:line="240" w:lineRule="auto"/>
        <w:jc w:val="both"/>
        <w:rPr>
          <w:rFonts w:eastAsia="MS Mincho" w:cstheme="minorHAnsi"/>
          <w:color w:val="000000"/>
          <w:lang w:val="en-NZ" w:eastAsia="en-NZ"/>
        </w:rPr>
      </w:pPr>
      <w:r w:rsidRPr="005D2BC7">
        <w:rPr>
          <w:rFonts w:eastAsia="MS Mincho" w:cstheme="minorHAnsi"/>
          <w:color w:val="000000"/>
          <w:lang w:val="en-NZ" w:eastAsia="en-NZ"/>
        </w:rPr>
        <w:t xml:space="preserve">SC14-SA-WP-05 Stock assessment of South Pacific albacore tuna Rev 2. </w:t>
      </w:r>
    </w:p>
    <w:p w14:paraId="7910183F" w14:textId="56AACA76" w:rsidR="00A1333E" w:rsidRPr="005D2BC7" w:rsidRDefault="00D44507" w:rsidP="00BB3AE5">
      <w:pPr>
        <w:autoSpaceDE w:val="0"/>
        <w:autoSpaceDN w:val="0"/>
        <w:adjustRightInd w:val="0"/>
        <w:snapToGrid w:val="0"/>
        <w:spacing w:after="0" w:line="240" w:lineRule="auto"/>
        <w:jc w:val="both"/>
        <w:rPr>
          <w:rFonts w:eastAsia="MS Mincho" w:cstheme="minorHAnsi"/>
          <w:color w:val="000000"/>
          <w:lang w:val="en-NZ" w:eastAsia="en-NZ"/>
        </w:rPr>
      </w:pPr>
      <w:hyperlink r:id="rId53" w:history="1">
        <w:r w:rsidRPr="005D2BC7">
          <w:rPr>
            <w:rStyle w:val="Hyperlink"/>
            <w:rFonts w:eastAsia="MS Mincho" w:cstheme="minorHAnsi"/>
            <w:lang w:val="en-NZ" w:eastAsia="en-NZ"/>
          </w:rPr>
          <w:t>https://www.wcpfc.int/node/31182</w:t>
        </w:r>
      </w:hyperlink>
      <w:r w:rsidRPr="005D2BC7">
        <w:rPr>
          <w:rFonts w:eastAsia="MS Mincho" w:cstheme="minorHAnsi"/>
          <w:color w:val="000000"/>
          <w:lang w:val="en-NZ" w:eastAsia="en-NZ"/>
        </w:rPr>
        <w:t xml:space="preserve"> </w:t>
      </w:r>
    </w:p>
    <w:p w14:paraId="5850667B" w14:textId="1F785CBE" w:rsidR="00D44507" w:rsidRPr="005D2BC7" w:rsidRDefault="00D44507" w:rsidP="00BB3AE5">
      <w:pPr>
        <w:autoSpaceDE w:val="0"/>
        <w:autoSpaceDN w:val="0"/>
        <w:adjustRightInd w:val="0"/>
        <w:snapToGrid w:val="0"/>
        <w:spacing w:after="0" w:line="240" w:lineRule="auto"/>
        <w:jc w:val="both"/>
        <w:rPr>
          <w:rFonts w:eastAsia="MS Mincho" w:cstheme="minorHAnsi"/>
          <w:color w:val="000000"/>
          <w:lang w:val="en-NZ" w:eastAsia="en-NZ"/>
        </w:rPr>
      </w:pPr>
    </w:p>
    <w:p w14:paraId="0FF05FEC" w14:textId="1C00F380" w:rsidR="00CD3D2C" w:rsidRPr="005D2BC7" w:rsidRDefault="00CD3D2C" w:rsidP="00BB3AE5">
      <w:pPr>
        <w:autoSpaceDE w:val="0"/>
        <w:autoSpaceDN w:val="0"/>
        <w:adjustRightInd w:val="0"/>
        <w:snapToGrid w:val="0"/>
        <w:spacing w:after="0" w:line="240" w:lineRule="auto"/>
        <w:jc w:val="both"/>
        <w:rPr>
          <w:rFonts w:eastAsia="MS Mincho" w:cstheme="minorHAnsi"/>
          <w:color w:val="000000"/>
          <w:lang w:val="en-NZ" w:eastAsia="en-NZ"/>
        </w:rPr>
      </w:pPr>
      <w:r w:rsidRPr="005D2BC7">
        <w:rPr>
          <w:rFonts w:eastAsia="MS Mincho" w:cstheme="minorHAnsi"/>
          <w:color w:val="000000"/>
          <w:lang w:val="en-NZ" w:eastAsia="en-NZ"/>
        </w:rPr>
        <w:t xml:space="preserve">SC14-SA-WP-02 A compendium of fisheries indicators for tuna stocks. </w:t>
      </w:r>
      <w:hyperlink r:id="rId54" w:history="1">
        <w:r w:rsidRPr="005D2BC7">
          <w:rPr>
            <w:rStyle w:val="Hyperlink"/>
            <w:rFonts w:eastAsia="MS Mincho" w:cstheme="minorHAnsi"/>
            <w:lang w:val="en-NZ" w:eastAsia="en-NZ"/>
          </w:rPr>
          <w:t>https://www.wcpfc.int/node/30987</w:t>
        </w:r>
      </w:hyperlink>
      <w:r w:rsidRPr="005D2BC7">
        <w:rPr>
          <w:rFonts w:eastAsia="MS Mincho" w:cstheme="minorHAnsi"/>
          <w:color w:val="000000"/>
          <w:lang w:val="en-NZ" w:eastAsia="en-NZ"/>
        </w:rPr>
        <w:t xml:space="preserve"> </w:t>
      </w:r>
    </w:p>
    <w:p w14:paraId="77C0DADD" w14:textId="77777777" w:rsidR="00CD3D2C" w:rsidRPr="005D2BC7" w:rsidRDefault="00CD3D2C" w:rsidP="00BB3AE5">
      <w:pPr>
        <w:autoSpaceDE w:val="0"/>
        <w:autoSpaceDN w:val="0"/>
        <w:adjustRightInd w:val="0"/>
        <w:snapToGrid w:val="0"/>
        <w:spacing w:after="0" w:line="240" w:lineRule="auto"/>
        <w:jc w:val="both"/>
        <w:rPr>
          <w:rFonts w:eastAsia="MS Mincho" w:cstheme="minorHAnsi"/>
          <w:color w:val="000000"/>
          <w:lang w:val="en-NZ" w:eastAsia="en-NZ"/>
        </w:rPr>
      </w:pPr>
    </w:p>
    <w:p w14:paraId="678AB99E" w14:textId="139C8C58" w:rsidR="00D44507" w:rsidRPr="005D2BC7" w:rsidRDefault="00D44507" w:rsidP="00BB3AE5">
      <w:pPr>
        <w:autoSpaceDE w:val="0"/>
        <w:autoSpaceDN w:val="0"/>
        <w:adjustRightInd w:val="0"/>
        <w:snapToGrid w:val="0"/>
        <w:spacing w:after="0" w:line="240" w:lineRule="auto"/>
        <w:jc w:val="both"/>
        <w:rPr>
          <w:rFonts w:eastAsia="MS Mincho" w:cstheme="minorHAnsi"/>
          <w:color w:val="000000"/>
          <w:lang w:val="en-NZ" w:eastAsia="en-NZ"/>
        </w:rPr>
      </w:pPr>
      <w:r w:rsidRPr="005D2BC7">
        <w:rPr>
          <w:rFonts w:eastAsia="MS Mincho" w:cstheme="minorHAnsi"/>
          <w:color w:val="000000"/>
          <w:lang w:val="en-NZ" w:eastAsia="en-NZ"/>
        </w:rPr>
        <w:t>SC14</w:t>
      </w:r>
      <w:r w:rsidR="00CD3D2C" w:rsidRPr="005D2BC7">
        <w:rPr>
          <w:rFonts w:eastAsia="MS Mincho" w:cstheme="minorHAnsi"/>
          <w:color w:val="000000"/>
          <w:lang w:val="en-NZ" w:eastAsia="en-NZ"/>
        </w:rPr>
        <w:t xml:space="preserve">-SA-IP-07 Background Analysis for the 2018 stock assessment of South Pacific albacore tuna. </w:t>
      </w:r>
      <w:hyperlink r:id="rId55" w:history="1">
        <w:r w:rsidR="00CD3D2C" w:rsidRPr="005D2BC7">
          <w:rPr>
            <w:rStyle w:val="Hyperlink"/>
            <w:rFonts w:eastAsia="MS Mincho" w:cstheme="minorHAnsi"/>
            <w:lang w:val="en-NZ" w:eastAsia="en-NZ"/>
          </w:rPr>
          <w:t>https://www.wcpfc.int/node/31260</w:t>
        </w:r>
      </w:hyperlink>
      <w:r w:rsidR="00CD3D2C" w:rsidRPr="005D2BC7">
        <w:rPr>
          <w:rFonts w:eastAsia="MS Mincho" w:cstheme="minorHAnsi"/>
          <w:color w:val="000000"/>
          <w:lang w:val="en-NZ" w:eastAsia="en-NZ"/>
        </w:rPr>
        <w:t xml:space="preserve"> </w:t>
      </w:r>
    </w:p>
    <w:p w14:paraId="6C223A3D" w14:textId="78212CC5" w:rsidR="00CD3D2C" w:rsidRPr="005D2BC7" w:rsidRDefault="00CD3D2C" w:rsidP="00BB3AE5">
      <w:pPr>
        <w:autoSpaceDE w:val="0"/>
        <w:autoSpaceDN w:val="0"/>
        <w:adjustRightInd w:val="0"/>
        <w:snapToGrid w:val="0"/>
        <w:spacing w:after="0" w:line="240" w:lineRule="auto"/>
        <w:jc w:val="both"/>
        <w:rPr>
          <w:rFonts w:eastAsia="MS Mincho" w:cstheme="minorHAnsi"/>
          <w:color w:val="000000"/>
          <w:lang w:val="en-NZ" w:eastAsia="en-NZ"/>
        </w:rPr>
      </w:pPr>
    </w:p>
    <w:p w14:paraId="2BBF7016" w14:textId="57C7DB37" w:rsidR="00CD3D2C" w:rsidRPr="005D2BC7" w:rsidRDefault="00CD3D2C" w:rsidP="00BB3AE5">
      <w:pPr>
        <w:autoSpaceDE w:val="0"/>
        <w:autoSpaceDN w:val="0"/>
        <w:adjustRightInd w:val="0"/>
        <w:snapToGrid w:val="0"/>
        <w:spacing w:after="0" w:line="240" w:lineRule="auto"/>
        <w:jc w:val="both"/>
        <w:rPr>
          <w:rFonts w:eastAsia="MS Mincho" w:cstheme="minorHAnsi"/>
          <w:color w:val="000000"/>
          <w:lang w:val="en-NZ" w:eastAsia="en-NZ"/>
        </w:rPr>
      </w:pPr>
      <w:r w:rsidRPr="005D2BC7">
        <w:rPr>
          <w:rFonts w:eastAsia="MS Mincho" w:cstheme="minorHAnsi"/>
          <w:color w:val="000000"/>
          <w:lang w:val="en-NZ" w:eastAsia="en-NZ"/>
        </w:rPr>
        <w:t xml:space="preserve">SC14-SA-IP-08 Trends in the South Pacific Albacore Longline and Troll Fisheries Rev 2. </w:t>
      </w:r>
      <w:hyperlink r:id="rId56" w:history="1">
        <w:r w:rsidRPr="005D2BC7">
          <w:rPr>
            <w:rStyle w:val="Hyperlink"/>
            <w:rFonts w:eastAsia="MS Mincho" w:cstheme="minorHAnsi"/>
            <w:lang w:val="en-NZ" w:eastAsia="en-NZ"/>
          </w:rPr>
          <w:t>https://www.wcpfc.int/node/30986</w:t>
        </w:r>
      </w:hyperlink>
    </w:p>
    <w:p w14:paraId="4101CAF6" w14:textId="596397F9" w:rsidR="00CD3D2C" w:rsidRPr="005D2BC7" w:rsidRDefault="00CD3D2C" w:rsidP="00BB3AE5">
      <w:pPr>
        <w:autoSpaceDE w:val="0"/>
        <w:autoSpaceDN w:val="0"/>
        <w:adjustRightInd w:val="0"/>
        <w:snapToGrid w:val="0"/>
        <w:spacing w:after="0" w:line="240" w:lineRule="auto"/>
        <w:jc w:val="both"/>
        <w:rPr>
          <w:rFonts w:eastAsia="MS Mincho" w:cstheme="minorHAnsi"/>
          <w:color w:val="000000"/>
          <w:lang w:val="en-NZ" w:eastAsia="en-NZ"/>
        </w:rPr>
      </w:pPr>
      <w:r w:rsidRPr="005D2BC7">
        <w:rPr>
          <w:rFonts w:eastAsia="MS Mincho" w:cstheme="minorHAnsi"/>
          <w:color w:val="000000"/>
          <w:lang w:val="en-NZ" w:eastAsia="en-NZ"/>
        </w:rPr>
        <w:t>And associated excel files</w:t>
      </w:r>
    </w:p>
    <w:p w14:paraId="5CCA109C" w14:textId="6B803601" w:rsidR="00CD3D2C" w:rsidRPr="005D2BC7" w:rsidRDefault="00CD3D2C" w:rsidP="00BB3AE5">
      <w:pPr>
        <w:autoSpaceDE w:val="0"/>
        <w:autoSpaceDN w:val="0"/>
        <w:adjustRightInd w:val="0"/>
        <w:snapToGrid w:val="0"/>
        <w:spacing w:after="0" w:line="240" w:lineRule="auto"/>
        <w:jc w:val="both"/>
        <w:rPr>
          <w:rFonts w:eastAsia="MS Mincho" w:cstheme="minorHAnsi"/>
          <w:color w:val="000000"/>
          <w:lang w:val="en-NZ" w:eastAsia="en-NZ"/>
        </w:rPr>
      </w:pPr>
      <w:hyperlink r:id="rId57" w:history="1">
        <w:r w:rsidRPr="005D2BC7">
          <w:rPr>
            <w:rStyle w:val="Hyperlink"/>
            <w:rFonts w:eastAsia="MS Mincho" w:cstheme="minorHAnsi"/>
            <w:lang w:val="en-NZ" w:eastAsia="en-NZ"/>
          </w:rPr>
          <w:t>https://www.wcpfc.int/node/30988</w:t>
        </w:r>
      </w:hyperlink>
    </w:p>
    <w:p w14:paraId="40408A52" w14:textId="5D44854A" w:rsidR="00CD3D2C" w:rsidRPr="005D2BC7" w:rsidRDefault="00CD3D2C" w:rsidP="00BB3AE5">
      <w:pPr>
        <w:autoSpaceDE w:val="0"/>
        <w:autoSpaceDN w:val="0"/>
        <w:adjustRightInd w:val="0"/>
        <w:snapToGrid w:val="0"/>
        <w:spacing w:after="0" w:line="240" w:lineRule="auto"/>
        <w:jc w:val="both"/>
        <w:rPr>
          <w:rFonts w:eastAsia="MS Mincho" w:cstheme="minorHAnsi"/>
          <w:color w:val="000000"/>
          <w:lang w:val="en-NZ" w:eastAsia="en-NZ"/>
        </w:rPr>
      </w:pPr>
      <w:hyperlink r:id="rId58" w:history="1">
        <w:r w:rsidRPr="005D2BC7">
          <w:rPr>
            <w:rStyle w:val="Hyperlink"/>
            <w:rFonts w:eastAsia="MS Mincho" w:cstheme="minorHAnsi"/>
            <w:lang w:val="en-NZ" w:eastAsia="en-NZ"/>
          </w:rPr>
          <w:t>https://www.wcpfc.int/node/30989</w:t>
        </w:r>
      </w:hyperlink>
    </w:p>
    <w:p w14:paraId="72EC9373" w14:textId="77777777" w:rsidR="00CD3D2C" w:rsidRPr="005D2BC7" w:rsidRDefault="00CD3D2C" w:rsidP="00BB3AE5">
      <w:pPr>
        <w:autoSpaceDE w:val="0"/>
        <w:autoSpaceDN w:val="0"/>
        <w:adjustRightInd w:val="0"/>
        <w:snapToGrid w:val="0"/>
        <w:spacing w:after="0" w:line="240" w:lineRule="auto"/>
        <w:jc w:val="both"/>
        <w:rPr>
          <w:rFonts w:eastAsia="MS Mincho" w:cstheme="minorHAnsi"/>
          <w:color w:val="000000"/>
          <w:lang w:val="en-NZ" w:eastAsia="en-NZ"/>
        </w:rPr>
      </w:pPr>
    </w:p>
    <w:p w14:paraId="019A24D3" w14:textId="77777777" w:rsidR="00762AF8" w:rsidRPr="005D2BC7" w:rsidRDefault="008A50A3" w:rsidP="00BB3AE5">
      <w:pPr>
        <w:adjustRightInd w:val="0"/>
        <w:snapToGrid w:val="0"/>
        <w:spacing w:after="0" w:line="240" w:lineRule="auto"/>
        <w:rPr>
          <w:rFonts w:cstheme="minorHAnsi"/>
        </w:rPr>
      </w:pPr>
      <w:r w:rsidRPr="005D2BC7">
        <w:rPr>
          <w:rFonts w:cstheme="minorHAnsi"/>
        </w:rPr>
        <w:t xml:space="preserve">SC13-WCPFC13-03 Biological and Economic Consequences of Alternative Trajectories to Achieve a Candidate South Pacific Albacore Target Reference Point; Pilling G [1]., M. </w:t>
      </w:r>
      <w:proofErr w:type="spellStart"/>
      <w:r w:rsidRPr="005D2BC7">
        <w:rPr>
          <w:rFonts w:cstheme="minorHAnsi"/>
        </w:rPr>
        <w:t>Skirtun</w:t>
      </w:r>
      <w:proofErr w:type="spellEnd"/>
      <w:r w:rsidRPr="005D2BC7">
        <w:rPr>
          <w:rFonts w:cstheme="minorHAnsi"/>
        </w:rPr>
        <w:t xml:space="preserve"> [2], C. Reid [2] and J. Hampton [1] – ([1] SPC-OFP &amp; [2] FFA).</w:t>
      </w:r>
    </w:p>
    <w:p w14:paraId="11836502" w14:textId="77777777" w:rsidR="008A50A3" w:rsidRPr="005D2BC7" w:rsidRDefault="008A50A3" w:rsidP="00BB3AE5">
      <w:pPr>
        <w:adjustRightInd w:val="0"/>
        <w:snapToGrid w:val="0"/>
        <w:spacing w:after="0" w:line="240" w:lineRule="auto"/>
        <w:rPr>
          <w:rFonts w:cstheme="minorHAnsi"/>
        </w:rPr>
      </w:pPr>
      <w:hyperlink r:id="rId59" w:history="1">
        <w:r w:rsidRPr="005D2BC7">
          <w:rPr>
            <w:rStyle w:val="Hyperlink"/>
            <w:rFonts w:cstheme="minorHAnsi"/>
          </w:rPr>
          <w:t>https://www.wcpfc.int/node/29429</w:t>
        </w:r>
      </w:hyperlink>
    </w:p>
    <w:p w14:paraId="78C6B399" w14:textId="77777777" w:rsidR="008A50A3" w:rsidRPr="005D2BC7" w:rsidRDefault="008A50A3" w:rsidP="00BB3AE5">
      <w:pPr>
        <w:adjustRightInd w:val="0"/>
        <w:snapToGrid w:val="0"/>
        <w:spacing w:after="0" w:line="240" w:lineRule="auto"/>
        <w:rPr>
          <w:rFonts w:cstheme="minorHAnsi"/>
        </w:rPr>
      </w:pPr>
    </w:p>
    <w:p w14:paraId="79E4F0EC" w14:textId="77777777" w:rsidR="008A50A3" w:rsidRPr="005D2BC7" w:rsidRDefault="00996E15" w:rsidP="00BB3AE5">
      <w:pPr>
        <w:adjustRightInd w:val="0"/>
        <w:snapToGrid w:val="0"/>
        <w:spacing w:after="0" w:line="240" w:lineRule="auto"/>
        <w:rPr>
          <w:rFonts w:cstheme="minorHAnsi"/>
        </w:rPr>
      </w:pPr>
      <w:r w:rsidRPr="005D2BC7">
        <w:rPr>
          <w:rFonts w:cstheme="minorHAnsi"/>
        </w:rPr>
        <w:t>SC13-WCPFC13-04 Performance Indicators and Monitoring Strategies for Skipjack and South Pacific Albacore Commensurate with Candidate Management Objectives for the Tropical Purse Seine and Southern Longline Fisheries; Scott R., G. Pilling and J. Hampton (SPC-OFP)</w:t>
      </w:r>
      <w:r w:rsidR="00C47656" w:rsidRPr="005D2BC7">
        <w:rPr>
          <w:rFonts w:cstheme="minorHAnsi"/>
        </w:rPr>
        <w:t>.</w:t>
      </w:r>
    </w:p>
    <w:p w14:paraId="5EFB8B63" w14:textId="77777777" w:rsidR="008A50A3" w:rsidRPr="005D2BC7" w:rsidRDefault="00C47656" w:rsidP="00BB3AE5">
      <w:pPr>
        <w:adjustRightInd w:val="0"/>
        <w:snapToGrid w:val="0"/>
        <w:spacing w:after="0" w:line="240" w:lineRule="auto"/>
        <w:rPr>
          <w:rFonts w:cstheme="minorHAnsi"/>
        </w:rPr>
      </w:pPr>
      <w:hyperlink r:id="rId60" w:history="1">
        <w:r w:rsidRPr="005D2BC7">
          <w:rPr>
            <w:rStyle w:val="Hyperlink"/>
            <w:rFonts w:cstheme="minorHAnsi"/>
          </w:rPr>
          <w:t>https://www.wcpfc.int/node/29430</w:t>
        </w:r>
      </w:hyperlink>
    </w:p>
    <w:p w14:paraId="731F4654" w14:textId="77777777" w:rsidR="00C47656" w:rsidRPr="005D2BC7" w:rsidRDefault="00C47656" w:rsidP="00BB3AE5">
      <w:pPr>
        <w:adjustRightInd w:val="0"/>
        <w:snapToGrid w:val="0"/>
        <w:spacing w:after="0" w:line="240" w:lineRule="auto"/>
        <w:rPr>
          <w:rFonts w:cstheme="minorHAnsi"/>
        </w:rPr>
      </w:pPr>
    </w:p>
    <w:p w14:paraId="11D9FDE7" w14:textId="77777777" w:rsidR="00C47656" w:rsidRPr="005D2BC7" w:rsidRDefault="00C47656" w:rsidP="00BB3AE5">
      <w:pPr>
        <w:adjustRightInd w:val="0"/>
        <w:snapToGrid w:val="0"/>
        <w:spacing w:after="0" w:line="240" w:lineRule="auto"/>
        <w:rPr>
          <w:rFonts w:cstheme="minorHAnsi"/>
        </w:rPr>
      </w:pPr>
      <w:r w:rsidRPr="005D2BC7">
        <w:rPr>
          <w:rFonts w:cstheme="minorHAnsi"/>
        </w:rPr>
        <w:t>SC13-MI-WP-01 Implications of a range of Target Reference Points for the south Pacific albacore stock; FFA.</w:t>
      </w:r>
    </w:p>
    <w:p w14:paraId="72EE4448" w14:textId="77777777" w:rsidR="00C47656" w:rsidRPr="005D2BC7" w:rsidRDefault="00C47656" w:rsidP="00BB3AE5">
      <w:pPr>
        <w:adjustRightInd w:val="0"/>
        <w:snapToGrid w:val="0"/>
        <w:spacing w:after="0" w:line="240" w:lineRule="auto"/>
        <w:rPr>
          <w:rFonts w:cstheme="minorHAnsi"/>
        </w:rPr>
      </w:pPr>
      <w:hyperlink r:id="rId61" w:history="1">
        <w:r w:rsidRPr="005D2BC7">
          <w:rPr>
            <w:rStyle w:val="Hyperlink"/>
            <w:rFonts w:cstheme="minorHAnsi"/>
          </w:rPr>
          <w:t>https://www.wcpfc.int/node/29544</w:t>
        </w:r>
      </w:hyperlink>
    </w:p>
    <w:p w14:paraId="39BE754B" w14:textId="77777777" w:rsidR="00C47656" w:rsidRPr="005D2BC7" w:rsidRDefault="00C47656" w:rsidP="00BB3AE5">
      <w:pPr>
        <w:adjustRightInd w:val="0"/>
        <w:snapToGrid w:val="0"/>
        <w:spacing w:after="0" w:line="240" w:lineRule="auto"/>
        <w:rPr>
          <w:rFonts w:cstheme="minorHAnsi"/>
        </w:rPr>
      </w:pPr>
    </w:p>
    <w:p w14:paraId="5AA690E4" w14:textId="77777777" w:rsidR="00C47656" w:rsidRPr="005D2BC7" w:rsidRDefault="00C47656" w:rsidP="00BB3AE5">
      <w:pPr>
        <w:adjustRightInd w:val="0"/>
        <w:snapToGrid w:val="0"/>
        <w:spacing w:after="0" w:line="240" w:lineRule="auto"/>
        <w:rPr>
          <w:rFonts w:cstheme="minorHAnsi"/>
        </w:rPr>
      </w:pPr>
      <w:r w:rsidRPr="005D2BC7">
        <w:rPr>
          <w:rFonts w:cstheme="minorHAnsi"/>
        </w:rPr>
        <w:t>SC13-MI-WP-02 Performance indicators and monitoring strategies for South Pacific Albacore compatible with candidate management objectives for the Southern Longline Fishery; Scott R., G. Pilling and J. Hampton. (SPC-OFP).</w:t>
      </w:r>
    </w:p>
    <w:p w14:paraId="43116214" w14:textId="77777777" w:rsidR="00C47656" w:rsidRPr="005D2BC7" w:rsidRDefault="00C47656" w:rsidP="00BB3AE5">
      <w:pPr>
        <w:adjustRightInd w:val="0"/>
        <w:snapToGrid w:val="0"/>
        <w:spacing w:after="0" w:line="240" w:lineRule="auto"/>
        <w:rPr>
          <w:rFonts w:cstheme="minorHAnsi"/>
        </w:rPr>
      </w:pPr>
      <w:hyperlink r:id="rId62" w:history="1">
        <w:r w:rsidRPr="005D2BC7">
          <w:rPr>
            <w:rStyle w:val="Hyperlink"/>
            <w:rFonts w:cstheme="minorHAnsi"/>
          </w:rPr>
          <w:t>https://www.wcpfc.int/node/29545</w:t>
        </w:r>
      </w:hyperlink>
    </w:p>
    <w:p w14:paraId="67C35090" w14:textId="77777777" w:rsidR="008C6E4C" w:rsidRPr="005D2BC7" w:rsidRDefault="008C6E4C" w:rsidP="00BB3AE5">
      <w:pPr>
        <w:adjustRightInd w:val="0"/>
        <w:snapToGrid w:val="0"/>
        <w:spacing w:after="0" w:line="240" w:lineRule="auto"/>
        <w:rPr>
          <w:rFonts w:cstheme="minorHAnsi"/>
        </w:rPr>
      </w:pPr>
    </w:p>
    <w:p w14:paraId="4AF68F3C" w14:textId="571EE9A3" w:rsidR="00E207C4" w:rsidRPr="005D2BC7" w:rsidRDefault="00E207C4" w:rsidP="00BB3AE5">
      <w:pPr>
        <w:adjustRightInd w:val="0"/>
        <w:snapToGrid w:val="0"/>
        <w:spacing w:after="0" w:line="240" w:lineRule="auto"/>
        <w:rPr>
          <w:rFonts w:cstheme="minorHAnsi"/>
        </w:rPr>
      </w:pPr>
      <w:r w:rsidRPr="005D2BC7">
        <w:rPr>
          <w:rFonts w:cstheme="minorHAnsi"/>
        </w:rPr>
        <w:t xml:space="preserve">SC7-SA-WP-05 Regional study of South Pacific albacore population biology: Year 3 – Biological sampling and analysis. </w:t>
      </w:r>
      <w:hyperlink r:id="rId63" w:history="1">
        <w:r w:rsidRPr="005D2BC7">
          <w:rPr>
            <w:rStyle w:val="Hyperlink"/>
            <w:rFonts w:cstheme="minorHAnsi"/>
          </w:rPr>
          <w:t>https://wcpfc.int/node/2788</w:t>
        </w:r>
      </w:hyperlink>
      <w:r w:rsidRPr="005D2BC7">
        <w:rPr>
          <w:rFonts w:cstheme="minorHAnsi"/>
        </w:rPr>
        <w:t xml:space="preserve">  </w:t>
      </w:r>
    </w:p>
    <w:p w14:paraId="57F5F605" w14:textId="11EBF590" w:rsidR="00124668" w:rsidRPr="005D2BC7" w:rsidRDefault="00124668" w:rsidP="00BB3AE5">
      <w:pPr>
        <w:adjustRightInd w:val="0"/>
        <w:snapToGrid w:val="0"/>
        <w:spacing w:after="0" w:line="240" w:lineRule="auto"/>
        <w:rPr>
          <w:rFonts w:cstheme="minorHAnsi"/>
        </w:rPr>
      </w:pPr>
    </w:p>
    <w:p w14:paraId="24383D54" w14:textId="77777777" w:rsidR="00124668" w:rsidRPr="005D2BC7" w:rsidRDefault="00124668" w:rsidP="00BB3AE5">
      <w:pPr>
        <w:adjustRightInd w:val="0"/>
        <w:snapToGrid w:val="0"/>
        <w:spacing w:after="0" w:line="240" w:lineRule="auto"/>
        <w:rPr>
          <w:rFonts w:cstheme="minorHAnsi"/>
        </w:rPr>
      </w:pPr>
    </w:p>
    <w:p w14:paraId="6FE1D25A" w14:textId="77777777" w:rsidR="00C825E8" w:rsidRPr="005D2BC7" w:rsidRDefault="00C825E8" w:rsidP="00BB3AE5">
      <w:pPr>
        <w:pStyle w:val="Heading1"/>
        <w:adjustRightInd w:val="0"/>
        <w:snapToGrid w:val="0"/>
        <w:spacing w:before="0" w:line="240" w:lineRule="auto"/>
        <w:rPr>
          <w:rFonts w:asciiTheme="minorHAnsi" w:eastAsia="MS Mincho" w:hAnsiTheme="minorHAnsi" w:cstheme="minorHAnsi"/>
          <w:b/>
          <w:bCs/>
          <w:caps/>
          <w:sz w:val="28"/>
          <w:szCs w:val="28"/>
          <w:lang w:val="en-NZ" w:eastAsia="en-NZ"/>
        </w:rPr>
      </w:pPr>
      <w:bookmarkStart w:id="12" w:name="_Toc191038227"/>
      <w:r w:rsidRPr="005D2BC7">
        <w:rPr>
          <w:rFonts w:asciiTheme="minorHAnsi" w:eastAsia="MS Mincho" w:hAnsiTheme="minorHAnsi" w:cstheme="minorHAnsi"/>
          <w:b/>
          <w:bCs/>
          <w:caps/>
          <w:sz w:val="28"/>
          <w:szCs w:val="28"/>
          <w:lang w:val="en-NZ" w:eastAsia="en-NZ"/>
        </w:rPr>
        <w:t>Previous Assessments</w:t>
      </w:r>
      <w:bookmarkEnd w:id="12"/>
    </w:p>
    <w:p w14:paraId="454FB391" w14:textId="77777777" w:rsidR="00C47656" w:rsidRPr="005D2BC7" w:rsidRDefault="00C47656" w:rsidP="00BB3AE5">
      <w:pPr>
        <w:adjustRightInd w:val="0"/>
        <w:snapToGrid w:val="0"/>
        <w:spacing w:after="0" w:line="240" w:lineRule="auto"/>
        <w:rPr>
          <w:rFonts w:cstheme="minorHAnsi"/>
        </w:rPr>
      </w:pPr>
    </w:p>
    <w:p w14:paraId="046F7D7A" w14:textId="77777777" w:rsidR="004B0229" w:rsidRPr="005D2BC7" w:rsidRDefault="004B0229" w:rsidP="00BB3AE5">
      <w:pPr>
        <w:autoSpaceDE w:val="0"/>
        <w:autoSpaceDN w:val="0"/>
        <w:adjustRightInd w:val="0"/>
        <w:snapToGrid w:val="0"/>
        <w:spacing w:after="0" w:line="240" w:lineRule="auto"/>
        <w:jc w:val="both"/>
        <w:rPr>
          <w:rFonts w:eastAsia="MS Mincho" w:cstheme="minorHAnsi"/>
          <w:color w:val="000000"/>
          <w:lang w:val="en-NZ" w:eastAsia="en-NZ"/>
        </w:rPr>
      </w:pPr>
      <w:r w:rsidRPr="005D2BC7">
        <w:rPr>
          <w:rFonts w:eastAsia="MS Mincho" w:cstheme="minorHAnsi"/>
          <w:color w:val="000000"/>
          <w:lang w:val="en-NZ" w:eastAsia="en-NZ"/>
        </w:rPr>
        <w:t xml:space="preserve">SC11-SA-WP-06 Stock assessment for south Pacific albacore tuna. Rev 1 (4 August 2015). Harley, S. J[1], N. Davies[2], L Tremblay-Boyer[1], John Hampton[1], and S McKechnie [1] ([1] SPC-OFP &amp; [2] </w:t>
      </w:r>
      <w:proofErr w:type="spellStart"/>
      <w:r w:rsidRPr="005D2BC7">
        <w:rPr>
          <w:rFonts w:eastAsia="MS Mincho" w:cstheme="minorHAnsi"/>
          <w:color w:val="000000"/>
          <w:lang w:val="en-NZ" w:eastAsia="en-NZ"/>
        </w:rPr>
        <w:t>Te</w:t>
      </w:r>
      <w:proofErr w:type="spellEnd"/>
      <w:r w:rsidRPr="005D2BC7">
        <w:rPr>
          <w:rFonts w:eastAsia="MS Mincho" w:cstheme="minorHAnsi"/>
          <w:color w:val="000000"/>
          <w:lang w:val="en-NZ" w:eastAsia="en-NZ"/>
        </w:rPr>
        <w:t xml:space="preserve"> Takina Ltd).</w:t>
      </w:r>
    </w:p>
    <w:p w14:paraId="442D6971" w14:textId="77777777" w:rsidR="004B0229" w:rsidRPr="005D2BC7" w:rsidRDefault="004B0229" w:rsidP="00BB3AE5">
      <w:pPr>
        <w:autoSpaceDE w:val="0"/>
        <w:autoSpaceDN w:val="0"/>
        <w:adjustRightInd w:val="0"/>
        <w:snapToGrid w:val="0"/>
        <w:spacing w:after="0" w:line="240" w:lineRule="auto"/>
        <w:jc w:val="both"/>
        <w:rPr>
          <w:rFonts w:eastAsia="MS Mincho" w:cstheme="minorHAnsi"/>
          <w:color w:val="000000"/>
          <w:lang w:val="en-NZ" w:eastAsia="en-NZ"/>
        </w:rPr>
      </w:pPr>
      <w:hyperlink r:id="rId64" w:history="1">
        <w:r w:rsidRPr="005D2BC7">
          <w:rPr>
            <w:rStyle w:val="Hyperlink"/>
            <w:rFonts w:eastAsia="MS Mincho" w:cstheme="minorHAnsi"/>
            <w:lang w:val="en-NZ" w:eastAsia="en-NZ"/>
          </w:rPr>
          <w:t>https://www.wcpfc.int/node/21776</w:t>
        </w:r>
      </w:hyperlink>
      <w:r w:rsidRPr="005D2BC7">
        <w:rPr>
          <w:rFonts w:eastAsia="MS Mincho" w:cstheme="minorHAnsi"/>
          <w:color w:val="000000"/>
          <w:lang w:val="en-NZ" w:eastAsia="en-NZ"/>
        </w:rPr>
        <w:t xml:space="preserve"> </w:t>
      </w:r>
    </w:p>
    <w:p w14:paraId="1D32EFC4" w14:textId="77777777" w:rsidR="004B0229" w:rsidRPr="005D2BC7" w:rsidRDefault="004B0229" w:rsidP="00BB3AE5">
      <w:pPr>
        <w:adjustRightInd w:val="0"/>
        <w:snapToGrid w:val="0"/>
        <w:spacing w:after="0" w:line="240" w:lineRule="auto"/>
        <w:rPr>
          <w:rFonts w:cstheme="minorHAnsi"/>
        </w:rPr>
      </w:pPr>
    </w:p>
    <w:p w14:paraId="4624F244" w14:textId="77777777" w:rsidR="00C47656" w:rsidRPr="005D2BC7" w:rsidRDefault="008F597A" w:rsidP="00BB3AE5">
      <w:pPr>
        <w:adjustRightInd w:val="0"/>
        <w:snapToGrid w:val="0"/>
        <w:spacing w:after="0" w:line="240" w:lineRule="auto"/>
        <w:rPr>
          <w:rFonts w:cstheme="minorHAnsi"/>
        </w:rPr>
      </w:pPr>
      <w:r w:rsidRPr="005D2BC7">
        <w:rPr>
          <w:rFonts w:cstheme="minorHAnsi"/>
        </w:rPr>
        <w:t xml:space="preserve">SC8-SA-WP-04 Stock Assessment of Albacore in the south Pacific Ocean Rev 1 (29 July 2012) </w:t>
      </w:r>
      <w:hyperlink r:id="rId65" w:history="1">
        <w:r w:rsidRPr="005D2BC7">
          <w:rPr>
            <w:rStyle w:val="Hyperlink"/>
            <w:rFonts w:cstheme="minorHAnsi"/>
          </w:rPr>
          <w:t>https://wcpfc.int/node/3233</w:t>
        </w:r>
      </w:hyperlink>
      <w:r w:rsidRPr="005D2BC7">
        <w:rPr>
          <w:rFonts w:cstheme="minorHAnsi"/>
        </w:rPr>
        <w:t xml:space="preserve"> </w:t>
      </w:r>
    </w:p>
    <w:p w14:paraId="126F0029" w14:textId="77777777" w:rsidR="00C47656" w:rsidRPr="005D2BC7" w:rsidRDefault="00C47656" w:rsidP="00BB3AE5">
      <w:pPr>
        <w:adjustRightInd w:val="0"/>
        <w:snapToGrid w:val="0"/>
        <w:spacing w:after="0" w:line="240" w:lineRule="auto"/>
        <w:rPr>
          <w:rFonts w:cstheme="minorHAnsi"/>
        </w:rPr>
      </w:pPr>
    </w:p>
    <w:bookmarkEnd w:id="9"/>
    <w:p w14:paraId="4765D61F" w14:textId="77777777" w:rsidR="00762AF8" w:rsidRPr="005D2BC7" w:rsidRDefault="00E207C4" w:rsidP="00BB3AE5">
      <w:pPr>
        <w:adjustRightInd w:val="0"/>
        <w:snapToGrid w:val="0"/>
        <w:spacing w:after="0" w:line="240" w:lineRule="auto"/>
        <w:rPr>
          <w:rFonts w:cstheme="minorHAnsi"/>
        </w:rPr>
      </w:pPr>
      <w:r w:rsidRPr="005D2BC7">
        <w:rPr>
          <w:rFonts w:cstheme="minorHAnsi"/>
        </w:rPr>
        <w:t xml:space="preserve">SC7-SA-WP-06 Stock assessment of albacore tuna in the South Pacific Ocean. </w:t>
      </w:r>
      <w:hyperlink r:id="rId66" w:history="1">
        <w:r w:rsidRPr="005D2BC7">
          <w:rPr>
            <w:rStyle w:val="Hyperlink"/>
            <w:rFonts w:cstheme="minorHAnsi"/>
          </w:rPr>
          <w:t>https://wcpfc.int/node/2813</w:t>
        </w:r>
      </w:hyperlink>
      <w:r w:rsidRPr="005D2BC7">
        <w:rPr>
          <w:rFonts w:cstheme="minorHAnsi"/>
        </w:rPr>
        <w:t xml:space="preserve"> </w:t>
      </w:r>
    </w:p>
    <w:p w14:paraId="28D44A11" w14:textId="77777777" w:rsidR="006C6332" w:rsidRPr="005D2BC7" w:rsidRDefault="006C6332" w:rsidP="00BB3AE5">
      <w:pPr>
        <w:adjustRightInd w:val="0"/>
        <w:snapToGrid w:val="0"/>
        <w:spacing w:after="0" w:line="240" w:lineRule="auto"/>
        <w:rPr>
          <w:rFonts w:cstheme="minorHAnsi"/>
        </w:rPr>
      </w:pPr>
    </w:p>
    <w:p w14:paraId="732A29BE" w14:textId="77777777" w:rsidR="006C6332" w:rsidRPr="005D2BC7" w:rsidRDefault="006C6332" w:rsidP="00BB3AE5">
      <w:pPr>
        <w:adjustRightInd w:val="0"/>
        <w:snapToGrid w:val="0"/>
        <w:spacing w:after="0" w:line="240" w:lineRule="auto"/>
        <w:rPr>
          <w:rFonts w:cstheme="minorHAnsi"/>
        </w:rPr>
      </w:pPr>
      <w:r w:rsidRPr="005D2BC7">
        <w:rPr>
          <w:rFonts w:cstheme="minorHAnsi"/>
        </w:rPr>
        <w:t xml:space="preserve">SC5-SA-WP-06 Stock assessment of albacore tuna in the south Pacific Ocean. </w:t>
      </w:r>
      <w:hyperlink r:id="rId67" w:history="1">
        <w:r w:rsidRPr="005D2BC7">
          <w:rPr>
            <w:rStyle w:val="Hyperlink"/>
            <w:rFonts w:cstheme="minorHAnsi"/>
          </w:rPr>
          <w:t>https://wcpfc.int/node/2177</w:t>
        </w:r>
      </w:hyperlink>
      <w:r w:rsidRPr="005D2BC7">
        <w:rPr>
          <w:rFonts w:cstheme="minorHAnsi"/>
        </w:rPr>
        <w:t xml:space="preserve"> </w:t>
      </w:r>
    </w:p>
    <w:p w14:paraId="33904760" w14:textId="77777777" w:rsidR="006C6332" w:rsidRPr="005D2BC7" w:rsidRDefault="006C6332" w:rsidP="00BB3AE5">
      <w:pPr>
        <w:adjustRightInd w:val="0"/>
        <w:snapToGrid w:val="0"/>
        <w:spacing w:after="0" w:line="240" w:lineRule="auto"/>
        <w:rPr>
          <w:rFonts w:cstheme="minorHAnsi"/>
        </w:rPr>
      </w:pPr>
    </w:p>
    <w:p w14:paraId="410EF056" w14:textId="77777777" w:rsidR="006C6332" w:rsidRPr="005D2BC7" w:rsidRDefault="000A78A5" w:rsidP="00BB3AE5">
      <w:pPr>
        <w:adjustRightInd w:val="0"/>
        <w:snapToGrid w:val="0"/>
        <w:spacing w:after="0" w:line="240" w:lineRule="auto"/>
        <w:rPr>
          <w:rFonts w:cstheme="minorHAnsi"/>
        </w:rPr>
      </w:pPr>
      <w:r w:rsidRPr="005D2BC7">
        <w:rPr>
          <w:rFonts w:cstheme="minorHAnsi"/>
        </w:rPr>
        <w:t xml:space="preserve">SC4-SA-WP-08 Stock assessment of Albacore tuna in the south Pacific Ocean. </w:t>
      </w:r>
      <w:hyperlink r:id="rId68" w:history="1">
        <w:r w:rsidRPr="005D2BC7">
          <w:rPr>
            <w:rStyle w:val="Hyperlink"/>
            <w:rFonts w:cstheme="minorHAnsi"/>
          </w:rPr>
          <w:t>https://wcpfc.int/node/1225</w:t>
        </w:r>
      </w:hyperlink>
      <w:r w:rsidRPr="005D2BC7">
        <w:rPr>
          <w:rFonts w:cstheme="minorHAnsi"/>
        </w:rPr>
        <w:t xml:space="preserve"> </w:t>
      </w:r>
    </w:p>
    <w:p w14:paraId="7526F180" w14:textId="77777777" w:rsidR="00A7128B" w:rsidRPr="005D2BC7" w:rsidRDefault="00A7128B" w:rsidP="00BB3AE5">
      <w:pPr>
        <w:adjustRightInd w:val="0"/>
        <w:snapToGrid w:val="0"/>
        <w:spacing w:after="0" w:line="240" w:lineRule="auto"/>
        <w:rPr>
          <w:rFonts w:cstheme="minorHAnsi"/>
        </w:rPr>
      </w:pPr>
    </w:p>
    <w:p w14:paraId="720BA8AB" w14:textId="77777777" w:rsidR="00A7128B" w:rsidRPr="005D2BC7" w:rsidRDefault="00A7128B" w:rsidP="00BB3AE5">
      <w:pPr>
        <w:adjustRightInd w:val="0"/>
        <w:snapToGrid w:val="0"/>
        <w:spacing w:after="0" w:line="240" w:lineRule="auto"/>
        <w:rPr>
          <w:rFonts w:cstheme="minorHAnsi"/>
        </w:rPr>
      </w:pPr>
      <w:r w:rsidRPr="005D2BC7">
        <w:rPr>
          <w:rFonts w:cstheme="minorHAnsi"/>
        </w:rPr>
        <w:t xml:space="preserve">SC2-SA-WP-04 An update of the stock assessment for South Pacific albacore tuna, including an investigation of the sensitivity to key biological parameters included in the model. </w:t>
      </w:r>
      <w:hyperlink r:id="rId69" w:history="1">
        <w:r w:rsidRPr="005D2BC7">
          <w:rPr>
            <w:rStyle w:val="Hyperlink"/>
            <w:rFonts w:cstheme="minorHAnsi"/>
          </w:rPr>
          <w:t>https://wcpfc.int/node/1749</w:t>
        </w:r>
      </w:hyperlink>
      <w:r w:rsidRPr="005D2BC7">
        <w:rPr>
          <w:rFonts w:cstheme="minorHAnsi"/>
        </w:rPr>
        <w:t xml:space="preserve"> </w:t>
      </w:r>
    </w:p>
    <w:p w14:paraId="44529AFC" w14:textId="77777777" w:rsidR="00AF181B" w:rsidRPr="005D2BC7" w:rsidRDefault="00AF181B" w:rsidP="00BB3AE5">
      <w:pPr>
        <w:adjustRightInd w:val="0"/>
        <w:snapToGrid w:val="0"/>
        <w:spacing w:after="0" w:line="240" w:lineRule="auto"/>
        <w:rPr>
          <w:rFonts w:cstheme="minorHAnsi"/>
        </w:rPr>
      </w:pPr>
    </w:p>
    <w:p w14:paraId="3010A0EC" w14:textId="77777777" w:rsidR="00AF181B" w:rsidRPr="005D2BC7" w:rsidRDefault="00AF181B" w:rsidP="00BB3AE5">
      <w:pPr>
        <w:adjustRightInd w:val="0"/>
        <w:snapToGrid w:val="0"/>
        <w:spacing w:after="0" w:line="240" w:lineRule="auto"/>
        <w:rPr>
          <w:rFonts w:cstheme="minorHAnsi"/>
        </w:rPr>
      </w:pPr>
      <w:r w:rsidRPr="005D2BC7">
        <w:rPr>
          <w:rFonts w:cstheme="minorHAnsi"/>
        </w:rPr>
        <w:t xml:space="preserve">SC1-SA-WP-03 Stock assessment of albacore tuna in the South Pacific Ocean. </w:t>
      </w:r>
      <w:hyperlink r:id="rId70" w:history="1">
        <w:r w:rsidRPr="005D2BC7">
          <w:rPr>
            <w:rStyle w:val="Hyperlink"/>
            <w:rFonts w:cstheme="minorHAnsi"/>
          </w:rPr>
          <w:t>https://wcpfc.int/node/1885</w:t>
        </w:r>
      </w:hyperlink>
      <w:r w:rsidRPr="005D2BC7">
        <w:rPr>
          <w:rFonts w:cstheme="minorHAnsi"/>
        </w:rPr>
        <w:t xml:space="preserve">  </w:t>
      </w:r>
    </w:p>
    <w:p w14:paraId="08FA3C61" w14:textId="77777777" w:rsidR="00A7128B" w:rsidRPr="005D2BC7" w:rsidRDefault="00A7128B" w:rsidP="00BB3AE5">
      <w:pPr>
        <w:adjustRightInd w:val="0"/>
        <w:snapToGrid w:val="0"/>
        <w:spacing w:after="0" w:line="240" w:lineRule="auto"/>
        <w:rPr>
          <w:rFonts w:cstheme="minorHAnsi"/>
        </w:rPr>
      </w:pPr>
    </w:p>
    <w:p w14:paraId="02EB0306" w14:textId="77777777" w:rsidR="00A7128B" w:rsidRPr="005D2BC7" w:rsidRDefault="00A7128B" w:rsidP="00BB3AE5">
      <w:pPr>
        <w:adjustRightInd w:val="0"/>
        <w:snapToGrid w:val="0"/>
        <w:spacing w:after="0" w:line="240" w:lineRule="auto"/>
        <w:rPr>
          <w:rFonts w:cstheme="minorHAnsi"/>
        </w:rPr>
      </w:pPr>
    </w:p>
    <w:sectPr w:rsidR="00A7128B" w:rsidRPr="005D2BC7" w:rsidSect="00CC3DC6">
      <w:footerReference w:type="default" r:id="rId71"/>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17413E" w14:textId="77777777" w:rsidR="0044122A" w:rsidRDefault="0044122A" w:rsidP="005C2B8D">
      <w:pPr>
        <w:spacing w:after="0" w:line="240" w:lineRule="auto"/>
      </w:pPr>
      <w:r>
        <w:separator/>
      </w:r>
    </w:p>
  </w:endnote>
  <w:endnote w:type="continuationSeparator" w:id="0">
    <w:p w14:paraId="4B55379A" w14:textId="77777777" w:rsidR="0044122A" w:rsidRDefault="0044122A" w:rsidP="005C2B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200247B" w:usb2="00000009" w:usb3="00000000" w:csb0="000001FF" w:csb1="00000000"/>
  </w:font>
  <w:font w:name="Times New Roman Bold">
    <w:panose1 w:val="02020803070505020304"/>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CMR10">
    <w:altName w:val="Cambria"/>
    <w:panose1 w:val="00000000000000000000"/>
    <w:charset w:val="00"/>
    <w:family w:val="roman"/>
    <w:notTrueType/>
    <w:pitch w:val="default"/>
  </w:font>
  <w:font w:name="CMTI10">
    <w:altName w:val="Times New Roman"/>
    <w:panose1 w:val="00000000000000000000"/>
    <w:charset w:val="00"/>
    <w:family w:val="roman"/>
    <w:notTrueType/>
    <w:pitch w:val="default"/>
  </w:font>
  <w:font w:name="CMMI8">
    <w:altName w:val="Times New Roman"/>
    <w:panose1 w:val="00000000000000000000"/>
    <w:charset w:val="00"/>
    <w:family w:val="roman"/>
    <w:notTrueType/>
    <w:pitch w:val="default"/>
  </w:font>
  <w:font w:name="CMMI10">
    <w:altName w:val="Times New Roman"/>
    <w:panose1 w:val="00000000000000000000"/>
    <w:charset w:val="00"/>
    <w:family w:val="roman"/>
    <w:notTrueType/>
    <w:pitch w:val="default"/>
  </w:font>
  <w:font w:name="CMR8">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76353592"/>
      <w:docPartObj>
        <w:docPartGallery w:val="Page Numbers (Bottom of Page)"/>
        <w:docPartUnique/>
      </w:docPartObj>
    </w:sdtPr>
    <w:sdtEndPr>
      <w:rPr>
        <w:noProof/>
      </w:rPr>
    </w:sdtEndPr>
    <w:sdtContent>
      <w:p w14:paraId="54F27162" w14:textId="77777777" w:rsidR="00124668" w:rsidRDefault="00124668">
        <w:pPr>
          <w:pStyle w:val="Footer"/>
          <w:jc w:val="center"/>
        </w:pPr>
        <w:r>
          <w:fldChar w:fldCharType="begin"/>
        </w:r>
        <w:r>
          <w:instrText xml:space="preserve"> PAGE   \* MERGEFORMAT </w:instrText>
        </w:r>
        <w:r>
          <w:fldChar w:fldCharType="separate"/>
        </w:r>
        <w:r>
          <w:rPr>
            <w:noProof/>
          </w:rPr>
          <w:t>13</w:t>
        </w:r>
        <w:r>
          <w:rPr>
            <w:noProof/>
          </w:rPr>
          <w:fldChar w:fldCharType="end"/>
        </w:r>
      </w:p>
    </w:sdtContent>
  </w:sdt>
  <w:p w14:paraId="73F49012" w14:textId="77777777" w:rsidR="00124668" w:rsidRDefault="001246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39D177" w14:textId="77777777" w:rsidR="0044122A" w:rsidRDefault="0044122A" w:rsidP="005C2B8D">
      <w:pPr>
        <w:spacing w:after="0" w:line="240" w:lineRule="auto"/>
      </w:pPr>
      <w:r>
        <w:separator/>
      </w:r>
    </w:p>
  </w:footnote>
  <w:footnote w:type="continuationSeparator" w:id="0">
    <w:p w14:paraId="6C12E78F" w14:textId="77777777" w:rsidR="0044122A" w:rsidRDefault="0044122A" w:rsidP="005C2B8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F77E3"/>
    <w:multiLevelType w:val="hybridMultilevel"/>
    <w:tmpl w:val="F62CBC14"/>
    <w:lvl w:ilvl="0" w:tplc="67DCEF26">
      <w:start w:val="1"/>
      <w:numFmt w:val="decimal"/>
      <w:pStyle w:val="WCPFCnormal"/>
      <w:lvlText w:val="%1."/>
      <w:lvlJc w:val="left"/>
      <w:pPr>
        <w:ind w:left="720" w:hanging="360"/>
      </w:pPr>
      <w:rPr>
        <w:rFonts w:ascii="Calibri" w:hAnsi="Calibri" w:hint="default"/>
        <w:b w:val="0"/>
        <w:i w:val="0"/>
        <w:sz w:val="22"/>
      </w:rPr>
    </w:lvl>
    <w:lvl w:ilvl="1" w:tplc="ADBA4600">
      <w:start w:val="1"/>
      <w:numFmt w:val="lowerLetter"/>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CCF11E4"/>
    <w:multiLevelType w:val="hybridMultilevel"/>
    <w:tmpl w:val="1FB0F94C"/>
    <w:lvl w:ilvl="0" w:tplc="BAAA9156">
      <w:start w:val="1"/>
      <w:numFmt w:val="lowerLetter"/>
      <w:lvlText w:val="%1)"/>
      <w:lvlJc w:val="left"/>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7A82076"/>
    <w:multiLevelType w:val="multilevel"/>
    <w:tmpl w:val="1EDEA6BC"/>
    <w:lvl w:ilvl="0">
      <w:start w:val="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31B355C2"/>
    <w:multiLevelType w:val="hybridMultilevel"/>
    <w:tmpl w:val="0ADE56D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2471A4A"/>
    <w:multiLevelType w:val="hybridMultilevel"/>
    <w:tmpl w:val="E152B084"/>
    <w:lvl w:ilvl="0" w:tplc="0409000F">
      <w:start w:val="1"/>
      <w:numFmt w:val="decimal"/>
      <w:lvlText w:val="%1."/>
      <w:lvlJc w:val="left"/>
      <w:pPr>
        <w:ind w:left="720" w:hanging="360"/>
      </w:pPr>
      <w:rPr>
        <w:rFonts w:hint="default"/>
      </w:rPr>
    </w:lvl>
    <w:lvl w:ilvl="1" w:tplc="805CE326">
      <w:start w:val="1"/>
      <w:numFmt w:val="lowerLetter"/>
      <w:lvlText w:val="%2)"/>
      <w:lvlJc w:val="left"/>
      <w:pPr>
        <w:ind w:left="1440" w:hanging="360"/>
      </w:pPr>
      <w:rPr>
        <w:rFonts w:hint="default"/>
      </w:rPr>
    </w:lvl>
    <w:lvl w:ilvl="2" w:tplc="FB28C5E8">
      <w:start w:val="1"/>
      <w:numFmt w:val="lowerRoman"/>
      <w:lvlText w:val="%3)"/>
      <w:lvlJc w:val="right"/>
      <w:pPr>
        <w:ind w:left="2160" w:hanging="180"/>
      </w:pPr>
      <w:rPr>
        <w:rFonts w:hint="default"/>
      </w:rPr>
    </w:lvl>
    <w:lvl w:ilvl="3" w:tplc="33689B94">
      <w:start w:val="2"/>
      <w:numFmt w:val="lowerLetter"/>
      <w:lvlText w:val="%4."/>
      <w:lvlJc w:val="left"/>
      <w:pPr>
        <w:ind w:left="2880" w:hanging="360"/>
      </w:pPr>
      <w:rPr>
        <w:rFonts w:hint="default"/>
        <w:b/>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5900B74"/>
    <w:multiLevelType w:val="hybridMultilevel"/>
    <w:tmpl w:val="7304F0C8"/>
    <w:lvl w:ilvl="0" w:tplc="0409000F">
      <w:start w:val="1"/>
      <w:numFmt w:val="decimal"/>
      <w:lvlText w:val="%1."/>
      <w:lvlJc w:val="left"/>
      <w:pPr>
        <w:ind w:left="360" w:hanging="360"/>
      </w:pPr>
      <w:rPr>
        <w:rFonts w:ascii="Times New Roman" w:hAnsi="Times New Roman"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35E00408"/>
    <w:multiLevelType w:val="hybridMultilevel"/>
    <w:tmpl w:val="D7BCFB80"/>
    <w:lvl w:ilvl="0" w:tplc="0C7E957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709250E"/>
    <w:multiLevelType w:val="hybridMultilevel"/>
    <w:tmpl w:val="76400B9E"/>
    <w:lvl w:ilvl="0" w:tplc="C17C24C8">
      <w:start w:val="2"/>
      <w:numFmt w:val="decimal"/>
      <w:pStyle w:val="WCPFC"/>
      <w:lvlText w:val="%1."/>
      <w:lvlJc w:val="left"/>
      <w:rPr>
        <w:rFonts w:ascii="Times New Roman" w:hAnsi="Times New Roman" w:cs="Times New Roman" w:hint="default"/>
        <w:b w:val="0"/>
        <w:i w:val="0"/>
        <w:strike w:val="0"/>
        <w:color w:val="auto"/>
        <w:sz w:val="22"/>
      </w:rPr>
    </w:lvl>
    <w:lvl w:ilvl="1" w:tplc="0C090003">
      <w:start w:val="1"/>
      <w:numFmt w:val="bullet"/>
      <w:lvlText w:val="o"/>
      <w:lvlJc w:val="left"/>
      <w:pPr>
        <w:ind w:left="2520" w:hanging="360"/>
      </w:pPr>
      <w:rPr>
        <w:rFonts w:ascii="Courier New" w:hAnsi="Courier New" w:cs="Courier New" w:hint="default"/>
      </w:rPr>
    </w:lvl>
    <w:lvl w:ilvl="2" w:tplc="0C090005">
      <w:start w:val="1"/>
      <w:numFmt w:val="bullet"/>
      <w:lvlText w:val=""/>
      <w:lvlJc w:val="left"/>
      <w:pPr>
        <w:ind w:left="3240" w:hanging="360"/>
      </w:pPr>
      <w:rPr>
        <w:rFonts w:ascii="Wingdings" w:hAnsi="Wingdings" w:hint="default"/>
      </w:rPr>
    </w:lvl>
    <w:lvl w:ilvl="3" w:tplc="D41E0DC8">
      <w:start w:val="1"/>
      <w:numFmt w:val="decimal"/>
      <w:lvlText w:val="%4)"/>
      <w:lvlJc w:val="left"/>
      <w:pPr>
        <w:ind w:left="3960" w:hanging="360"/>
      </w:pPr>
      <w:rPr>
        <w:rFonts w:hint="default"/>
      </w:rPr>
    </w:lvl>
    <w:lvl w:ilvl="4" w:tplc="5608EEB8">
      <w:start w:val="1"/>
      <w:numFmt w:val="decimal"/>
      <w:lvlText w:val="(%5)"/>
      <w:lvlJc w:val="left"/>
      <w:pPr>
        <w:ind w:left="4680" w:hanging="360"/>
      </w:pPr>
      <w:rPr>
        <w:rFonts w:hint="default"/>
      </w:rPr>
    </w:lvl>
    <w:lvl w:ilvl="5" w:tplc="C400D1A0">
      <w:start w:val="1"/>
      <w:numFmt w:val="lowerLetter"/>
      <w:lvlText w:val="%6."/>
      <w:lvlJc w:val="left"/>
      <w:pPr>
        <w:ind w:left="5400" w:hanging="360"/>
      </w:pPr>
      <w:rPr>
        <w:rFonts w:hint="default"/>
      </w:rPr>
    </w:lvl>
    <w:lvl w:ilvl="6" w:tplc="0C090001">
      <w:start w:val="1"/>
      <w:numFmt w:val="bullet"/>
      <w:lvlText w:val=""/>
      <w:lvlJc w:val="left"/>
      <w:pPr>
        <w:ind w:left="6120" w:hanging="360"/>
      </w:pPr>
      <w:rPr>
        <w:rFonts w:ascii="Symbol" w:hAnsi="Symbol" w:hint="default"/>
      </w:rPr>
    </w:lvl>
    <w:lvl w:ilvl="7" w:tplc="25523404">
      <w:numFmt w:val="bullet"/>
      <w:lvlText w:val="•"/>
      <w:lvlJc w:val="left"/>
      <w:pPr>
        <w:ind w:left="7200" w:hanging="720"/>
      </w:pPr>
      <w:rPr>
        <w:rFonts w:ascii="Times New Roman" w:eastAsia="Batang" w:hAnsi="Times New Roman" w:cs="Times New Roman" w:hint="default"/>
      </w:rPr>
    </w:lvl>
    <w:lvl w:ilvl="8" w:tplc="0C090005" w:tentative="1">
      <w:start w:val="1"/>
      <w:numFmt w:val="bullet"/>
      <w:lvlText w:val=""/>
      <w:lvlJc w:val="left"/>
      <w:pPr>
        <w:ind w:left="7560" w:hanging="360"/>
      </w:pPr>
      <w:rPr>
        <w:rFonts w:ascii="Wingdings" w:hAnsi="Wingdings" w:hint="default"/>
      </w:rPr>
    </w:lvl>
  </w:abstractNum>
  <w:abstractNum w:abstractNumId="8" w15:restartNumberingAfterBreak="0">
    <w:nsid w:val="388E6825"/>
    <w:multiLevelType w:val="hybridMultilevel"/>
    <w:tmpl w:val="5134D006"/>
    <w:lvl w:ilvl="0" w:tplc="9DD213CE">
      <w:start w:val="1"/>
      <w:numFmt w:val="lowerLetter"/>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CF423F1"/>
    <w:multiLevelType w:val="hybridMultilevel"/>
    <w:tmpl w:val="4B1C03E0"/>
    <w:lvl w:ilvl="0" w:tplc="04090017">
      <w:start w:val="1"/>
      <w:numFmt w:val="lowerLetter"/>
      <w:lvlText w:val="%1)"/>
      <w:lvlJc w:val="left"/>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4C96542E"/>
    <w:multiLevelType w:val="hybridMultilevel"/>
    <w:tmpl w:val="A002DE4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D126600"/>
    <w:multiLevelType w:val="hybridMultilevel"/>
    <w:tmpl w:val="F26A5F06"/>
    <w:lvl w:ilvl="0" w:tplc="EFD2FA4C">
      <w:start w:val="313"/>
      <w:numFmt w:val="decimal"/>
      <w:pStyle w:val="SCtext"/>
      <w:lvlText w:val="%1."/>
      <w:lvlJc w:val="left"/>
      <w:pPr>
        <w:ind w:left="360" w:hanging="360"/>
      </w:pPr>
      <w:rPr>
        <w:rFonts w:hint="default"/>
      </w:rPr>
    </w:lvl>
    <w:lvl w:ilvl="1" w:tplc="14090019">
      <w:start w:val="1"/>
      <w:numFmt w:val="lowerLetter"/>
      <w:lvlText w:val="%2."/>
      <w:lvlJc w:val="left"/>
      <w:pPr>
        <w:ind w:left="1440" w:hanging="360"/>
      </w:pPr>
    </w:lvl>
    <w:lvl w:ilvl="2" w:tplc="1409001B">
      <w:start w:val="1"/>
      <w:numFmt w:val="lowerRoman"/>
      <w:lvlText w:val="%3."/>
      <w:lvlJc w:val="right"/>
      <w:pPr>
        <w:ind w:left="2160" w:hanging="180"/>
      </w:pPr>
    </w:lvl>
    <w:lvl w:ilvl="3" w:tplc="838AA5F0">
      <w:start w:val="1"/>
      <w:numFmt w:val="lowerLetter"/>
      <w:lvlText w:val="%4)"/>
      <w:lvlJc w:val="left"/>
      <w:pPr>
        <w:ind w:left="2880" w:hanging="360"/>
      </w:pPr>
      <w:rPr>
        <w:rFonts w:eastAsiaTheme="minorEastAsia" w:hint="default"/>
      </w:r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2" w15:restartNumberingAfterBreak="0">
    <w:nsid w:val="56B22788"/>
    <w:multiLevelType w:val="hybridMultilevel"/>
    <w:tmpl w:val="A60CB6F8"/>
    <w:lvl w:ilvl="0" w:tplc="7C321B54">
      <w:start w:val="2"/>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B113B83"/>
    <w:multiLevelType w:val="hybridMultilevel"/>
    <w:tmpl w:val="F216BF20"/>
    <w:lvl w:ilvl="0" w:tplc="9D820B1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4DE35ED"/>
    <w:multiLevelType w:val="hybridMultilevel"/>
    <w:tmpl w:val="E9CA7F5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8400973">
    <w:abstractNumId w:val="11"/>
  </w:num>
  <w:num w:numId="2" w16cid:durableId="1257862037">
    <w:abstractNumId w:val="14"/>
  </w:num>
  <w:num w:numId="3" w16cid:durableId="535891499">
    <w:abstractNumId w:val="6"/>
  </w:num>
  <w:num w:numId="4" w16cid:durableId="988746352">
    <w:abstractNumId w:val="10"/>
  </w:num>
  <w:num w:numId="5" w16cid:durableId="1942495231">
    <w:abstractNumId w:val="13"/>
  </w:num>
  <w:num w:numId="6" w16cid:durableId="2024822969">
    <w:abstractNumId w:val="7"/>
  </w:num>
  <w:num w:numId="7" w16cid:durableId="187182695">
    <w:abstractNumId w:val="9"/>
  </w:num>
  <w:num w:numId="8" w16cid:durableId="1736581449">
    <w:abstractNumId w:val="3"/>
  </w:num>
  <w:num w:numId="9" w16cid:durableId="1977366474">
    <w:abstractNumId w:val="7"/>
    <w:lvlOverride w:ilvl="0">
      <w:startOverride w:val="1"/>
    </w:lvlOverride>
  </w:num>
  <w:num w:numId="10" w16cid:durableId="1547522382">
    <w:abstractNumId w:val="5"/>
  </w:num>
  <w:num w:numId="11" w16cid:durableId="385570201">
    <w:abstractNumId w:val="4"/>
  </w:num>
  <w:num w:numId="12" w16cid:durableId="622424193">
    <w:abstractNumId w:val="8"/>
  </w:num>
  <w:num w:numId="13" w16cid:durableId="646521416">
    <w:abstractNumId w:val="1"/>
  </w:num>
  <w:num w:numId="14" w16cid:durableId="1409838562">
    <w:abstractNumId w:val="7"/>
    <w:lvlOverride w:ilvl="0">
      <w:startOverride w:val="1"/>
    </w:lvlOverride>
  </w:num>
  <w:num w:numId="15" w16cid:durableId="2000960206">
    <w:abstractNumId w:val="11"/>
  </w:num>
  <w:num w:numId="16" w16cid:durableId="1702051593">
    <w:abstractNumId w:val="0"/>
  </w:num>
  <w:num w:numId="17" w16cid:durableId="348684245">
    <w:abstractNumId w:val="2"/>
  </w:num>
  <w:num w:numId="18" w16cid:durableId="15593158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05DF"/>
    <w:rsid w:val="00025AF7"/>
    <w:rsid w:val="000A78A5"/>
    <w:rsid w:val="00123180"/>
    <w:rsid w:val="00124668"/>
    <w:rsid w:val="001435AC"/>
    <w:rsid w:val="002A1816"/>
    <w:rsid w:val="003060E3"/>
    <w:rsid w:val="0033734A"/>
    <w:rsid w:val="0044122A"/>
    <w:rsid w:val="00452376"/>
    <w:rsid w:val="00460C8C"/>
    <w:rsid w:val="00492758"/>
    <w:rsid w:val="004B0229"/>
    <w:rsid w:val="004B05DF"/>
    <w:rsid w:val="005305E3"/>
    <w:rsid w:val="005374AB"/>
    <w:rsid w:val="00550074"/>
    <w:rsid w:val="00554E1D"/>
    <w:rsid w:val="00575F58"/>
    <w:rsid w:val="0059330A"/>
    <w:rsid w:val="005C2B8D"/>
    <w:rsid w:val="005D2BC7"/>
    <w:rsid w:val="00631BB2"/>
    <w:rsid w:val="00650BA8"/>
    <w:rsid w:val="006876C7"/>
    <w:rsid w:val="006B7653"/>
    <w:rsid w:val="006C6332"/>
    <w:rsid w:val="006E2E86"/>
    <w:rsid w:val="00726FA5"/>
    <w:rsid w:val="0073054D"/>
    <w:rsid w:val="00761CA6"/>
    <w:rsid w:val="00762AF8"/>
    <w:rsid w:val="007C7A69"/>
    <w:rsid w:val="007F084A"/>
    <w:rsid w:val="0086418A"/>
    <w:rsid w:val="00867480"/>
    <w:rsid w:val="008A50A3"/>
    <w:rsid w:val="008C0D61"/>
    <w:rsid w:val="008C6E4C"/>
    <w:rsid w:val="008F597A"/>
    <w:rsid w:val="009230A5"/>
    <w:rsid w:val="00976AB0"/>
    <w:rsid w:val="00996E15"/>
    <w:rsid w:val="009C1672"/>
    <w:rsid w:val="00A025C1"/>
    <w:rsid w:val="00A1333E"/>
    <w:rsid w:val="00A3560E"/>
    <w:rsid w:val="00A412C2"/>
    <w:rsid w:val="00A7128B"/>
    <w:rsid w:val="00A76559"/>
    <w:rsid w:val="00AC15BB"/>
    <w:rsid w:val="00AF181B"/>
    <w:rsid w:val="00B04BE7"/>
    <w:rsid w:val="00B67B35"/>
    <w:rsid w:val="00BA6322"/>
    <w:rsid w:val="00BB3AE5"/>
    <w:rsid w:val="00BF7BC2"/>
    <w:rsid w:val="00C0695C"/>
    <w:rsid w:val="00C21532"/>
    <w:rsid w:val="00C47656"/>
    <w:rsid w:val="00C64AF4"/>
    <w:rsid w:val="00C825E8"/>
    <w:rsid w:val="00CC3DC6"/>
    <w:rsid w:val="00CC59BE"/>
    <w:rsid w:val="00CD3D2C"/>
    <w:rsid w:val="00CF0B93"/>
    <w:rsid w:val="00D256CC"/>
    <w:rsid w:val="00D4378F"/>
    <w:rsid w:val="00D44507"/>
    <w:rsid w:val="00E06B16"/>
    <w:rsid w:val="00E207C4"/>
    <w:rsid w:val="00ED10DF"/>
    <w:rsid w:val="00EE76BF"/>
    <w:rsid w:val="00F122B9"/>
    <w:rsid w:val="00F32ABA"/>
    <w:rsid w:val="00F96E65"/>
    <w:rsid w:val="00FB657D"/>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A994974"/>
  <w15:chartTrackingRefBased/>
  <w15:docId w15:val="{59C73EB7-BA29-4ED8-84F2-A975266B17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B05D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4">
    <w:name w:val="heading 4"/>
    <w:basedOn w:val="Normal"/>
    <w:next w:val="Normal"/>
    <w:link w:val="Heading4Char"/>
    <w:uiPriority w:val="9"/>
    <w:semiHidden/>
    <w:unhideWhenUsed/>
    <w:qFormat/>
    <w:rsid w:val="005C2B8D"/>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5374AB"/>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7">
    <w:name w:val="heading 7"/>
    <w:basedOn w:val="Normal"/>
    <w:next w:val="Normal"/>
    <w:link w:val="Heading7Char"/>
    <w:uiPriority w:val="9"/>
    <w:semiHidden/>
    <w:unhideWhenUsed/>
    <w:qFormat/>
    <w:rsid w:val="005374AB"/>
    <w:pPr>
      <w:keepNext/>
      <w:keepLines/>
      <w:spacing w:before="40" w:after="0"/>
      <w:outlineLvl w:val="6"/>
    </w:pPr>
    <w:rPr>
      <w:rFonts w:asciiTheme="majorHAnsi" w:eastAsiaTheme="majorEastAsia" w:hAnsiTheme="majorHAnsi" w:cstheme="majorBidi"/>
      <w:i/>
      <w:iCs/>
      <w:color w:val="1F3763"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B05DF"/>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4B05DF"/>
    <w:pPr>
      <w:outlineLvl w:val="9"/>
    </w:pPr>
  </w:style>
  <w:style w:type="paragraph" w:styleId="TOC1">
    <w:name w:val="toc 1"/>
    <w:basedOn w:val="Normal"/>
    <w:next w:val="Normal"/>
    <w:autoRedefine/>
    <w:uiPriority w:val="39"/>
    <w:unhideWhenUsed/>
    <w:rsid w:val="00492758"/>
    <w:pPr>
      <w:tabs>
        <w:tab w:val="right" w:leader="dot" w:pos="9350"/>
      </w:tabs>
      <w:spacing w:after="100"/>
    </w:pPr>
    <w:rPr>
      <w:rFonts w:ascii="Times New Roman Bold" w:eastAsia="MS Mincho" w:hAnsi="Times New Roman Bold" w:cs="Times New Roman"/>
      <w:b/>
      <w:bCs/>
      <w:caps/>
      <w:noProof/>
      <w:lang w:val="en-NZ" w:eastAsia="en-NZ"/>
    </w:rPr>
  </w:style>
  <w:style w:type="character" w:styleId="Hyperlink">
    <w:name w:val="Hyperlink"/>
    <w:basedOn w:val="DefaultParagraphFont"/>
    <w:uiPriority w:val="99"/>
    <w:unhideWhenUsed/>
    <w:rsid w:val="004B05DF"/>
    <w:rPr>
      <w:color w:val="0563C1" w:themeColor="hyperlink"/>
      <w:u w:val="single"/>
    </w:rPr>
  </w:style>
  <w:style w:type="paragraph" w:styleId="Caption">
    <w:name w:val="caption"/>
    <w:basedOn w:val="Normal"/>
    <w:next w:val="Normal"/>
    <w:uiPriority w:val="35"/>
    <w:unhideWhenUsed/>
    <w:qFormat/>
    <w:rsid w:val="004B05DF"/>
    <w:pPr>
      <w:spacing w:after="200" w:line="240" w:lineRule="auto"/>
    </w:pPr>
    <w:rPr>
      <w:i/>
      <w:iCs/>
      <w:color w:val="44546A" w:themeColor="text2"/>
      <w:sz w:val="18"/>
      <w:szCs w:val="18"/>
    </w:rPr>
  </w:style>
  <w:style w:type="character" w:customStyle="1" w:styleId="Heading5Char">
    <w:name w:val="Heading 5 Char"/>
    <w:basedOn w:val="DefaultParagraphFont"/>
    <w:link w:val="Heading5"/>
    <w:uiPriority w:val="9"/>
    <w:semiHidden/>
    <w:rsid w:val="005374AB"/>
    <w:rPr>
      <w:rFonts w:asciiTheme="majorHAnsi" w:eastAsiaTheme="majorEastAsia" w:hAnsiTheme="majorHAnsi" w:cstheme="majorBidi"/>
      <w:color w:val="2F5496" w:themeColor="accent1" w:themeShade="BF"/>
    </w:rPr>
  </w:style>
  <w:style w:type="character" w:customStyle="1" w:styleId="Heading7Char">
    <w:name w:val="Heading 7 Char"/>
    <w:basedOn w:val="DefaultParagraphFont"/>
    <w:link w:val="Heading7"/>
    <w:uiPriority w:val="9"/>
    <w:semiHidden/>
    <w:rsid w:val="005374AB"/>
    <w:rPr>
      <w:rFonts w:asciiTheme="majorHAnsi" w:eastAsiaTheme="majorEastAsia" w:hAnsiTheme="majorHAnsi" w:cstheme="majorBidi"/>
      <w:i/>
      <w:iCs/>
      <w:color w:val="1F3763" w:themeColor="accent1" w:themeShade="7F"/>
    </w:rPr>
  </w:style>
  <w:style w:type="character" w:styleId="Mention">
    <w:name w:val="Mention"/>
    <w:basedOn w:val="DefaultParagraphFont"/>
    <w:uiPriority w:val="99"/>
    <w:semiHidden/>
    <w:unhideWhenUsed/>
    <w:rsid w:val="005374AB"/>
    <w:rPr>
      <w:color w:val="2B579A"/>
      <w:shd w:val="clear" w:color="auto" w:fill="E6E6E6"/>
    </w:rPr>
  </w:style>
  <w:style w:type="character" w:customStyle="1" w:styleId="Heading4Char">
    <w:name w:val="Heading 4 Char"/>
    <w:basedOn w:val="DefaultParagraphFont"/>
    <w:link w:val="Heading4"/>
    <w:uiPriority w:val="9"/>
    <w:semiHidden/>
    <w:rsid w:val="005C2B8D"/>
    <w:rPr>
      <w:rFonts w:asciiTheme="majorHAnsi" w:eastAsiaTheme="majorEastAsia" w:hAnsiTheme="majorHAnsi" w:cstheme="majorBidi"/>
      <w:i/>
      <w:iCs/>
      <w:color w:val="2F5496" w:themeColor="accent1" w:themeShade="BF"/>
    </w:rPr>
  </w:style>
  <w:style w:type="paragraph" w:customStyle="1" w:styleId="FootnoteText1">
    <w:name w:val="Footnote Text1"/>
    <w:basedOn w:val="Normal"/>
    <w:next w:val="FootnoteText"/>
    <w:link w:val="FootnoteTextChar"/>
    <w:uiPriority w:val="99"/>
    <w:semiHidden/>
    <w:unhideWhenUsed/>
    <w:rsid w:val="0073054D"/>
    <w:pPr>
      <w:spacing w:after="0" w:line="240" w:lineRule="auto"/>
    </w:pPr>
    <w:rPr>
      <w:sz w:val="20"/>
      <w:szCs w:val="20"/>
    </w:rPr>
  </w:style>
  <w:style w:type="character" w:customStyle="1" w:styleId="FootnoteTextChar">
    <w:name w:val="Footnote Text Char"/>
    <w:basedOn w:val="DefaultParagraphFont"/>
    <w:link w:val="FootnoteText1"/>
    <w:uiPriority w:val="99"/>
    <w:semiHidden/>
    <w:rsid w:val="0073054D"/>
    <w:rPr>
      <w:sz w:val="20"/>
      <w:szCs w:val="20"/>
    </w:rPr>
  </w:style>
  <w:style w:type="character" w:styleId="FootnoteReference">
    <w:name w:val="footnote reference"/>
    <w:basedOn w:val="DefaultParagraphFont"/>
    <w:uiPriority w:val="99"/>
    <w:semiHidden/>
    <w:unhideWhenUsed/>
    <w:rsid w:val="0073054D"/>
    <w:rPr>
      <w:vertAlign w:val="superscript"/>
    </w:rPr>
  </w:style>
  <w:style w:type="table" w:customStyle="1" w:styleId="TableGrid3">
    <w:name w:val="Table Grid3"/>
    <w:basedOn w:val="TableNormal"/>
    <w:next w:val="TableGrid"/>
    <w:rsid w:val="0073054D"/>
    <w:pPr>
      <w:spacing w:after="0" w:line="240" w:lineRule="auto"/>
    </w:pPr>
    <w:rPr>
      <w:rFonts w:eastAsia="MS Mincho"/>
      <w:lang w:val="en-NZ" w:eastAsia="en-N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FootnoteText">
    <w:name w:val="footnote text"/>
    <w:basedOn w:val="Normal"/>
    <w:link w:val="FootnoteTextChar1"/>
    <w:uiPriority w:val="99"/>
    <w:semiHidden/>
    <w:unhideWhenUsed/>
    <w:rsid w:val="0073054D"/>
    <w:pPr>
      <w:spacing w:after="0" w:line="240" w:lineRule="auto"/>
    </w:pPr>
    <w:rPr>
      <w:sz w:val="20"/>
      <w:szCs w:val="20"/>
    </w:rPr>
  </w:style>
  <w:style w:type="character" w:customStyle="1" w:styleId="FootnoteTextChar1">
    <w:name w:val="Footnote Text Char1"/>
    <w:basedOn w:val="DefaultParagraphFont"/>
    <w:link w:val="FootnoteText"/>
    <w:uiPriority w:val="99"/>
    <w:semiHidden/>
    <w:rsid w:val="0073054D"/>
    <w:rPr>
      <w:sz w:val="20"/>
      <w:szCs w:val="20"/>
    </w:rPr>
  </w:style>
  <w:style w:type="table" w:styleId="TableGrid">
    <w:name w:val="Table Grid"/>
    <w:basedOn w:val="TableNormal"/>
    <w:uiPriority w:val="59"/>
    <w:rsid w:val="007305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50074"/>
    <w:pPr>
      <w:tabs>
        <w:tab w:val="center" w:pos="4680"/>
        <w:tab w:val="right" w:pos="9360"/>
      </w:tabs>
      <w:spacing w:after="0" w:line="240" w:lineRule="auto"/>
    </w:pPr>
  </w:style>
  <w:style w:type="character" w:customStyle="1" w:styleId="HeaderChar">
    <w:name w:val="Header Char"/>
    <w:basedOn w:val="DefaultParagraphFont"/>
    <w:link w:val="Header"/>
    <w:uiPriority w:val="99"/>
    <w:rsid w:val="00550074"/>
  </w:style>
  <w:style w:type="paragraph" w:styleId="Footer">
    <w:name w:val="footer"/>
    <w:basedOn w:val="Normal"/>
    <w:link w:val="FooterChar"/>
    <w:uiPriority w:val="99"/>
    <w:unhideWhenUsed/>
    <w:rsid w:val="00550074"/>
    <w:pPr>
      <w:tabs>
        <w:tab w:val="center" w:pos="4680"/>
        <w:tab w:val="right" w:pos="9360"/>
      </w:tabs>
      <w:spacing w:after="0" w:line="240" w:lineRule="auto"/>
    </w:pPr>
  </w:style>
  <w:style w:type="character" w:customStyle="1" w:styleId="FooterChar">
    <w:name w:val="Footer Char"/>
    <w:basedOn w:val="DefaultParagraphFont"/>
    <w:link w:val="Footer"/>
    <w:uiPriority w:val="99"/>
    <w:rsid w:val="00550074"/>
  </w:style>
  <w:style w:type="paragraph" w:styleId="ListParagraph">
    <w:name w:val="List Paragraph"/>
    <w:aliases w:val="123 List Paragraph,List Paragraph1,Recommendation,List Paragraph11,List Paragraph2,Colorful List - Accent 11,Colorful List - Accent 12,NAFO PR List Paragraph,ADB paragraph numbering,Liste 1,Bullets,List Paragraph nowy,References,ANNEX"/>
    <w:basedOn w:val="Normal"/>
    <w:link w:val="ListParagraphChar"/>
    <w:qFormat/>
    <w:rsid w:val="00762AF8"/>
    <w:pPr>
      <w:ind w:left="720"/>
      <w:contextualSpacing/>
    </w:pPr>
  </w:style>
  <w:style w:type="character" w:styleId="UnresolvedMention">
    <w:name w:val="Unresolved Mention"/>
    <w:basedOn w:val="DefaultParagraphFont"/>
    <w:uiPriority w:val="99"/>
    <w:semiHidden/>
    <w:unhideWhenUsed/>
    <w:rsid w:val="00762AF8"/>
    <w:rPr>
      <w:color w:val="808080"/>
      <w:shd w:val="clear" w:color="auto" w:fill="E6E6E6"/>
    </w:rPr>
  </w:style>
  <w:style w:type="paragraph" w:styleId="BodyText">
    <w:name w:val="Body Text"/>
    <w:basedOn w:val="Normal"/>
    <w:link w:val="BodyTextChar"/>
    <w:uiPriority w:val="1"/>
    <w:qFormat/>
    <w:rsid w:val="004B0229"/>
    <w:pPr>
      <w:widowControl w:val="0"/>
      <w:autoSpaceDE w:val="0"/>
      <w:autoSpaceDN w:val="0"/>
      <w:spacing w:after="0" w:line="240" w:lineRule="auto"/>
    </w:pPr>
    <w:rPr>
      <w:rFonts w:ascii="Calibri" w:eastAsia="Calibri" w:hAnsi="Calibri" w:cs="Calibri"/>
      <w:b/>
      <w:bCs/>
    </w:rPr>
  </w:style>
  <w:style w:type="character" w:customStyle="1" w:styleId="BodyTextChar">
    <w:name w:val="Body Text Char"/>
    <w:basedOn w:val="DefaultParagraphFont"/>
    <w:link w:val="BodyText"/>
    <w:uiPriority w:val="1"/>
    <w:rsid w:val="004B0229"/>
    <w:rPr>
      <w:rFonts w:ascii="Calibri" w:eastAsia="Calibri" w:hAnsi="Calibri" w:cs="Calibri"/>
      <w:b/>
      <w:bCs/>
    </w:rPr>
  </w:style>
  <w:style w:type="character" w:customStyle="1" w:styleId="fontstyle01">
    <w:name w:val="fontstyle01"/>
    <w:basedOn w:val="DefaultParagraphFont"/>
    <w:rsid w:val="004B0229"/>
    <w:rPr>
      <w:rFonts w:ascii="CMR10" w:hAnsi="CMR10" w:hint="default"/>
      <w:b w:val="0"/>
      <w:bCs w:val="0"/>
      <w:i w:val="0"/>
      <w:iCs w:val="0"/>
      <w:color w:val="008A73"/>
      <w:sz w:val="22"/>
      <w:szCs w:val="22"/>
    </w:rPr>
  </w:style>
  <w:style w:type="character" w:customStyle="1" w:styleId="fontstyle21">
    <w:name w:val="fontstyle21"/>
    <w:basedOn w:val="DefaultParagraphFont"/>
    <w:rsid w:val="004B0229"/>
    <w:rPr>
      <w:rFonts w:ascii="CMTI10" w:hAnsi="CMTI10" w:hint="default"/>
      <w:b w:val="0"/>
      <w:bCs w:val="0"/>
      <w:i/>
      <w:iCs/>
      <w:color w:val="008A73"/>
      <w:sz w:val="22"/>
      <w:szCs w:val="22"/>
    </w:rPr>
  </w:style>
  <w:style w:type="character" w:customStyle="1" w:styleId="fontstyle31">
    <w:name w:val="fontstyle31"/>
    <w:basedOn w:val="DefaultParagraphFont"/>
    <w:rsid w:val="004B0229"/>
    <w:rPr>
      <w:rFonts w:ascii="CMMI8" w:hAnsi="CMMI8" w:hint="default"/>
      <w:b w:val="0"/>
      <w:bCs w:val="0"/>
      <w:i/>
      <w:iCs/>
      <w:color w:val="008A73"/>
      <w:sz w:val="16"/>
      <w:szCs w:val="16"/>
    </w:rPr>
  </w:style>
  <w:style w:type="character" w:customStyle="1" w:styleId="fontstyle41">
    <w:name w:val="fontstyle41"/>
    <w:basedOn w:val="DefaultParagraphFont"/>
    <w:rsid w:val="004B0229"/>
    <w:rPr>
      <w:rFonts w:ascii="CMMI10" w:hAnsi="CMMI10" w:hint="default"/>
      <w:b w:val="0"/>
      <w:bCs w:val="0"/>
      <w:i/>
      <w:iCs/>
      <w:color w:val="008A73"/>
      <w:sz w:val="22"/>
      <w:szCs w:val="22"/>
    </w:rPr>
  </w:style>
  <w:style w:type="character" w:customStyle="1" w:styleId="fontstyle51">
    <w:name w:val="fontstyle51"/>
    <w:basedOn w:val="DefaultParagraphFont"/>
    <w:rsid w:val="004B0229"/>
    <w:rPr>
      <w:rFonts w:ascii="CMR8" w:hAnsi="CMR8" w:hint="default"/>
      <w:b w:val="0"/>
      <w:bCs w:val="0"/>
      <w:i w:val="0"/>
      <w:iCs w:val="0"/>
      <w:color w:val="008A73"/>
      <w:sz w:val="16"/>
      <w:szCs w:val="16"/>
    </w:rPr>
  </w:style>
  <w:style w:type="character" w:customStyle="1" w:styleId="fontstyle61">
    <w:name w:val="fontstyle61"/>
    <w:basedOn w:val="DefaultParagraphFont"/>
    <w:rsid w:val="004B0229"/>
    <w:rPr>
      <w:rFonts w:ascii="CMR8" w:hAnsi="CMR8" w:hint="default"/>
      <w:b w:val="0"/>
      <w:bCs w:val="0"/>
      <w:i w:val="0"/>
      <w:iCs w:val="0"/>
      <w:color w:val="008A73"/>
      <w:sz w:val="16"/>
      <w:szCs w:val="16"/>
    </w:rPr>
  </w:style>
  <w:style w:type="character" w:customStyle="1" w:styleId="ListParagraphChar">
    <w:name w:val="List Paragraph Char"/>
    <w:aliases w:val="123 List Paragraph Char,List Paragraph1 Char,Recommendation Char,List Paragraph11 Char,List Paragraph2 Char,Colorful List - Accent 11 Char,Colorful List - Accent 12 Char,NAFO PR List Paragraph Char,ADB paragraph numbering Char"/>
    <w:link w:val="ListParagraph"/>
    <w:uiPriority w:val="34"/>
    <w:qFormat/>
    <w:locked/>
    <w:rsid w:val="00A76559"/>
  </w:style>
  <w:style w:type="paragraph" w:customStyle="1" w:styleId="WCPFC">
    <w:name w:val="WCPFC"/>
    <w:link w:val="WCPFCChar"/>
    <w:qFormat/>
    <w:rsid w:val="00124668"/>
    <w:pPr>
      <w:numPr>
        <w:numId w:val="6"/>
      </w:numPr>
      <w:snapToGrid w:val="0"/>
      <w:spacing w:after="240" w:line="240" w:lineRule="auto"/>
      <w:jc w:val="both"/>
    </w:pPr>
    <w:rPr>
      <w:rFonts w:ascii="Times New Roman" w:eastAsiaTheme="minorEastAsia" w:hAnsi="Times New Roman"/>
      <w:color w:val="000000"/>
      <w:lang w:val="en-NZ" w:eastAsia="en-NZ"/>
    </w:rPr>
  </w:style>
  <w:style w:type="character" w:customStyle="1" w:styleId="WCPFCChar">
    <w:name w:val="WCPFC Char"/>
    <w:basedOn w:val="DefaultParagraphFont"/>
    <w:link w:val="WCPFC"/>
    <w:rsid w:val="00124668"/>
    <w:rPr>
      <w:rFonts w:ascii="Times New Roman" w:eastAsiaTheme="minorEastAsia" w:hAnsi="Times New Roman"/>
      <w:color w:val="000000"/>
      <w:lang w:val="en-NZ" w:eastAsia="en-NZ"/>
    </w:rPr>
  </w:style>
  <w:style w:type="paragraph" w:customStyle="1" w:styleId="SCtext">
    <w:name w:val="SC text"/>
    <w:basedOn w:val="WCPFC"/>
    <w:rsid w:val="00976AB0"/>
    <w:pPr>
      <w:numPr>
        <w:numId w:val="1"/>
      </w:numPr>
      <w:spacing w:after="0"/>
    </w:pPr>
    <w:rPr>
      <w:rFonts w:eastAsia="Times New Roman" w:cs="Times New Roman"/>
      <w:sz w:val="24"/>
      <w:szCs w:val="20"/>
    </w:rPr>
  </w:style>
  <w:style w:type="paragraph" w:styleId="Revision">
    <w:name w:val="Revision"/>
    <w:hidden/>
    <w:uiPriority w:val="99"/>
    <w:semiHidden/>
    <w:rsid w:val="00761CA6"/>
    <w:pPr>
      <w:spacing w:after="0" w:line="240" w:lineRule="auto"/>
    </w:pPr>
  </w:style>
  <w:style w:type="paragraph" w:customStyle="1" w:styleId="WCPFCnormal">
    <w:name w:val="WCPFC normal"/>
    <w:basedOn w:val="Normal"/>
    <w:link w:val="WCPFCnormalChar"/>
    <w:qFormat/>
    <w:rsid w:val="00650BA8"/>
    <w:pPr>
      <w:numPr>
        <w:numId w:val="16"/>
      </w:numPr>
      <w:spacing w:after="3"/>
      <w:contextualSpacing/>
      <w:jc w:val="both"/>
    </w:pPr>
    <w:rPr>
      <w:rFonts w:ascii="Calibri" w:eastAsia="Batang" w:hAnsi="Calibri"/>
      <w:kern w:val="2"/>
      <w:lang w:val="en-GB"/>
      <w14:ligatures w14:val="standardContextual"/>
    </w:rPr>
  </w:style>
  <w:style w:type="character" w:customStyle="1" w:styleId="WCPFCnormalChar">
    <w:name w:val="WCPFC normal Char"/>
    <w:basedOn w:val="DefaultParagraphFont"/>
    <w:link w:val="WCPFCnormal"/>
    <w:rsid w:val="00650BA8"/>
    <w:rPr>
      <w:rFonts w:ascii="Calibri" w:eastAsia="Batang" w:hAnsi="Calibri"/>
      <w:kern w:val="2"/>
      <w:lang w:val="en-GB"/>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06011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png"/><Relationship Id="rId21" Type="http://schemas.openxmlformats.org/officeDocument/2006/relationships/image" Target="media/image14.png"/><Relationship Id="rId42" Type="http://schemas.openxmlformats.org/officeDocument/2006/relationships/image" Target="media/image34.png"/><Relationship Id="rId47" Type="http://schemas.openxmlformats.org/officeDocument/2006/relationships/hyperlink" Target="https://meetings.wcpfc.int/node/13206" TargetMode="External"/><Relationship Id="rId63" Type="http://schemas.openxmlformats.org/officeDocument/2006/relationships/hyperlink" Target="https://wcpfc.int/node/2788" TargetMode="External"/><Relationship Id="rId68" Type="http://schemas.openxmlformats.org/officeDocument/2006/relationships/hyperlink" Target="https://wcpfc.int/node/1225" TargetMode="External"/><Relationship Id="rId2" Type="http://schemas.openxmlformats.org/officeDocument/2006/relationships/numbering" Target="numbering.xml"/><Relationship Id="rId16" Type="http://schemas.openxmlformats.org/officeDocument/2006/relationships/image" Target="media/image9.emf"/><Relationship Id="rId29" Type="http://schemas.openxmlformats.org/officeDocument/2006/relationships/image" Target="media/image22.png"/><Relationship Id="rId11" Type="http://schemas.openxmlformats.org/officeDocument/2006/relationships/image" Target="media/image4.jpeg"/><Relationship Id="rId24" Type="http://schemas.openxmlformats.org/officeDocument/2006/relationships/image" Target="media/image17.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png"/><Relationship Id="rId45" Type="http://schemas.openxmlformats.org/officeDocument/2006/relationships/hyperlink" Target="https://www.wcpfc.int/node/26922" TargetMode="External"/><Relationship Id="rId53" Type="http://schemas.openxmlformats.org/officeDocument/2006/relationships/hyperlink" Target="https://www.wcpfc.int/node/31182" TargetMode="External"/><Relationship Id="rId58" Type="http://schemas.openxmlformats.org/officeDocument/2006/relationships/hyperlink" Target="https://www.wcpfc.int/node/30989" TargetMode="External"/><Relationship Id="rId66" Type="http://schemas.openxmlformats.org/officeDocument/2006/relationships/hyperlink" Target="https://wcpfc.int/node/2813" TargetMode="External"/><Relationship Id="rId5" Type="http://schemas.openxmlformats.org/officeDocument/2006/relationships/webSettings" Target="webSettings.xml"/><Relationship Id="rId61" Type="http://schemas.openxmlformats.org/officeDocument/2006/relationships/hyperlink" Target="https://www.wcpfc.int/node/29544" TargetMode="External"/><Relationship Id="rId19" Type="http://schemas.openxmlformats.org/officeDocument/2006/relationships/image" Target="media/image1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hyperlink" Target="https://www.wcpfc.int/node/32155" TargetMode="External"/><Relationship Id="rId35" Type="http://schemas.openxmlformats.org/officeDocument/2006/relationships/image" Target="media/image27.png"/><Relationship Id="rId43" Type="http://schemas.openxmlformats.org/officeDocument/2006/relationships/hyperlink" Target="http://www.wcpfc.int/node/26922%20" TargetMode="External"/><Relationship Id="rId48" Type="http://schemas.openxmlformats.org/officeDocument/2006/relationships/hyperlink" Target="https://meetings.wcpfc.int/node/12561" TargetMode="External"/><Relationship Id="rId56" Type="http://schemas.openxmlformats.org/officeDocument/2006/relationships/hyperlink" Target="https://www.wcpfc.int/node/30986" TargetMode="External"/><Relationship Id="rId64" Type="http://schemas.openxmlformats.org/officeDocument/2006/relationships/hyperlink" Target="https://www.wcpfc.int/node/21776" TargetMode="External"/><Relationship Id="rId69" Type="http://schemas.openxmlformats.org/officeDocument/2006/relationships/hyperlink" Target="https://wcpfc.int/node/1749" TargetMode="External"/><Relationship Id="rId8" Type="http://schemas.openxmlformats.org/officeDocument/2006/relationships/image" Target="media/image1.png"/><Relationship Id="rId51" Type="http://schemas.openxmlformats.org/officeDocument/2006/relationships/hyperlink" Target="https://www.wcpfc.int/node/42927" TargetMode="External"/><Relationship Id="rId72"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image" Target="media/image10.emf"/><Relationship Id="rId25" Type="http://schemas.openxmlformats.org/officeDocument/2006/relationships/image" Target="media/image18.pn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hyperlink" Target="https://meetings.wcpfc.int/node/12551" TargetMode="External"/><Relationship Id="rId59" Type="http://schemas.openxmlformats.org/officeDocument/2006/relationships/hyperlink" Target="https://www.wcpfc.int/node/29429" TargetMode="External"/><Relationship Id="rId67" Type="http://schemas.openxmlformats.org/officeDocument/2006/relationships/hyperlink" Target="https://wcpfc.int/node/2177" TargetMode="External"/><Relationship Id="rId20" Type="http://schemas.openxmlformats.org/officeDocument/2006/relationships/image" Target="media/image13.png"/><Relationship Id="rId41" Type="http://schemas.openxmlformats.org/officeDocument/2006/relationships/image" Target="media/image33.png"/><Relationship Id="rId54" Type="http://schemas.openxmlformats.org/officeDocument/2006/relationships/hyperlink" Target="https://www.wcpfc.int/node/30987" TargetMode="External"/><Relationship Id="rId62" Type="http://schemas.openxmlformats.org/officeDocument/2006/relationships/hyperlink" Target="https://www.wcpfc.int/node/29545" TargetMode="External"/><Relationship Id="rId70" Type="http://schemas.openxmlformats.org/officeDocument/2006/relationships/hyperlink" Target="https://wcpfc.int/node/1885"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8.png"/><Relationship Id="rId49" Type="http://schemas.openxmlformats.org/officeDocument/2006/relationships/hyperlink" Target="https://meetings.wcpfc.int/node/12568" TargetMode="External"/><Relationship Id="rId57" Type="http://schemas.openxmlformats.org/officeDocument/2006/relationships/hyperlink" Target="https://www.wcpfc.int/node/30988" TargetMode="External"/><Relationship Id="rId10" Type="http://schemas.openxmlformats.org/officeDocument/2006/relationships/image" Target="media/image3.png"/><Relationship Id="rId31" Type="http://schemas.openxmlformats.org/officeDocument/2006/relationships/image" Target="media/image23.png"/><Relationship Id="rId44" Type="http://schemas.openxmlformats.org/officeDocument/2006/relationships/image" Target="media/image35.png"/><Relationship Id="rId52" Type="http://schemas.openxmlformats.org/officeDocument/2006/relationships/hyperlink" Target="https://www.wcpfc.int/node/42934" TargetMode="External"/><Relationship Id="rId60" Type="http://schemas.openxmlformats.org/officeDocument/2006/relationships/hyperlink" Target="https://www.wcpfc.int/node/29430" TargetMode="External"/><Relationship Id="rId65" Type="http://schemas.openxmlformats.org/officeDocument/2006/relationships/hyperlink" Target="https://wcpfc.int/node/3233" TargetMode="External"/><Relationship Id="rId73"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11.png"/><Relationship Id="rId39" Type="http://schemas.openxmlformats.org/officeDocument/2006/relationships/image" Target="media/image31.png"/><Relationship Id="rId34" Type="http://schemas.openxmlformats.org/officeDocument/2006/relationships/image" Target="media/image26.png"/><Relationship Id="rId50" Type="http://schemas.openxmlformats.org/officeDocument/2006/relationships/hyperlink" Target="https://meetings.wcpfc.int/node/12794" TargetMode="External"/><Relationship Id="rId55" Type="http://schemas.openxmlformats.org/officeDocument/2006/relationships/hyperlink" Target="https://www.wcpfc.int/node/31260" TargetMode="External"/><Relationship Id="rId7" Type="http://schemas.openxmlformats.org/officeDocument/2006/relationships/endnotes" Target="endnotes.xml"/><Relationship Id="rId7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BC672D-292E-4021-91D2-95D5411CE6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34</Pages>
  <Words>7826</Words>
  <Characters>43670</Characters>
  <Application>Microsoft Office Word</Application>
  <DocSecurity>0</DocSecurity>
  <Lines>1455</Lines>
  <Paragraphs>844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Anthony J. Beeching</dc:creator>
  <cp:keywords/>
  <dc:description/>
  <cp:lastModifiedBy>Elaine G. Garvilles</cp:lastModifiedBy>
  <cp:revision>4</cp:revision>
  <dcterms:created xsi:type="dcterms:W3CDTF">2025-02-21T02:38:00Z</dcterms:created>
  <dcterms:modified xsi:type="dcterms:W3CDTF">2025-02-21T02:51:00Z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ce9d176636653f3eeb61cb8afe5b1de039af443068796019bf6801c72f55473d</vt:lpwstr>
  </property>
</Properties>
</file>